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75A49AAC" w:rsidR="00133E45" w:rsidRPr="000C1EAC" w:rsidRDefault="004E46BC" w:rsidP="00825020">
      <w:pPr>
        <w:pStyle w:val="BodyText"/>
        <w:spacing w:after="4000"/>
        <w:ind w:left="8777"/>
        <w:rPr>
          <w:rFonts w:ascii="Times New Roman"/>
          <w:sz w:val="20"/>
        </w:rPr>
      </w:pPr>
      <w:r>
        <w:rPr>
          <w:noProof/>
        </w:rPr>
        <w:drawing>
          <wp:anchor distT="0" distB="0" distL="114300" distR="114300" simplePos="0" relativeHeight="487592448" behindDoc="0" locked="0" layoutInCell="1" allowOverlap="1" wp14:anchorId="46CE9E9D" wp14:editId="4DC80261">
            <wp:simplePos x="0" y="0"/>
            <wp:positionH relativeFrom="column">
              <wp:posOffset>5502275</wp:posOffset>
            </wp:positionH>
            <wp:positionV relativeFrom="paragraph">
              <wp:posOffset>-19050</wp:posOffset>
            </wp:positionV>
            <wp:extent cx="1060570" cy="720000"/>
            <wp:effectExtent l="0" t="0" r="6350" b="4445"/>
            <wp:wrapNone/>
            <wp:docPr id="1" name="Picture 1" descr="Logotip Evropskega parla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luxsncf02\users\masostaric\Documents\logo_mono_500px_sl.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967" t="15261" r="12310" b="16836"/>
                    <a:stretch/>
                  </pic:blipFill>
                  <pic:spPr bwMode="auto">
                    <a:xfrm>
                      <a:off x="0" y="0"/>
                      <a:ext cx="106057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Vodnik za kandidate</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v izbirnih postopkih, ki jih organizira Evropski parlament</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384037"/>
      <w:r>
        <w:rPr>
          <w:rFonts w:ascii="Arial" w:hAnsi="Arial"/>
          <w:color w:val="2C4D9C"/>
        </w:rPr>
        <w:lastRenderedPageBreak/>
        <w:t>KAZALO</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0D3690FE" w14:textId="523F4741" w:rsidR="00EC06D1"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384037" w:history="1">
            <w:r w:rsidR="00EC06D1" w:rsidRPr="00534E83">
              <w:rPr>
                <w:rStyle w:val="Hyperlink"/>
                <w:rFonts w:ascii="Arial" w:hAnsi="Arial"/>
                <w:noProof/>
              </w:rPr>
              <w:t>KAZALO</w:t>
            </w:r>
            <w:r w:rsidR="00EC06D1">
              <w:rPr>
                <w:noProof/>
                <w:webHidden/>
              </w:rPr>
              <w:tab/>
            </w:r>
            <w:r w:rsidR="00EC06D1">
              <w:rPr>
                <w:noProof/>
                <w:webHidden/>
              </w:rPr>
              <w:fldChar w:fldCharType="begin"/>
            </w:r>
            <w:r w:rsidR="00EC06D1">
              <w:rPr>
                <w:noProof/>
                <w:webHidden/>
              </w:rPr>
              <w:instrText xml:space="preserve"> PAGEREF _Toc196384037 \h </w:instrText>
            </w:r>
            <w:r w:rsidR="00EC06D1">
              <w:rPr>
                <w:noProof/>
                <w:webHidden/>
              </w:rPr>
            </w:r>
            <w:r w:rsidR="00EC06D1">
              <w:rPr>
                <w:noProof/>
                <w:webHidden/>
              </w:rPr>
              <w:fldChar w:fldCharType="separate"/>
            </w:r>
            <w:r w:rsidR="00EC06D1">
              <w:rPr>
                <w:noProof/>
                <w:webHidden/>
              </w:rPr>
              <w:t>2</w:t>
            </w:r>
            <w:r w:rsidR="00EC06D1">
              <w:rPr>
                <w:noProof/>
                <w:webHidden/>
              </w:rPr>
              <w:fldChar w:fldCharType="end"/>
            </w:r>
          </w:hyperlink>
        </w:p>
        <w:p w14:paraId="016529A2" w14:textId="07475524" w:rsidR="00EC06D1" w:rsidRDefault="00D20BC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38" w:history="1">
            <w:r w:rsidR="00EC06D1" w:rsidRPr="00534E83">
              <w:rPr>
                <w:rStyle w:val="Hyperlink"/>
                <w:rFonts w:ascii="Arial" w:hAnsi="Arial" w:cs="Arial"/>
                <w:noProof/>
                <w:spacing w:val="-4"/>
                <w:lang w:val="en-US"/>
              </w:rPr>
              <w:t>1.</w:t>
            </w:r>
            <w:r w:rsidR="00EC06D1">
              <w:rPr>
                <w:rFonts w:asciiTheme="minorHAnsi" w:eastAsiaTheme="minorEastAsia" w:hAnsiTheme="minorHAnsi" w:cstheme="minorBidi"/>
                <w:b w:val="0"/>
                <w:bCs w:val="0"/>
                <w:noProof/>
                <w:kern w:val="2"/>
                <w:sz w:val="22"/>
                <w:szCs w:val="22"/>
                <w:lang w:val="en-GB" w:eastAsia="en-GB"/>
                <w14:ligatures w14:val="standardContextual"/>
              </w:rPr>
              <w:tab/>
            </w:r>
            <w:r w:rsidR="00EC06D1" w:rsidRPr="00534E83">
              <w:rPr>
                <w:rStyle w:val="Hyperlink"/>
                <w:rFonts w:ascii="Arial" w:hAnsi="Arial"/>
                <w:noProof/>
              </w:rPr>
              <w:t>UVOD</w:t>
            </w:r>
            <w:r w:rsidR="00EC06D1">
              <w:rPr>
                <w:noProof/>
                <w:webHidden/>
              </w:rPr>
              <w:tab/>
            </w:r>
            <w:r w:rsidR="00EC06D1">
              <w:rPr>
                <w:noProof/>
                <w:webHidden/>
              </w:rPr>
              <w:fldChar w:fldCharType="begin"/>
            </w:r>
            <w:r w:rsidR="00EC06D1">
              <w:rPr>
                <w:noProof/>
                <w:webHidden/>
              </w:rPr>
              <w:instrText xml:space="preserve"> PAGEREF _Toc196384038 \h </w:instrText>
            </w:r>
            <w:r w:rsidR="00EC06D1">
              <w:rPr>
                <w:noProof/>
                <w:webHidden/>
              </w:rPr>
            </w:r>
            <w:r w:rsidR="00EC06D1">
              <w:rPr>
                <w:noProof/>
                <w:webHidden/>
              </w:rPr>
              <w:fldChar w:fldCharType="separate"/>
            </w:r>
            <w:r w:rsidR="00EC06D1">
              <w:rPr>
                <w:noProof/>
                <w:webHidden/>
              </w:rPr>
              <w:t>3</w:t>
            </w:r>
            <w:r w:rsidR="00EC06D1">
              <w:rPr>
                <w:noProof/>
                <w:webHidden/>
              </w:rPr>
              <w:fldChar w:fldCharType="end"/>
            </w:r>
          </w:hyperlink>
        </w:p>
        <w:p w14:paraId="20FAD8A9" w14:textId="2804122F" w:rsidR="00EC06D1" w:rsidRDefault="00D20BC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39" w:history="1">
            <w:r w:rsidR="00EC06D1" w:rsidRPr="00534E83">
              <w:rPr>
                <w:rStyle w:val="Hyperlink"/>
                <w:rFonts w:ascii="Arial" w:hAnsi="Arial" w:cs="Arial"/>
                <w:noProof/>
                <w:spacing w:val="-4"/>
                <w:lang w:val="en-US"/>
              </w:rPr>
              <w:t>2.</w:t>
            </w:r>
            <w:r w:rsidR="00EC06D1">
              <w:rPr>
                <w:rFonts w:asciiTheme="minorHAnsi" w:eastAsiaTheme="minorEastAsia" w:hAnsiTheme="minorHAnsi" w:cstheme="minorBidi"/>
                <w:b w:val="0"/>
                <w:bCs w:val="0"/>
                <w:noProof/>
                <w:kern w:val="2"/>
                <w:sz w:val="22"/>
                <w:szCs w:val="22"/>
                <w:lang w:val="en-GB" w:eastAsia="en-GB"/>
                <w14:ligatures w14:val="standardContextual"/>
              </w:rPr>
              <w:tab/>
            </w:r>
            <w:r w:rsidR="00EC06D1" w:rsidRPr="00534E83">
              <w:rPr>
                <w:rStyle w:val="Hyperlink"/>
                <w:rFonts w:ascii="Arial" w:hAnsi="Arial"/>
                <w:noProof/>
              </w:rPr>
              <w:t>KAKO SE PRIJAVITI?</w:t>
            </w:r>
            <w:r w:rsidR="00EC06D1">
              <w:rPr>
                <w:noProof/>
                <w:webHidden/>
              </w:rPr>
              <w:tab/>
            </w:r>
            <w:r w:rsidR="00EC06D1">
              <w:rPr>
                <w:noProof/>
                <w:webHidden/>
              </w:rPr>
              <w:fldChar w:fldCharType="begin"/>
            </w:r>
            <w:r w:rsidR="00EC06D1">
              <w:rPr>
                <w:noProof/>
                <w:webHidden/>
              </w:rPr>
              <w:instrText xml:space="preserve"> PAGEREF _Toc196384039 \h </w:instrText>
            </w:r>
            <w:r w:rsidR="00EC06D1">
              <w:rPr>
                <w:noProof/>
                <w:webHidden/>
              </w:rPr>
            </w:r>
            <w:r w:rsidR="00EC06D1">
              <w:rPr>
                <w:noProof/>
                <w:webHidden/>
              </w:rPr>
              <w:fldChar w:fldCharType="separate"/>
            </w:r>
            <w:r w:rsidR="00EC06D1">
              <w:rPr>
                <w:noProof/>
                <w:webHidden/>
              </w:rPr>
              <w:t>3</w:t>
            </w:r>
            <w:r w:rsidR="00EC06D1">
              <w:rPr>
                <w:noProof/>
                <w:webHidden/>
              </w:rPr>
              <w:fldChar w:fldCharType="end"/>
            </w:r>
          </w:hyperlink>
        </w:p>
        <w:p w14:paraId="525696B3" w14:textId="7984A37E"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0" w:history="1">
            <w:r w:rsidR="00EC06D1" w:rsidRPr="00534E83">
              <w:rPr>
                <w:rStyle w:val="Hyperlink"/>
                <w:noProof/>
                <w:spacing w:val="-4"/>
                <w:lang w:val="en-GB"/>
              </w:rPr>
              <w:t>2.1</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Splošne informacije</w:t>
            </w:r>
            <w:r w:rsidR="00EC06D1">
              <w:rPr>
                <w:noProof/>
                <w:webHidden/>
              </w:rPr>
              <w:tab/>
            </w:r>
            <w:r w:rsidR="00EC06D1">
              <w:rPr>
                <w:noProof/>
                <w:webHidden/>
              </w:rPr>
              <w:fldChar w:fldCharType="begin"/>
            </w:r>
            <w:r w:rsidR="00EC06D1">
              <w:rPr>
                <w:noProof/>
                <w:webHidden/>
              </w:rPr>
              <w:instrText xml:space="preserve"> PAGEREF _Toc196384040 \h </w:instrText>
            </w:r>
            <w:r w:rsidR="00EC06D1">
              <w:rPr>
                <w:noProof/>
                <w:webHidden/>
              </w:rPr>
            </w:r>
            <w:r w:rsidR="00EC06D1">
              <w:rPr>
                <w:noProof/>
                <w:webHidden/>
              </w:rPr>
              <w:fldChar w:fldCharType="separate"/>
            </w:r>
            <w:r w:rsidR="00EC06D1">
              <w:rPr>
                <w:noProof/>
                <w:webHidden/>
              </w:rPr>
              <w:t>3</w:t>
            </w:r>
            <w:r w:rsidR="00EC06D1">
              <w:rPr>
                <w:noProof/>
                <w:webHidden/>
              </w:rPr>
              <w:fldChar w:fldCharType="end"/>
            </w:r>
          </w:hyperlink>
        </w:p>
        <w:p w14:paraId="5EE0250F" w14:textId="0AB5F079"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1" w:history="1">
            <w:r w:rsidR="00EC06D1" w:rsidRPr="00534E83">
              <w:rPr>
                <w:rStyle w:val="Hyperlink"/>
                <w:noProof/>
                <w:spacing w:val="-4"/>
                <w:lang w:val="en-GB"/>
              </w:rPr>
              <w:t>2.2</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Kako predložiti popolno prijavno dokumentacijo</w:t>
            </w:r>
            <w:r w:rsidR="00EC06D1">
              <w:rPr>
                <w:noProof/>
                <w:webHidden/>
              </w:rPr>
              <w:tab/>
            </w:r>
            <w:r w:rsidR="00EC06D1">
              <w:rPr>
                <w:noProof/>
                <w:webHidden/>
              </w:rPr>
              <w:fldChar w:fldCharType="begin"/>
            </w:r>
            <w:r w:rsidR="00EC06D1">
              <w:rPr>
                <w:noProof/>
                <w:webHidden/>
              </w:rPr>
              <w:instrText xml:space="preserve"> PAGEREF _Toc196384041 \h </w:instrText>
            </w:r>
            <w:r w:rsidR="00EC06D1">
              <w:rPr>
                <w:noProof/>
                <w:webHidden/>
              </w:rPr>
            </w:r>
            <w:r w:rsidR="00EC06D1">
              <w:rPr>
                <w:noProof/>
                <w:webHidden/>
              </w:rPr>
              <w:fldChar w:fldCharType="separate"/>
            </w:r>
            <w:r w:rsidR="00EC06D1">
              <w:rPr>
                <w:noProof/>
                <w:webHidden/>
              </w:rPr>
              <w:t>3</w:t>
            </w:r>
            <w:r w:rsidR="00EC06D1">
              <w:rPr>
                <w:noProof/>
                <w:webHidden/>
              </w:rPr>
              <w:fldChar w:fldCharType="end"/>
            </w:r>
          </w:hyperlink>
        </w:p>
        <w:p w14:paraId="57FA924E" w14:textId="0C032245" w:rsidR="00EC06D1" w:rsidRDefault="00D20BC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2" w:history="1">
            <w:r w:rsidR="00EC06D1" w:rsidRPr="00534E83">
              <w:rPr>
                <w:rStyle w:val="Hyperlink"/>
                <w:noProof/>
                <w:lang w:val="en-US"/>
              </w:rPr>
              <w:t>2.2.1</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Razumna prilagoditev</w:t>
            </w:r>
            <w:r w:rsidR="00EC06D1">
              <w:rPr>
                <w:noProof/>
                <w:webHidden/>
              </w:rPr>
              <w:tab/>
            </w:r>
            <w:r w:rsidR="00EC06D1">
              <w:rPr>
                <w:noProof/>
                <w:webHidden/>
              </w:rPr>
              <w:fldChar w:fldCharType="begin"/>
            </w:r>
            <w:r w:rsidR="00EC06D1">
              <w:rPr>
                <w:noProof/>
                <w:webHidden/>
              </w:rPr>
              <w:instrText xml:space="preserve"> PAGEREF _Toc196384042 \h </w:instrText>
            </w:r>
            <w:r w:rsidR="00EC06D1">
              <w:rPr>
                <w:noProof/>
                <w:webHidden/>
              </w:rPr>
            </w:r>
            <w:r w:rsidR="00EC06D1">
              <w:rPr>
                <w:noProof/>
                <w:webHidden/>
              </w:rPr>
              <w:fldChar w:fldCharType="separate"/>
            </w:r>
            <w:r w:rsidR="00EC06D1">
              <w:rPr>
                <w:noProof/>
                <w:webHidden/>
              </w:rPr>
              <w:t>4</w:t>
            </w:r>
            <w:r w:rsidR="00EC06D1">
              <w:rPr>
                <w:noProof/>
                <w:webHidden/>
              </w:rPr>
              <w:fldChar w:fldCharType="end"/>
            </w:r>
          </w:hyperlink>
        </w:p>
        <w:p w14:paraId="42CB9CB8" w14:textId="694D5878"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3" w:history="1">
            <w:r w:rsidR="00EC06D1" w:rsidRPr="00534E83">
              <w:rPr>
                <w:rStyle w:val="Hyperlink"/>
                <w:noProof/>
                <w:spacing w:val="-4"/>
                <w:lang w:val="en-GB"/>
              </w:rPr>
              <w:t>2.3</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Katera dokazila priložiti prijavni dokumentaciji</w:t>
            </w:r>
            <w:r w:rsidR="00EC06D1">
              <w:rPr>
                <w:noProof/>
                <w:webHidden/>
              </w:rPr>
              <w:tab/>
            </w:r>
            <w:r w:rsidR="00EC06D1">
              <w:rPr>
                <w:noProof/>
                <w:webHidden/>
              </w:rPr>
              <w:fldChar w:fldCharType="begin"/>
            </w:r>
            <w:r w:rsidR="00EC06D1">
              <w:rPr>
                <w:noProof/>
                <w:webHidden/>
              </w:rPr>
              <w:instrText xml:space="preserve"> PAGEREF _Toc196384043 \h </w:instrText>
            </w:r>
            <w:r w:rsidR="00EC06D1">
              <w:rPr>
                <w:noProof/>
                <w:webHidden/>
              </w:rPr>
            </w:r>
            <w:r w:rsidR="00EC06D1">
              <w:rPr>
                <w:noProof/>
                <w:webHidden/>
              </w:rPr>
              <w:fldChar w:fldCharType="separate"/>
            </w:r>
            <w:r w:rsidR="00EC06D1">
              <w:rPr>
                <w:noProof/>
                <w:webHidden/>
              </w:rPr>
              <w:t>4</w:t>
            </w:r>
            <w:r w:rsidR="00EC06D1">
              <w:rPr>
                <w:noProof/>
                <w:webHidden/>
              </w:rPr>
              <w:fldChar w:fldCharType="end"/>
            </w:r>
          </w:hyperlink>
        </w:p>
        <w:p w14:paraId="18480547" w14:textId="2EE649A9" w:rsidR="00EC06D1" w:rsidRDefault="00D20BC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4" w:history="1">
            <w:r w:rsidR="00EC06D1" w:rsidRPr="00534E83">
              <w:rPr>
                <w:rStyle w:val="Hyperlink"/>
                <w:noProof/>
                <w:lang w:val="en-US"/>
              </w:rPr>
              <w:t>2.3.1</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Splošne informacije</w:t>
            </w:r>
            <w:r w:rsidR="00EC06D1">
              <w:rPr>
                <w:noProof/>
                <w:webHidden/>
              </w:rPr>
              <w:tab/>
            </w:r>
            <w:r w:rsidR="00EC06D1">
              <w:rPr>
                <w:noProof/>
                <w:webHidden/>
              </w:rPr>
              <w:fldChar w:fldCharType="begin"/>
            </w:r>
            <w:r w:rsidR="00EC06D1">
              <w:rPr>
                <w:noProof/>
                <w:webHidden/>
              </w:rPr>
              <w:instrText xml:space="preserve"> PAGEREF _Toc196384044 \h </w:instrText>
            </w:r>
            <w:r w:rsidR="00EC06D1">
              <w:rPr>
                <w:noProof/>
                <w:webHidden/>
              </w:rPr>
            </w:r>
            <w:r w:rsidR="00EC06D1">
              <w:rPr>
                <w:noProof/>
                <w:webHidden/>
              </w:rPr>
              <w:fldChar w:fldCharType="separate"/>
            </w:r>
            <w:r w:rsidR="00EC06D1">
              <w:rPr>
                <w:noProof/>
                <w:webHidden/>
              </w:rPr>
              <w:t>4</w:t>
            </w:r>
            <w:r w:rsidR="00EC06D1">
              <w:rPr>
                <w:noProof/>
                <w:webHidden/>
              </w:rPr>
              <w:fldChar w:fldCharType="end"/>
            </w:r>
          </w:hyperlink>
        </w:p>
        <w:p w14:paraId="1DFF44BE" w14:textId="2786FAF1" w:rsidR="00EC06D1" w:rsidRDefault="00D20BC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5" w:history="1">
            <w:r w:rsidR="00EC06D1" w:rsidRPr="00534E83">
              <w:rPr>
                <w:rStyle w:val="Hyperlink"/>
                <w:noProof/>
                <w:lang w:val="en-US"/>
              </w:rPr>
              <w:t>2.3.2</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Dokazila za splošne pogoje za pripustitev</w:t>
            </w:r>
            <w:r w:rsidR="00EC06D1">
              <w:rPr>
                <w:noProof/>
                <w:webHidden/>
              </w:rPr>
              <w:tab/>
            </w:r>
            <w:r w:rsidR="00EC06D1">
              <w:rPr>
                <w:noProof/>
                <w:webHidden/>
              </w:rPr>
              <w:fldChar w:fldCharType="begin"/>
            </w:r>
            <w:r w:rsidR="00EC06D1">
              <w:rPr>
                <w:noProof/>
                <w:webHidden/>
              </w:rPr>
              <w:instrText xml:space="preserve"> PAGEREF _Toc196384045 \h </w:instrText>
            </w:r>
            <w:r w:rsidR="00EC06D1">
              <w:rPr>
                <w:noProof/>
                <w:webHidden/>
              </w:rPr>
            </w:r>
            <w:r w:rsidR="00EC06D1">
              <w:rPr>
                <w:noProof/>
                <w:webHidden/>
              </w:rPr>
              <w:fldChar w:fldCharType="separate"/>
            </w:r>
            <w:r w:rsidR="00EC06D1">
              <w:rPr>
                <w:noProof/>
                <w:webHidden/>
              </w:rPr>
              <w:t>4</w:t>
            </w:r>
            <w:r w:rsidR="00EC06D1">
              <w:rPr>
                <w:noProof/>
                <w:webHidden/>
              </w:rPr>
              <w:fldChar w:fldCharType="end"/>
            </w:r>
          </w:hyperlink>
        </w:p>
        <w:p w14:paraId="64FCFF98" w14:textId="77C31A10" w:rsidR="00EC06D1" w:rsidRDefault="00D20BC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6" w:history="1">
            <w:r w:rsidR="00EC06D1" w:rsidRPr="00534E83">
              <w:rPr>
                <w:rStyle w:val="Hyperlink"/>
                <w:noProof/>
                <w:lang w:val="en-US"/>
              </w:rPr>
              <w:t>2.3.3</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Dokazila za posebne pogoje za pripustitev</w:t>
            </w:r>
            <w:r w:rsidR="00EC06D1">
              <w:rPr>
                <w:noProof/>
                <w:webHidden/>
              </w:rPr>
              <w:tab/>
            </w:r>
            <w:r w:rsidR="00EC06D1">
              <w:rPr>
                <w:noProof/>
                <w:webHidden/>
              </w:rPr>
              <w:fldChar w:fldCharType="begin"/>
            </w:r>
            <w:r w:rsidR="00EC06D1">
              <w:rPr>
                <w:noProof/>
                <w:webHidden/>
              </w:rPr>
              <w:instrText xml:space="preserve"> PAGEREF _Toc196384046 \h </w:instrText>
            </w:r>
            <w:r w:rsidR="00EC06D1">
              <w:rPr>
                <w:noProof/>
                <w:webHidden/>
              </w:rPr>
            </w:r>
            <w:r w:rsidR="00EC06D1">
              <w:rPr>
                <w:noProof/>
                <w:webHidden/>
              </w:rPr>
              <w:fldChar w:fldCharType="separate"/>
            </w:r>
            <w:r w:rsidR="00EC06D1">
              <w:rPr>
                <w:noProof/>
                <w:webHidden/>
              </w:rPr>
              <w:t>5</w:t>
            </w:r>
            <w:r w:rsidR="00EC06D1">
              <w:rPr>
                <w:noProof/>
                <w:webHidden/>
              </w:rPr>
              <w:fldChar w:fldCharType="end"/>
            </w:r>
          </w:hyperlink>
        </w:p>
        <w:p w14:paraId="58E64A80" w14:textId="7AB50C2A" w:rsidR="00EC06D1" w:rsidRDefault="00D20BC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7" w:history="1">
            <w:r w:rsidR="00EC06D1" w:rsidRPr="00534E83">
              <w:rPr>
                <w:rStyle w:val="Hyperlink"/>
                <w:rFonts w:ascii="Arial" w:hAnsi="Arial"/>
                <w:noProof/>
              </w:rPr>
              <w:t>Diplome in/ali potrdila o opravljenem študiju</w:t>
            </w:r>
            <w:r w:rsidR="00EC06D1">
              <w:rPr>
                <w:noProof/>
                <w:webHidden/>
              </w:rPr>
              <w:tab/>
            </w:r>
            <w:r w:rsidR="00EC06D1">
              <w:rPr>
                <w:noProof/>
                <w:webHidden/>
              </w:rPr>
              <w:fldChar w:fldCharType="begin"/>
            </w:r>
            <w:r w:rsidR="00EC06D1">
              <w:rPr>
                <w:noProof/>
                <w:webHidden/>
              </w:rPr>
              <w:instrText xml:space="preserve"> PAGEREF _Toc196384047 \h </w:instrText>
            </w:r>
            <w:r w:rsidR="00EC06D1">
              <w:rPr>
                <w:noProof/>
                <w:webHidden/>
              </w:rPr>
            </w:r>
            <w:r w:rsidR="00EC06D1">
              <w:rPr>
                <w:noProof/>
                <w:webHidden/>
              </w:rPr>
              <w:fldChar w:fldCharType="separate"/>
            </w:r>
            <w:r w:rsidR="00EC06D1">
              <w:rPr>
                <w:noProof/>
                <w:webHidden/>
              </w:rPr>
              <w:t>5</w:t>
            </w:r>
            <w:r w:rsidR="00EC06D1">
              <w:rPr>
                <w:noProof/>
                <w:webHidden/>
              </w:rPr>
              <w:fldChar w:fldCharType="end"/>
            </w:r>
          </w:hyperlink>
        </w:p>
        <w:p w14:paraId="15C4FA00" w14:textId="71A67AC4" w:rsidR="00EC06D1" w:rsidRDefault="00D20BC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8" w:history="1">
            <w:r w:rsidR="00EC06D1" w:rsidRPr="00534E83">
              <w:rPr>
                <w:rStyle w:val="Hyperlink"/>
                <w:rFonts w:ascii="Arial" w:hAnsi="Arial"/>
                <w:noProof/>
              </w:rPr>
              <w:t>Delovne izkušnje (če so zahtevane)</w:t>
            </w:r>
            <w:r w:rsidR="00EC06D1">
              <w:rPr>
                <w:noProof/>
                <w:webHidden/>
              </w:rPr>
              <w:tab/>
            </w:r>
            <w:r w:rsidR="00EC06D1">
              <w:rPr>
                <w:noProof/>
                <w:webHidden/>
              </w:rPr>
              <w:fldChar w:fldCharType="begin"/>
            </w:r>
            <w:r w:rsidR="00EC06D1">
              <w:rPr>
                <w:noProof/>
                <w:webHidden/>
              </w:rPr>
              <w:instrText xml:space="preserve"> PAGEREF _Toc196384048 \h </w:instrText>
            </w:r>
            <w:r w:rsidR="00EC06D1">
              <w:rPr>
                <w:noProof/>
                <w:webHidden/>
              </w:rPr>
            </w:r>
            <w:r w:rsidR="00EC06D1">
              <w:rPr>
                <w:noProof/>
                <w:webHidden/>
              </w:rPr>
              <w:fldChar w:fldCharType="separate"/>
            </w:r>
            <w:r w:rsidR="00EC06D1">
              <w:rPr>
                <w:noProof/>
                <w:webHidden/>
              </w:rPr>
              <w:t>5</w:t>
            </w:r>
            <w:r w:rsidR="00EC06D1">
              <w:rPr>
                <w:noProof/>
                <w:webHidden/>
              </w:rPr>
              <w:fldChar w:fldCharType="end"/>
            </w:r>
          </w:hyperlink>
        </w:p>
        <w:p w14:paraId="40B7A240" w14:textId="61EEE83A" w:rsidR="00EC06D1" w:rsidRDefault="00D20BC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49" w:history="1">
            <w:r w:rsidR="00EC06D1" w:rsidRPr="00534E83">
              <w:rPr>
                <w:rStyle w:val="Hyperlink"/>
                <w:rFonts w:ascii="Arial" w:hAnsi="Arial"/>
                <w:noProof/>
              </w:rPr>
              <w:t>Znanje jezikov</w:t>
            </w:r>
            <w:r w:rsidR="00EC06D1">
              <w:rPr>
                <w:noProof/>
                <w:webHidden/>
              </w:rPr>
              <w:tab/>
            </w:r>
            <w:r w:rsidR="00EC06D1">
              <w:rPr>
                <w:noProof/>
                <w:webHidden/>
              </w:rPr>
              <w:fldChar w:fldCharType="begin"/>
            </w:r>
            <w:r w:rsidR="00EC06D1">
              <w:rPr>
                <w:noProof/>
                <w:webHidden/>
              </w:rPr>
              <w:instrText xml:space="preserve"> PAGEREF _Toc196384049 \h </w:instrText>
            </w:r>
            <w:r w:rsidR="00EC06D1">
              <w:rPr>
                <w:noProof/>
                <w:webHidden/>
              </w:rPr>
            </w:r>
            <w:r w:rsidR="00EC06D1">
              <w:rPr>
                <w:noProof/>
                <w:webHidden/>
              </w:rPr>
              <w:fldChar w:fldCharType="separate"/>
            </w:r>
            <w:r w:rsidR="00EC06D1">
              <w:rPr>
                <w:noProof/>
                <w:webHidden/>
              </w:rPr>
              <w:t>6</w:t>
            </w:r>
            <w:r w:rsidR="00EC06D1">
              <w:rPr>
                <w:noProof/>
                <w:webHidden/>
              </w:rPr>
              <w:fldChar w:fldCharType="end"/>
            </w:r>
          </w:hyperlink>
        </w:p>
        <w:p w14:paraId="5FD83954" w14:textId="33924204" w:rsidR="00EC06D1" w:rsidRDefault="00D20BC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50" w:history="1">
            <w:r w:rsidR="00EC06D1" w:rsidRPr="00534E83">
              <w:rPr>
                <w:rStyle w:val="Hyperlink"/>
                <w:rFonts w:ascii="Arial" w:hAnsi="Arial" w:cs="Arial"/>
                <w:noProof/>
                <w:spacing w:val="-4"/>
                <w:lang w:val="en-US"/>
              </w:rPr>
              <w:t>3.</w:t>
            </w:r>
            <w:r w:rsidR="00EC06D1">
              <w:rPr>
                <w:rFonts w:asciiTheme="minorHAnsi" w:eastAsiaTheme="minorEastAsia" w:hAnsiTheme="minorHAnsi" w:cstheme="minorBidi"/>
                <w:b w:val="0"/>
                <w:bCs w:val="0"/>
                <w:noProof/>
                <w:kern w:val="2"/>
                <w:sz w:val="22"/>
                <w:szCs w:val="22"/>
                <w:lang w:val="en-GB" w:eastAsia="en-GB"/>
                <w14:ligatures w14:val="standardContextual"/>
              </w:rPr>
              <w:tab/>
            </w:r>
            <w:r w:rsidR="00EC06D1" w:rsidRPr="00534E83">
              <w:rPr>
                <w:rStyle w:val="Hyperlink"/>
                <w:rFonts w:ascii="Arial" w:hAnsi="Arial"/>
                <w:noProof/>
              </w:rPr>
              <w:t>FAZE POSTOPKA</w:t>
            </w:r>
            <w:r w:rsidR="00EC06D1">
              <w:rPr>
                <w:noProof/>
                <w:webHidden/>
              </w:rPr>
              <w:tab/>
            </w:r>
            <w:r w:rsidR="00EC06D1">
              <w:rPr>
                <w:noProof/>
                <w:webHidden/>
              </w:rPr>
              <w:fldChar w:fldCharType="begin"/>
            </w:r>
            <w:r w:rsidR="00EC06D1">
              <w:rPr>
                <w:noProof/>
                <w:webHidden/>
              </w:rPr>
              <w:instrText xml:space="preserve"> PAGEREF _Toc196384050 \h </w:instrText>
            </w:r>
            <w:r w:rsidR="00EC06D1">
              <w:rPr>
                <w:noProof/>
                <w:webHidden/>
              </w:rPr>
            </w:r>
            <w:r w:rsidR="00EC06D1">
              <w:rPr>
                <w:noProof/>
                <w:webHidden/>
              </w:rPr>
              <w:fldChar w:fldCharType="separate"/>
            </w:r>
            <w:r w:rsidR="00EC06D1">
              <w:rPr>
                <w:noProof/>
                <w:webHidden/>
              </w:rPr>
              <w:t>6</w:t>
            </w:r>
            <w:r w:rsidR="00EC06D1">
              <w:rPr>
                <w:noProof/>
                <w:webHidden/>
              </w:rPr>
              <w:fldChar w:fldCharType="end"/>
            </w:r>
          </w:hyperlink>
        </w:p>
        <w:p w14:paraId="051C41AE" w14:textId="6259BAA4" w:rsidR="00EC06D1" w:rsidRDefault="00D20BC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51" w:history="1">
            <w:r w:rsidR="00EC06D1" w:rsidRPr="00534E83">
              <w:rPr>
                <w:rStyle w:val="Hyperlink"/>
                <w:noProof/>
                <w:spacing w:val="-4"/>
                <w:lang w:val="en-GB"/>
              </w:rPr>
              <w:t>3.1</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Pripustitev in ocena kvalifikacij (1. faza)</w:t>
            </w:r>
            <w:r w:rsidR="00EC06D1">
              <w:rPr>
                <w:noProof/>
                <w:webHidden/>
              </w:rPr>
              <w:tab/>
            </w:r>
            <w:r w:rsidR="00EC06D1">
              <w:rPr>
                <w:noProof/>
                <w:webHidden/>
              </w:rPr>
              <w:fldChar w:fldCharType="begin"/>
            </w:r>
            <w:r w:rsidR="00EC06D1">
              <w:rPr>
                <w:noProof/>
                <w:webHidden/>
              </w:rPr>
              <w:instrText xml:space="preserve"> PAGEREF _Toc196384051 \h </w:instrText>
            </w:r>
            <w:r w:rsidR="00EC06D1">
              <w:rPr>
                <w:noProof/>
                <w:webHidden/>
              </w:rPr>
            </w:r>
            <w:r w:rsidR="00EC06D1">
              <w:rPr>
                <w:noProof/>
                <w:webHidden/>
              </w:rPr>
              <w:fldChar w:fldCharType="separate"/>
            </w:r>
            <w:r w:rsidR="00EC06D1">
              <w:rPr>
                <w:noProof/>
                <w:webHidden/>
              </w:rPr>
              <w:t>6</w:t>
            </w:r>
            <w:r w:rsidR="00EC06D1">
              <w:rPr>
                <w:noProof/>
                <w:webHidden/>
              </w:rPr>
              <w:fldChar w:fldCharType="end"/>
            </w:r>
          </w:hyperlink>
        </w:p>
        <w:p w14:paraId="281074D9" w14:textId="56114C4F"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52" w:history="1">
            <w:r w:rsidR="00EC06D1" w:rsidRPr="00534E83">
              <w:rPr>
                <w:rStyle w:val="Hyperlink"/>
                <w:noProof/>
                <w:spacing w:val="-4"/>
                <w:lang w:val="en-GB"/>
              </w:rPr>
              <w:t>3.2</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Preizkusi (2. faza)</w:t>
            </w:r>
            <w:r w:rsidR="00EC06D1">
              <w:rPr>
                <w:noProof/>
                <w:webHidden/>
              </w:rPr>
              <w:tab/>
            </w:r>
            <w:r w:rsidR="00EC06D1">
              <w:rPr>
                <w:noProof/>
                <w:webHidden/>
              </w:rPr>
              <w:fldChar w:fldCharType="begin"/>
            </w:r>
            <w:r w:rsidR="00EC06D1">
              <w:rPr>
                <w:noProof/>
                <w:webHidden/>
              </w:rPr>
              <w:instrText xml:space="preserve"> PAGEREF _Toc196384052 \h </w:instrText>
            </w:r>
            <w:r w:rsidR="00EC06D1">
              <w:rPr>
                <w:noProof/>
                <w:webHidden/>
              </w:rPr>
            </w:r>
            <w:r w:rsidR="00EC06D1">
              <w:rPr>
                <w:noProof/>
                <w:webHidden/>
              </w:rPr>
              <w:fldChar w:fldCharType="separate"/>
            </w:r>
            <w:r w:rsidR="00EC06D1">
              <w:rPr>
                <w:noProof/>
                <w:webHidden/>
              </w:rPr>
              <w:t>6</w:t>
            </w:r>
            <w:r w:rsidR="00EC06D1">
              <w:rPr>
                <w:noProof/>
                <w:webHidden/>
              </w:rPr>
              <w:fldChar w:fldCharType="end"/>
            </w:r>
          </w:hyperlink>
        </w:p>
        <w:p w14:paraId="1A5F6AFF" w14:textId="23255549" w:rsidR="00EC06D1" w:rsidRDefault="00D20BC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53" w:history="1">
            <w:r w:rsidR="00EC06D1" w:rsidRPr="00534E83">
              <w:rPr>
                <w:rStyle w:val="Hyperlink"/>
                <w:noProof/>
                <w:spacing w:val="-4"/>
                <w:lang w:val="en-GB"/>
              </w:rPr>
              <w:t>3.3</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Seznam primernih kandidatov</w:t>
            </w:r>
            <w:r w:rsidR="00EC06D1">
              <w:rPr>
                <w:noProof/>
                <w:webHidden/>
              </w:rPr>
              <w:tab/>
            </w:r>
            <w:r w:rsidR="00EC06D1">
              <w:rPr>
                <w:noProof/>
                <w:webHidden/>
              </w:rPr>
              <w:fldChar w:fldCharType="begin"/>
            </w:r>
            <w:r w:rsidR="00EC06D1">
              <w:rPr>
                <w:noProof/>
                <w:webHidden/>
              </w:rPr>
              <w:instrText xml:space="preserve"> PAGEREF _Toc196384053 \h </w:instrText>
            </w:r>
            <w:r w:rsidR="00EC06D1">
              <w:rPr>
                <w:noProof/>
                <w:webHidden/>
              </w:rPr>
            </w:r>
            <w:r w:rsidR="00EC06D1">
              <w:rPr>
                <w:noProof/>
                <w:webHidden/>
              </w:rPr>
              <w:fldChar w:fldCharType="separate"/>
            </w:r>
            <w:r w:rsidR="00EC06D1">
              <w:rPr>
                <w:noProof/>
                <w:webHidden/>
              </w:rPr>
              <w:t>7</w:t>
            </w:r>
            <w:r w:rsidR="00EC06D1">
              <w:rPr>
                <w:noProof/>
                <w:webHidden/>
              </w:rPr>
              <w:fldChar w:fldCharType="end"/>
            </w:r>
          </w:hyperlink>
        </w:p>
        <w:p w14:paraId="59987B06" w14:textId="6C3C64CB" w:rsidR="00EC06D1" w:rsidRDefault="00D20BC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54" w:history="1">
            <w:r w:rsidR="00EC06D1" w:rsidRPr="00534E83">
              <w:rPr>
                <w:rStyle w:val="Hyperlink"/>
                <w:rFonts w:ascii="Arial" w:hAnsi="Arial" w:cs="Arial"/>
                <w:noProof/>
                <w:spacing w:val="-4"/>
                <w:lang w:val="en-US"/>
              </w:rPr>
              <w:t>4.</w:t>
            </w:r>
            <w:r w:rsidR="00EC06D1">
              <w:rPr>
                <w:rFonts w:asciiTheme="minorHAnsi" w:eastAsiaTheme="minorEastAsia" w:hAnsiTheme="minorHAnsi" w:cstheme="minorBidi"/>
                <w:b w:val="0"/>
                <w:bCs w:val="0"/>
                <w:noProof/>
                <w:kern w:val="2"/>
                <w:sz w:val="22"/>
                <w:szCs w:val="22"/>
                <w:lang w:val="en-GB" w:eastAsia="en-GB"/>
                <w14:ligatures w14:val="standardContextual"/>
              </w:rPr>
              <w:tab/>
            </w:r>
            <w:r w:rsidR="00EC06D1" w:rsidRPr="00534E83">
              <w:rPr>
                <w:rStyle w:val="Hyperlink"/>
                <w:rFonts w:ascii="Arial" w:hAnsi="Arial"/>
                <w:noProof/>
              </w:rPr>
              <w:t>IZLOČITEV</w:t>
            </w:r>
            <w:r w:rsidR="00EC06D1">
              <w:rPr>
                <w:noProof/>
                <w:webHidden/>
              </w:rPr>
              <w:tab/>
            </w:r>
            <w:r w:rsidR="00EC06D1">
              <w:rPr>
                <w:noProof/>
                <w:webHidden/>
              </w:rPr>
              <w:fldChar w:fldCharType="begin"/>
            </w:r>
            <w:r w:rsidR="00EC06D1">
              <w:rPr>
                <w:noProof/>
                <w:webHidden/>
              </w:rPr>
              <w:instrText xml:space="preserve"> PAGEREF _Toc196384054 \h </w:instrText>
            </w:r>
            <w:r w:rsidR="00EC06D1">
              <w:rPr>
                <w:noProof/>
                <w:webHidden/>
              </w:rPr>
            </w:r>
            <w:r w:rsidR="00EC06D1">
              <w:rPr>
                <w:noProof/>
                <w:webHidden/>
              </w:rPr>
              <w:fldChar w:fldCharType="separate"/>
            </w:r>
            <w:r w:rsidR="00EC06D1">
              <w:rPr>
                <w:noProof/>
                <w:webHidden/>
              </w:rPr>
              <w:t>7</w:t>
            </w:r>
            <w:r w:rsidR="00EC06D1">
              <w:rPr>
                <w:noProof/>
                <w:webHidden/>
              </w:rPr>
              <w:fldChar w:fldCharType="end"/>
            </w:r>
          </w:hyperlink>
        </w:p>
        <w:p w14:paraId="49B46C79" w14:textId="7BAC6FFE" w:rsidR="00EC06D1" w:rsidRDefault="00D20BC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55" w:history="1">
            <w:r w:rsidR="00EC06D1" w:rsidRPr="00534E83">
              <w:rPr>
                <w:rStyle w:val="Hyperlink"/>
                <w:rFonts w:ascii="Arial" w:hAnsi="Arial"/>
                <w:noProof/>
              </w:rPr>
              <w:t>5. SPLOŠNE INFORMACIJE</w:t>
            </w:r>
            <w:r w:rsidR="00EC06D1">
              <w:rPr>
                <w:noProof/>
                <w:webHidden/>
              </w:rPr>
              <w:tab/>
            </w:r>
            <w:r w:rsidR="00EC06D1">
              <w:rPr>
                <w:noProof/>
                <w:webHidden/>
              </w:rPr>
              <w:fldChar w:fldCharType="begin"/>
            </w:r>
            <w:r w:rsidR="00EC06D1">
              <w:rPr>
                <w:noProof/>
                <w:webHidden/>
              </w:rPr>
              <w:instrText xml:space="preserve"> PAGEREF _Toc196384055 \h </w:instrText>
            </w:r>
            <w:r w:rsidR="00EC06D1">
              <w:rPr>
                <w:noProof/>
                <w:webHidden/>
              </w:rPr>
            </w:r>
            <w:r w:rsidR="00EC06D1">
              <w:rPr>
                <w:noProof/>
                <w:webHidden/>
              </w:rPr>
              <w:fldChar w:fldCharType="separate"/>
            </w:r>
            <w:r w:rsidR="00EC06D1">
              <w:rPr>
                <w:noProof/>
                <w:webHidden/>
              </w:rPr>
              <w:t>8</w:t>
            </w:r>
            <w:r w:rsidR="00EC06D1">
              <w:rPr>
                <w:noProof/>
                <w:webHidden/>
              </w:rPr>
              <w:fldChar w:fldCharType="end"/>
            </w:r>
          </w:hyperlink>
        </w:p>
        <w:p w14:paraId="29B228E3" w14:textId="271D94DA"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56" w:history="1">
            <w:r w:rsidR="00EC06D1" w:rsidRPr="00534E83">
              <w:rPr>
                <w:rStyle w:val="Hyperlink"/>
                <w:rFonts w:ascii="Arial" w:hAnsi="Arial"/>
                <w:noProof/>
              </w:rPr>
              <w:t>5.1</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Finančni prispevek za potne stroške in stroške bivanja/povračilo stroškov službene poti za preizkuse, ki potekajo v fizični navzočnosti</w:t>
            </w:r>
            <w:r w:rsidR="00EC06D1">
              <w:rPr>
                <w:noProof/>
                <w:webHidden/>
              </w:rPr>
              <w:tab/>
            </w:r>
            <w:r w:rsidR="00EC06D1">
              <w:rPr>
                <w:noProof/>
                <w:webHidden/>
              </w:rPr>
              <w:fldChar w:fldCharType="begin"/>
            </w:r>
            <w:r w:rsidR="00EC06D1">
              <w:rPr>
                <w:noProof/>
                <w:webHidden/>
              </w:rPr>
              <w:instrText xml:space="preserve"> PAGEREF _Toc196384056 \h </w:instrText>
            </w:r>
            <w:r w:rsidR="00EC06D1">
              <w:rPr>
                <w:noProof/>
                <w:webHidden/>
              </w:rPr>
            </w:r>
            <w:r w:rsidR="00EC06D1">
              <w:rPr>
                <w:noProof/>
                <w:webHidden/>
              </w:rPr>
              <w:fldChar w:fldCharType="separate"/>
            </w:r>
            <w:r w:rsidR="00EC06D1">
              <w:rPr>
                <w:noProof/>
                <w:webHidden/>
              </w:rPr>
              <w:t>8</w:t>
            </w:r>
            <w:r w:rsidR="00EC06D1">
              <w:rPr>
                <w:noProof/>
                <w:webHidden/>
              </w:rPr>
              <w:fldChar w:fldCharType="end"/>
            </w:r>
          </w:hyperlink>
        </w:p>
        <w:p w14:paraId="32D75885" w14:textId="66A5CD77"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59" w:history="1">
            <w:r w:rsidR="00EC06D1" w:rsidRPr="00534E83">
              <w:rPr>
                <w:rStyle w:val="Hyperlink"/>
                <w:noProof/>
                <w:spacing w:val="-4"/>
                <w:lang w:val="en-GB"/>
              </w:rPr>
              <w:t>5.2</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Zahtevki kandidatov za dostop do informacij, ki jih zadevajo</w:t>
            </w:r>
            <w:r w:rsidR="00EC06D1">
              <w:rPr>
                <w:noProof/>
                <w:webHidden/>
              </w:rPr>
              <w:tab/>
            </w:r>
            <w:r w:rsidR="00EC06D1">
              <w:rPr>
                <w:noProof/>
                <w:webHidden/>
              </w:rPr>
              <w:fldChar w:fldCharType="begin"/>
            </w:r>
            <w:r w:rsidR="00EC06D1">
              <w:rPr>
                <w:noProof/>
                <w:webHidden/>
              </w:rPr>
              <w:instrText xml:space="preserve"> PAGEREF _Toc196384059 \h </w:instrText>
            </w:r>
            <w:r w:rsidR="00EC06D1">
              <w:rPr>
                <w:noProof/>
                <w:webHidden/>
              </w:rPr>
            </w:r>
            <w:r w:rsidR="00EC06D1">
              <w:rPr>
                <w:noProof/>
                <w:webHidden/>
              </w:rPr>
              <w:fldChar w:fldCharType="separate"/>
            </w:r>
            <w:r w:rsidR="00EC06D1">
              <w:rPr>
                <w:noProof/>
                <w:webHidden/>
              </w:rPr>
              <w:t>8</w:t>
            </w:r>
            <w:r w:rsidR="00EC06D1">
              <w:rPr>
                <w:noProof/>
                <w:webHidden/>
              </w:rPr>
              <w:fldChar w:fldCharType="end"/>
            </w:r>
          </w:hyperlink>
        </w:p>
        <w:p w14:paraId="0A6BA7CF" w14:textId="3EBB11A0" w:rsidR="00EC06D1" w:rsidRDefault="00D20BC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60" w:history="1">
            <w:r w:rsidR="00EC06D1" w:rsidRPr="00534E83">
              <w:rPr>
                <w:rStyle w:val="Hyperlink"/>
                <w:noProof/>
                <w:spacing w:val="-4"/>
                <w:lang w:val="en-GB"/>
              </w:rPr>
              <w:t>5.3</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noProof/>
              </w:rPr>
              <w:t>Varstvo osebnih podatkov</w:t>
            </w:r>
            <w:r w:rsidR="00EC06D1">
              <w:rPr>
                <w:noProof/>
                <w:webHidden/>
              </w:rPr>
              <w:tab/>
            </w:r>
            <w:r w:rsidR="00EC06D1">
              <w:rPr>
                <w:noProof/>
                <w:webHidden/>
              </w:rPr>
              <w:fldChar w:fldCharType="begin"/>
            </w:r>
            <w:r w:rsidR="00EC06D1">
              <w:rPr>
                <w:noProof/>
                <w:webHidden/>
              </w:rPr>
              <w:instrText xml:space="preserve"> PAGEREF _Toc196384060 \h </w:instrText>
            </w:r>
            <w:r w:rsidR="00EC06D1">
              <w:rPr>
                <w:noProof/>
                <w:webHidden/>
              </w:rPr>
            </w:r>
            <w:r w:rsidR="00EC06D1">
              <w:rPr>
                <w:noProof/>
                <w:webHidden/>
              </w:rPr>
              <w:fldChar w:fldCharType="separate"/>
            </w:r>
            <w:r w:rsidR="00EC06D1">
              <w:rPr>
                <w:noProof/>
                <w:webHidden/>
              </w:rPr>
              <w:t>9</w:t>
            </w:r>
            <w:r w:rsidR="00EC06D1">
              <w:rPr>
                <w:noProof/>
                <w:webHidden/>
              </w:rPr>
              <w:fldChar w:fldCharType="end"/>
            </w:r>
          </w:hyperlink>
        </w:p>
        <w:p w14:paraId="5F115A3C" w14:textId="738D3A1D" w:rsidR="00EC06D1" w:rsidRDefault="00D20BC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61" w:history="1">
            <w:r w:rsidR="00EC06D1" w:rsidRPr="00534E83">
              <w:rPr>
                <w:rStyle w:val="Hyperlink"/>
                <w:rFonts w:ascii="Arial" w:hAnsi="Arial" w:cs="Arial"/>
                <w:noProof/>
                <w:spacing w:val="-4"/>
              </w:rPr>
              <w:t>6.</w:t>
            </w:r>
            <w:r w:rsidR="00EC06D1">
              <w:rPr>
                <w:rFonts w:asciiTheme="minorHAnsi" w:eastAsiaTheme="minorEastAsia" w:hAnsiTheme="minorHAnsi" w:cstheme="minorBidi"/>
                <w:b w:val="0"/>
                <w:bCs w:val="0"/>
                <w:noProof/>
                <w:kern w:val="2"/>
                <w:sz w:val="22"/>
                <w:szCs w:val="22"/>
                <w:lang w:val="en-GB" w:eastAsia="en-GB"/>
                <w14:ligatures w14:val="standardContextual"/>
              </w:rPr>
              <w:tab/>
            </w:r>
            <w:r w:rsidR="00EC06D1" w:rsidRPr="00534E83">
              <w:rPr>
                <w:rStyle w:val="Hyperlink"/>
                <w:rFonts w:ascii="Arial" w:hAnsi="Arial"/>
                <w:noProof/>
              </w:rPr>
              <w:t>ZAHTEVKI ZA PREGLED – PRITOŽBE – PRITOŽBE PRIEVROPSKEM VARUHU ČLOVEKOVIH PRAVIC</w:t>
            </w:r>
            <w:r w:rsidR="00EC06D1">
              <w:rPr>
                <w:noProof/>
                <w:webHidden/>
              </w:rPr>
              <w:tab/>
            </w:r>
            <w:r w:rsidR="00EC06D1">
              <w:rPr>
                <w:noProof/>
                <w:webHidden/>
              </w:rPr>
              <w:fldChar w:fldCharType="begin"/>
            </w:r>
            <w:r w:rsidR="00EC06D1">
              <w:rPr>
                <w:noProof/>
                <w:webHidden/>
              </w:rPr>
              <w:instrText xml:space="preserve"> PAGEREF _Toc196384061 \h </w:instrText>
            </w:r>
            <w:r w:rsidR="00EC06D1">
              <w:rPr>
                <w:noProof/>
                <w:webHidden/>
              </w:rPr>
            </w:r>
            <w:r w:rsidR="00EC06D1">
              <w:rPr>
                <w:noProof/>
                <w:webHidden/>
              </w:rPr>
              <w:fldChar w:fldCharType="separate"/>
            </w:r>
            <w:r w:rsidR="00EC06D1">
              <w:rPr>
                <w:noProof/>
                <w:webHidden/>
              </w:rPr>
              <w:t>9</w:t>
            </w:r>
            <w:r w:rsidR="00EC06D1">
              <w:rPr>
                <w:noProof/>
                <w:webHidden/>
              </w:rPr>
              <w:fldChar w:fldCharType="end"/>
            </w:r>
          </w:hyperlink>
        </w:p>
        <w:p w14:paraId="37BF85D1" w14:textId="3601AA8C" w:rsidR="00EC06D1" w:rsidRDefault="00D20BC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62" w:history="1">
            <w:r w:rsidR="00EC06D1" w:rsidRPr="00534E83">
              <w:rPr>
                <w:rStyle w:val="Hyperlink"/>
                <w:rFonts w:ascii="Arial" w:hAnsi="Arial"/>
                <w:noProof/>
              </w:rPr>
              <w:t>PRILOGA I</w:t>
            </w:r>
            <w:r w:rsidR="00EC06D1">
              <w:rPr>
                <w:noProof/>
                <w:webHidden/>
              </w:rPr>
              <w:tab/>
            </w:r>
            <w:r w:rsidR="00EC06D1">
              <w:rPr>
                <w:noProof/>
                <w:webHidden/>
              </w:rPr>
              <w:fldChar w:fldCharType="begin"/>
            </w:r>
            <w:r w:rsidR="00EC06D1">
              <w:rPr>
                <w:noProof/>
                <w:webHidden/>
              </w:rPr>
              <w:instrText xml:space="preserve"> PAGEREF _Toc196384062 \h </w:instrText>
            </w:r>
            <w:r w:rsidR="00EC06D1">
              <w:rPr>
                <w:noProof/>
                <w:webHidden/>
              </w:rPr>
            </w:r>
            <w:r w:rsidR="00EC06D1">
              <w:rPr>
                <w:noProof/>
                <w:webHidden/>
              </w:rPr>
              <w:fldChar w:fldCharType="separate"/>
            </w:r>
            <w:r w:rsidR="00EC06D1">
              <w:rPr>
                <w:noProof/>
                <w:webHidden/>
              </w:rPr>
              <w:t>10</w:t>
            </w:r>
            <w:r w:rsidR="00EC06D1">
              <w:rPr>
                <w:noProof/>
                <w:webHidden/>
              </w:rPr>
              <w:fldChar w:fldCharType="end"/>
            </w:r>
          </w:hyperlink>
        </w:p>
        <w:p w14:paraId="497D6A7B" w14:textId="6ECDA98D" w:rsidR="00EC06D1" w:rsidRDefault="00D20BC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63" w:history="1">
            <w:r w:rsidR="00EC06D1" w:rsidRPr="00534E83">
              <w:rPr>
                <w:rStyle w:val="Hyperlink"/>
                <w:rFonts w:ascii="Arial" w:hAnsi="Arial"/>
                <w:noProof/>
              </w:rPr>
              <w:t>PRILOGA II</w:t>
            </w:r>
            <w:r w:rsidR="00EC06D1">
              <w:rPr>
                <w:noProof/>
                <w:webHidden/>
              </w:rPr>
              <w:tab/>
            </w:r>
            <w:r w:rsidR="00EC06D1">
              <w:rPr>
                <w:noProof/>
                <w:webHidden/>
              </w:rPr>
              <w:fldChar w:fldCharType="begin"/>
            </w:r>
            <w:r w:rsidR="00EC06D1">
              <w:rPr>
                <w:noProof/>
                <w:webHidden/>
              </w:rPr>
              <w:instrText xml:space="preserve"> PAGEREF _Toc196384063 \h </w:instrText>
            </w:r>
            <w:r w:rsidR="00EC06D1">
              <w:rPr>
                <w:noProof/>
                <w:webHidden/>
              </w:rPr>
            </w:r>
            <w:r w:rsidR="00EC06D1">
              <w:rPr>
                <w:noProof/>
                <w:webHidden/>
              </w:rPr>
              <w:fldChar w:fldCharType="separate"/>
            </w:r>
            <w:r w:rsidR="00EC06D1">
              <w:rPr>
                <w:noProof/>
                <w:webHidden/>
              </w:rPr>
              <w:t>14</w:t>
            </w:r>
            <w:r w:rsidR="00EC06D1">
              <w:rPr>
                <w:noProof/>
                <w:webHidden/>
              </w:rPr>
              <w:fldChar w:fldCharType="end"/>
            </w:r>
          </w:hyperlink>
        </w:p>
        <w:p w14:paraId="6B6ADC6E" w14:textId="3FE334D3" w:rsidR="00EC06D1" w:rsidRDefault="00D20BC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4064" w:history="1">
            <w:r w:rsidR="00EC06D1" w:rsidRPr="00534E83">
              <w:rPr>
                <w:rStyle w:val="Hyperlink"/>
                <w:rFonts w:ascii="Arial" w:hAnsi="Arial" w:cs="Arial"/>
                <w:noProof/>
              </w:rPr>
              <w:t>PRILOGA III</w:t>
            </w:r>
            <w:r w:rsidR="00EC06D1">
              <w:rPr>
                <w:noProof/>
                <w:webHidden/>
              </w:rPr>
              <w:tab/>
            </w:r>
            <w:r w:rsidR="00EC06D1">
              <w:rPr>
                <w:noProof/>
                <w:webHidden/>
              </w:rPr>
              <w:fldChar w:fldCharType="begin"/>
            </w:r>
            <w:r w:rsidR="00EC06D1">
              <w:rPr>
                <w:noProof/>
                <w:webHidden/>
              </w:rPr>
              <w:instrText xml:space="preserve"> PAGEREF _Toc196384064 \h </w:instrText>
            </w:r>
            <w:r w:rsidR="00EC06D1">
              <w:rPr>
                <w:noProof/>
                <w:webHidden/>
              </w:rPr>
            </w:r>
            <w:r w:rsidR="00EC06D1">
              <w:rPr>
                <w:noProof/>
                <w:webHidden/>
              </w:rPr>
              <w:fldChar w:fldCharType="separate"/>
            </w:r>
            <w:r w:rsidR="00EC06D1">
              <w:rPr>
                <w:noProof/>
                <w:webHidden/>
              </w:rPr>
              <w:t>18</w:t>
            </w:r>
            <w:r w:rsidR="00EC06D1">
              <w:rPr>
                <w:noProof/>
                <w:webHidden/>
              </w:rPr>
              <w:fldChar w:fldCharType="end"/>
            </w:r>
          </w:hyperlink>
        </w:p>
        <w:p w14:paraId="7D974970" w14:textId="0061C210" w:rsidR="00EC06D1" w:rsidRDefault="00D20BC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65" w:history="1">
            <w:r w:rsidR="00EC06D1" w:rsidRPr="00534E83">
              <w:rPr>
                <w:rStyle w:val="Hyperlink"/>
                <w:rFonts w:ascii="Arial" w:hAnsi="Arial" w:cs="Arial"/>
                <w:noProof/>
              </w:rPr>
              <w:t>ZAHTEVKI ZA PREGLED – PRITOŽBE – PRITOŽBE PRI EVROPSKEM VARUHU ČLOVEKOVIH PRAVIC</w:t>
            </w:r>
            <w:r w:rsidR="00EC06D1">
              <w:rPr>
                <w:noProof/>
                <w:webHidden/>
              </w:rPr>
              <w:tab/>
            </w:r>
            <w:r w:rsidR="00EC06D1">
              <w:rPr>
                <w:noProof/>
                <w:webHidden/>
              </w:rPr>
              <w:fldChar w:fldCharType="begin"/>
            </w:r>
            <w:r w:rsidR="00EC06D1">
              <w:rPr>
                <w:noProof/>
                <w:webHidden/>
              </w:rPr>
              <w:instrText xml:space="preserve"> PAGEREF _Toc196384065 \h </w:instrText>
            </w:r>
            <w:r w:rsidR="00EC06D1">
              <w:rPr>
                <w:noProof/>
                <w:webHidden/>
              </w:rPr>
            </w:r>
            <w:r w:rsidR="00EC06D1">
              <w:rPr>
                <w:noProof/>
                <w:webHidden/>
              </w:rPr>
              <w:fldChar w:fldCharType="separate"/>
            </w:r>
            <w:r w:rsidR="00EC06D1">
              <w:rPr>
                <w:noProof/>
                <w:webHidden/>
              </w:rPr>
              <w:t>18</w:t>
            </w:r>
            <w:r w:rsidR="00EC06D1">
              <w:rPr>
                <w:noProof/>
                <w:webHidden/>
              </w:rPr>
              <w:fldChar w:fldCharType="end"/>
            </w:r>
          </w:hyperlink>
        </w:p>
        <w:p w14:paraId="2FE95A08" w14:textId="269DCE92" w:rsidR="00EC06D1" w:rsidRDefault="00D20BC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66" w:history="1">
            <w:r w:rsidR="00EC06D1" w:rsidRPr="00534E83">
              <w:rPr>
                <w:rStyle w:val="Hyperlink"/>
                <w:noProof/>
                <w:lang w:val="en-US"/>
              </w:rPr>
              <w:t>A.</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cs="Arial"/>
                <w:noProof/>
              </w:rPr>
              <w:t>Zahtevki za pregled</w:t>
            </w:r>
            <w:r w:rsidR="00EC06D1">
              <w:rPr>
                <w:noProof/>
                <w:webHidden/>
              </w:rPr>
              <w:tab/>
            </w:r>
            <w:r w:rsidR="00EC06D1">
              <w:rPr>
                <w:noProof/>
                <w:webHidden/>
              </w:rPr>
              <w:fldChar w:fldCharType="begin"/>
            </w:r>
            <w:r w:rsidR="00EC06D1">
              <w:rPr>
                <w:noProof/>
                <w:webHidden/>
              </w:rPr>
              <w:instrText xml:space="preserve"> PAGEREF _Toc196384066 \h </w:instrText>
            </w:r>
            <w:r w:rsidR="00EC06D1">
              <w:rPr>
                <w:noProof/>
                <w:webHidden/>
              </w:rPr>
            </w:r>
            <w:r w:rsidR="00EC06D1">
              <w:rPr>
                <w:noProof/>
                <w:webHidden/>
              </w:rPr>
              <w:fldChar w:fldCharType="separate"/>
            </w:r>
            <w:r w:rsidR="00EC06D1">
              <w:rPr>
                <w:noProof/>
                <w:webHidden/>
              </w:rPr>
              <w:t>18</w:t>
            </w:r>
            <w:r w:rsidR="00EC06D1">
              <w:rPr>
                <w:noProof/>
                <w:webHidden/>
              </w:rPr>
              <w:fldChar w:fldCharType="end"/>
            </w:r>
          </w:hyperlink>
        </w:p>
        <w:p w14:paraId="262FA0A0" w14:textId="32C8A97C" w:rsidR="00EC06D1" w:rsidRDefault="00D20BC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67" w:history="1">
            <w:r w:rsidR="00EC06D1" w:rsidRPr="00534E83">
              <w:rPr>
                <w:rStyle w:val="Hyperlink"/>
                <w:noProof/>
                <w:lang w:val="en-US"/>
              </w:rPr>
              <w:t>B.</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cs="Arial"/>
                <w:noProof/>
              </w:rPr>
              <w:t>Pritožbe in druge pravne možnosti</w:t>
            </w:r>
            <w:r w:rsidR="00EC06D1">
              <w:rPr>
                <w:noProof/>
                <w:webHidden/>
              </w:rPr>
              <w:tab/>
            </w:r>
            <w:r w:rsidR="00EC06D1">
              <w:rPr>
                <w:noProof/>
                <w:webHidden/>
              </w:rPr>
              <w:fldChar w:fldCharType="begin"/>
            </w:r>
            <w:r w:rsidR="00EC06D1">
              <w:rPr>
                <w:noProof/>
                <w:webHidden/>
              </w:rPr>
              <w:instrText xml:space="preserve"> PAGEREF _Toc196384067 \h </w:instrText>
            </w:r>
            <w:r w:rsidR="00EC06D1">
              <w:rPr>
                <w:noProof/>
                <w:webHidden/>
              </w:rPr>
            </w:r>
            <w:r w:rsidR="00EC06D1">
              <w:rPr>
                <w:noProof/>
                <w:webHidden/>
              </w:rPr>
              <w:fldChar w:fldCharType="separate"/>
            </w:r>
            <w:r w:rsidR="00EC06D1">
              <w:rPr>
                <w:noProof/>
                <w:webHidden/>
              </w:rPr>
              <w:t>18</w:t>
            </w:r>
            <w:r w:rsidR="00EC06D1">
              <w:rPr>
                <w:noProof/>
                <w:webHidden/>
              </w:rPr>
              <w:fldChar w:fldCharType="end"/>
            </w:r>
          </w:hyperlink>
        </w:p>
        <w:p w14:paraId="0C31EB0D" w14:textId="5C5186E7" w:rsidR="00EC06D1" w:rsidRDefault="00D20BC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4068" w:history="1">
            <w:r w:rsidR="00EC06D1" w:rsidRPr="00534E83">
              <w:rPr>
                <w:rStyle w:val="Hyperlink"/>
                <w:noProof/>
                <w:lang w:val="en-US"/>
              </w:rPr>
              <w:t>C.</w:t>
            </w:r>
            <w:r w:rsidR="00EC06D1">
              <w:rPr>
                <w:rFonts w:asciiTheme="minorHAnsi" w:eastAsiaTheme="minorEastAsia" w:hAnsiTheme="minorHAnsi" w:cstheme="minorBidi"/>
                <w:noProof/>
                <w:kern w:val="2"/>
                <w:sz w:val="22"/>
                <w:szCs w:val="22"/>
                <w:lang w:val="en-GB" w:eastAsia="en-GB"/>
                <w14:ligatures w14:val="standardContextual"/>
              </w:rPr>
              <w:tab/>
            </w:r>
            <w:r w:rsidR="00EC06D1" w:rsidRPr="00534E83">
              <w:rPr>
                <w:rStyle w:val="Hyperlink"/>
                <w:rFonts w:ascii="Arial" w:hAnsi="Arial" w:cs="Arial"/>
                <w:noProof/>
              </w:rPr>
              <w:t>Vložitev pritožbe pri Evropskem varuhu človekovih pravic</w:t>
            </w:r>
            <w:r w:rsidR="00EC06D1">
              <w:rPr>
                <w:noProof/>
                <w:webHidden/>
              </w:rPr>
              <w:tab/>
            </w:r>
            <w:r w:rsidR="00EC06D1">
              <w:rPr>
                <w:noProof/>
                <w:webHidden/>
              </w:rPr>
              <w:fldChar w:fldCharType="begin"/>
            </w:r>
            <w:r w:rsidR="00EC06D1">
              <w:rPr>
                <w:noProof/>
                <w:webHidden/>
              </w:rPr>
              <w:instrText xml:space="preserve"> PAGEREF _Toc196384068 \h </w:instrText>
            </w:r>
            <w:r w:rsidR="00EC06D1">
              <w:rPr>
                <w:noProof/>
                <w:webHidden/>
              </w:rPr>
            </w:r>
            <w:r w:rsidR="00EC06D1">
              <w:rPr>
                <w:noProof/>
                <w:webHidden/>
              </w:rPr>
              <w:fldChar w:fldCharType="separate"/>
            </w:r>
            <w:r w:rsidR="00EC06D1">
              <w:rPr>
                <w:noProof/>
                <w:webHidden/>
              </w:rPr>
              <w:t>19</w:t>
            </w:r>
            <w:r w:rsidR="00EC06D1">
              <w:rPr>
                <w:noProof/>
                <w:webHidden/>
              </w:rPr>
              <w:fldChar w:fldCharType="end"/>
            </w:r>
          </w:hyperlink>
        </w:p>
        <w:p w14:paraId="2A5D578B" w14:textId="72130BCA"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10"/>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384038"/>
      <w:bookmarkEnd w:id="2"/>
      <w:bookmarkEnd w:id="3"/>
      <w:bookmarkEnd w:id="4"/>
      <w:r>
        <w:rPr>
          <w:rFonts w:ascii="Arial" w:hAnsi="Arial"/>
          <w:color w:val="2C4D9C"/>
        </w:rPr>
        <w:lastRenderedPageBreak/>
        <w:t>UVOD</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Izbirni postopki so odprti za vse državljane EU, ki na končni datum za oddajo prijav izpolnjujejo splošna in posebna merila za pripustitev ter merila za kvalificiranost. Tako imajo vsi kandidati enake možnosti, da dokažejo svoje sposobnosti, izbor pa se izvede na podlagi dosežkov in v skladu z načelom enake obravnave.</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Uspešni kandidati so uvrščeni na seznam primernih kandidatov, Evropski parlament pa jih lahko zaposli, ko jih potrebuje.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Za vsak izbirni postopek je imenovana izbirna komisija, katere člane imenujeta uprava in odbor zaposlenih. Delo komisije je zaupno in poteka v skladu s kadrovskimi predpisi za uradnike EU.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Komisija pri ocenjevanju primernosti kandidatov za opravljanje nalog, opisanih v razpisu, primerja njihove kvalifikacije in rezultate. Ne ocenjuje samo znanja kandidatov, temveč na osnovi njihovih dosežkov izbere tiste, ki so najbolj kvalificirani. </w:t>
      </w:r>
    </w:p>
    <w:p w14:paraId="5C1E284B" w14:textId="3C545501" w:rsidR="00524869" w:rsidRPr="00FC04FB"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384039"/>
      <w:r>
        <w:rPr>
          <w:rFonts w:ascii="Arial" w:hAnsi="Arial"/>
          <w:color w:val="2C4D9C"/>
        </w:rPr>
        <w:t>KAKO SE PRIJAVITI?</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384040"/>
      <w:r>
        <w:rPr>
          <w:rFonts w:ascii="Arial" w:hAnsi="Arial"/>
          <w:color w:val="2C4D9C"/>
        </w:rPr>
        <w:t>Splošne informacije</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Preden se prijavite, skrbno preverite, ali izpolnjujete vse pogoje za pripustitev: pozorno preberite razpis prostega delovnega mesta in ta vodnik ter se seznanite z zahtevami v njiju.</w:t>
      </w:r>
    </w:p>
    <w:p w14:paraId="36EC6DD4" w14:textId="79AE135D" w:rsidR="00B0586C" w:rsidRPr="00825020" w:rsidRDefault="00B0586C" w:rsidP="00825020">
      <w:pPr>
        <w:pStyle w:val="BodyText"/>
        <w:spacing w:before="114" w:line="216" w:lineRule="auto"/>
        <w:ind w:left="0"/>
        <w:jc w:val="both"/>
        <w:rPr>
          <w:rFonts w:ascii="Arial" w:hAnsi="Arial" w:cs="Arial"/>
        </w:rPr>
      </w:pPr>
      <w:r>
        <w:t xml:space="preserve">Prijavo morate oddati prek spletne platforme </w:t>
      </w:r>
      <w:hyperlink r:id="rId11" w:history="1">
        <w:r>
          <w:rPr>
            <w:rStyle w:val="Hyperlink"/>
            <w:rFonts w:ascii="Arial" w:hAnsi="Arial"/>
          </w:rPr>
          <w:t>Apply4EP</w:t>
        </w:r>
      </w:hyperlink>
      <w:r>
        <w:t>.</w:t>
      </w:r>
      <w:r>
        <w:rPr>
          <w:rFonts w:ascii="Arial" w:hAnsi="Arial"/>
        </w:rPr>
        <w:t xml:space="preserve"> Uporabniški račun na platformi Apply4EP ustvarite tako, da kliknete gumb „Prijava prek spleta“, ki je na koncu razpisa, nato pa sledite navodilom.</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bCs/>
        </w:rPr>
        <w:t>Ustvarite lahko samo en uporabniški račun</w:t>
      </w:r>
      <w:r>
        <w:rPr>
          <w:rFonts w:ascii="Arial" w:hAnsi="Arial"/>
        </w:rPr>
        <w:t xml:space="preserve">, lahko pa svoje osebne podatke v njem po potrebi posodobite. </w:t>
      </w:r>
    </w:p>
    <w:p w14:paraId="187EA368" w14:textId="2D2F64D6"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Če pri ustvarjanju računa na platformi Apply4EP naletite na tehnične težave, se obrnite na: </w:t>
      </w:r>
      <w:hyperlink r:id="rId12">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Prepričajte se, da ste spletno prijavnico ustrezno izpolnili, ji priložili vsa zahtevana dokazila in jo na platformi Apply4EP potrdili v roku, ki je naveden v razpisu. </w:t>
      </w:r>
    </w:p>
    <w:p w14:paraId="7F9BE2C3" w14:textId="77777777" w:rsidR="00B0586C" w:rsidRPr="00825020" w:rsidRDefault="00B0586C" w:rsidP="00825020">
      <w:pPr>
        <w:spacing w:before="112" w:line="216" w:lineRule="auto"/>
        <w:jc w:val="both"/>
        <w:rPr>
          <w:rFonts w:ascii="Arial" w:hAnsi="Arial" w:cs="Arial"/>
        </w:rPr>
      </w:pPr>
      <w:r>
        <w:rPr>
          <w:rFonts w:ascii="Arial" w:hAnsi="Arial"/>
          <w:b/>
          <w:bCs/>
          <w:sz w:val="24"/>
        </w:rPr>
        <w:t>Prijave in dokazila, predložena prek platforme Apply4EP po preteku roka, bodo zavrnjena.</w:t>
      </w:r>
      <w:r>
        <w:rPr>
          <w:rFonts w:ascii="Arial" w:hAnsi="Arial"/>
          <w:b/>
          <w:sz w:val="24"/>
        </w:rPr>
        <w:t xml:space="preserve"> </w:t>
      </w:r>
      <w:r>
        <w:rPr>
          <w:rFonts w:ascii="Arial" w:hAnsi="Arial"/>
          <w:sz w:val="24"/>
        </w:rPr>
        <w:t>Toplo priporočamo, da z oddajo prijave ne odlašate do zadnjega dne. Evropski parlament ne odgovarja, če zaradi preobremenjenosti sistema v zadnjem trenutku pride do tehničnih težav.</w:t>
      </w:r>
    </w:p>
    <w:p w14:paraId="02C24A88" w14:textId="77777777" w:rsidR="005725E9" w:rsidRPr="00FC04FB" w:rsidRDefault="005725E9" w:rsidP="00825020"/>
    <w:p w14:paraId="1A575EBC" w14:textId="42383E7E" w:rsidR="00B0586C" w:rsidRPr="00825020" w:rsidRDefault="00B0586C" w:rsidP="00825020">
      <w:pPr>
        <w:rPr>
          <w:rFonts w:ascii="Arial" w:hAnsi="Arial" w:cs="Arial"/>
          <w:b/>
        </w:rPr>
      </w:pPr>
      <w:r>
        <w:rPr>
          <w:rFonts w:ascii="Arial" w:hAnsi="Arial"/>
          <w:sz w:val="24"/>
        </w:rPr>
        <w:t>Upoštevale se bodo samo prijave, ki bodo oddane prek platforme Apply4EP, zato prijavnic ne pošiljajte s priporočeno ali navadno pošto. Oddelek za iskanje in izbor talentov prav tako ne sprejema prijav, oddanih osebno.</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Ta oddelek bo skrbel za komuniciranje s kandidati do konca postopka. Vsi dopisi, tudi povabilo na preizkus in obvestilo o doseženem rezultatu, bodo poslani na elektronski naslov, ki ste ga navedli v prijavnici na platformi Apply4EP. Elektronsko pošto redno preverjajte in po potrebi posodobite svoje osebne podatke.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Prosimo, da oddelka za iskanje in izbor talentov ne kličete po telefonu. Morebitna vprašanja pošljite po elektronski pošti, tako da odgovorite na potrditveno elektronsko sporočilo, ki ste ga prejeli ob oddaji spletne prijave.</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Če potrebujete potrdilo, da ste se udeležili preizkusa, ga zahtevajte tako, da odgovorite na elektronsko pošto s povabilom na preizkus.</w:t>
      </w:r>
    </w:p>
    <w:p w14:paraId="40381572" w14:textId="77777777" w:rsidR="00B0586C" w:rsidRPr="00FC04FB" w:rsidRDefault="00B0586C" w:rsidP="00B0586C">
      <w:pPr>
        <w:pStyle w:val="BodyText"/>
        <w:ind w:left="0"/>
        <w:jc w:val="both"/>
        <w:rPr>
          <w:rFonts w:ascii="Arial" w:hAnsi="Arial" w:cs="Arial"/>
        </w:rPr>
      </w:pPr>
    </w:p>
    <w:p w14:paraId="63956F52" w14:textId="648E5FAB" w:rsidR="00B0586C" w:rsidRPr="00EC06D1" w:rsidRDefault="00B0586C" w:rsidP="00825020">
      <w:pPr>
        <w:pStyle w:val="Heading2"/>
        <w:numPr>
          <w:ilvl w:val="1"/>
          <w:numId w:val="6"/>
        </w:numPr>
        <w:tabs>
          <w:tab w:val="left" w:pos="598"/>
        </w:tabs>
        <w:ind w:left="598" w:hanging="488"/>
        <w:jc w:val="both"/>
        <w:rPr>
          <w:rFonts w:ascii="Arial" w:hAnsi="Arial" w:cs="Arial"/>
          <w:bCs w:val="0"/>
        </w:rPr>
      </w:pPr>
      <w:bookmarkStart w:id="8" w:name="_Toc196384041"/>
      <w:r w:rsidRPr="00EC06D1">
        <w:rPr>
          <w:rFonts w:ascii="Arial" w:hAnsi="Arial"/>
          <w:bCs w:val="0"/>
          <w:color w:val="2C4D9C"/>
        </w:rPr>
        <w:t>Kako predložiti popolno prijavno dokumentacijo</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Ustvarite račun na platformi APPLY4EP, tako da kliknete „Prijava prek spleta“, ali pa se vpišite, če račun že imate.</w:t>
      </w:r>
    </w:p>
    <w:p w14:paraId="0485FBBB" w14:textId="16F8F1C9"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 xml:space="preserve">Priložite vsa zahtevana dokazila, </w:t>
      </w:r>
      <w:r>
        <w:rPr>
          <w:rFonts w:ascii="Arial" w:hAnsi="Arial"/>
        </w:rPr>
        <w:t xml:space="preserve">po možnosti v obliki PDF. Toplo vam priporočamo, da dokazila pripravite vnaprej. Če imate več dokumentov, jih združite v eno samo datoteko, po možnosti v obliki PDF, in jih šele nato prenesite na platformo. Dokumente lahko posredujete tudi v oblikah DOC, DOCX, </w:t>
      </w:r>
      <w:r>
        <w:rPr>
          <w:rFonts w:ascii="Arial" w:hAnsi="Arial"/>
        </w:rPr>
        <w:lastRenderedPageBreak/>
        <w:t>GIF, JPG, TXT, PNG in RTF. Preden jih shranite na platformo APPLY4EP, se prepričajte, da so berljivi in da velikost datoteke ne presega 5 MB.</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Prijavo potrdite, tako da sledite navodilom na platformi Apply4EP. Ko je prijava potrjena, </w:t>
      </w:r>
      <w:r>
        <w:rPr>
          <w:rFonts w:ascii="Arial" w:hAnsi="Arial"/>
          <w:b/>
          <w:bCs/>
          <w:sz w:val="24"/>
        </w:rPr>
        <w:t>je ne morete več spremeniti ali ji priložiti dokumentov</w:t>
      </w:r>
      <w:r>
        <w:rPr>
          <w:rFonts w:ascii="Arial" w:hAnsi="Arial"/>
          <w:sz w:val="24"/>
        </w:rPr>
        <w:t>.</w:t>
      </w:r>
      <w:r>
        <w:rPr>
          <w:rFonts w:ascii="Arial" w:hAnsi="Arial"/>
          <w:b/>
          <w:sz w:val="24"/>
        </w:rPr>
        <w:t xml:space="preserve"> </w:t>
      </w:r>
    </w:p>
    <w:p w14:paraId="40F5D4C8" w14:textId="77777777" w:rsidR="00B0586C" w:rsidRPr="00FC04FB"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Pozor: </w:t>
      </w:r>
      <w:r>
        <w:rPr>
          <w:rFonts w:ascii="Arial" w:hAnsi="Arial"/>
        </w:rPr>
        <w:t xml:space="preserve">Če stran zapustite, ne da bi prijavo shranili ali zaključili, ali če se vaša seja na platformi Apply4EP izteče (traja lahko največ 120 minut), bodo vse informacije, ki ste jih vnesli, izgubljene in morali boste začeti znova.  </w:t>
      </w:r>
    </w:p>
    <w:p w14:paraId="001F4F47" w14:textId="77777777" w:rsidR="00B0586C" w:rsidRPr="00FC04FB"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Po oddaji prijave prek platforme Apply4EP boste prejeli elektronsko sporočilo, da je bila vaša prijava registrirana. Če tega sporočila ne najdete, preverite tudi neželeno pošto.</w:t>
      </w:r>
    </w:p>
    <w:p w14:paraId="79181A1E" w14:textId="77777777" w:rsidR="00B0586C" w:rsidRPr="009C31EF" w:rsidRDefault="00B0586C" w:rsidP="00825020">
      <w:pPr>
        <w:tabs>
          <w:tab w:val="left" w:pos="450"/>
        </w:tabs>
        <w:spacing w:before="55" w:line="216" w:lineRule="auto"/>
        <w:jc w:val="both"/>
        <w:rPr>
          <w:lang w:val="en-GB"/>
        </w:rPr>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384042"/>
      <w:r>
        <w:rPr>
          <w:rFonts w:ascii="Arial" w:hAnsi="Arial"/>
          <w:color w:val="2C4D9C"/>
        </w:rPr>
        <w:t>Razumna prilagoditev</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Morebitno invalidnost ali posebne okoliščine, ki bi lahko otežile opravljanje preizkusa (na primer nosečnost, dojenje, zdravstvene težave, zdravljenje itd.), morate omeniti v prijavi. Če boste zahtevali razumno prilagoditev, vam bomo še pred preizkusom poslali obrazec, ki ga boste morali izpolniti. Zahtevi za razumno prilagoditev morate priložiti dokazila, da jo upravičite. Ta dokazila so lahko zdravniška spričevala, zdravniška potrdila, dokazila o predhodnih razumnih prilagoditvah, npr. odobrene prilagoditve za izpite med izobraževanjem itd. Informacije v dokazilih bodo ocenjene, da bo lahko poskrbljeno za razumno prilagoditev.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Te informacije morate poslati zdravstveni službi Evropskega parlamenta na namenski elektronski naslov, naveden na obrazcu. Oddelku za iskanje in izbor talentov ne pošiljajte nobenih zdravstvenih podatkov. Upoštevajte, da morate </w:t>
      </w:r>
      <w:r>
        <w:rPr>
          <w:rFonts w:ascii="Arial" w:hAnsi="Arial"/>
          <w:b/>
          <w:bCs/>
        </w:rPr>
        <w:t>za vsak postopek, za katerega se prijavite, posredovati ločeno zahtevo za razumno prilagoditev</w:t>
      </w:r>
      <w:r>
        <w:rPr>
          <w:rFonts w:ascii="Arial" w:hAnsi="Arial"/>
        </w:rPr>
        <w:t xml:space="preserve">, saj zdravstvena služba zaradi predpisov o varstvu podatkov ne hrani dokumentacije o prejšnjih zahtevah. </w:t>
      </w:r>
      <w:r>
        <w:rPr>
          <w:rFonts w:ascii="Arial" w:hAnsi="Arial"/>
          <w:b/>
          <w:bCs/>
        </w:rPr>
        <w:t>Če se vaša invalidnost oziroma zdravstveno stanje nista spremenila, pa lahko uporabite ista dokazila.</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Upoštevajte, da programska oprema za opravljanje preizkusov (TestWe) trenutno </w:t>
      </w:r>
      <w:r>
        <w:rPr>
          <w:rFonts w:ascii="Arial" w:hAnsi="Arial"/>
          <w:b/>
          <w:bCs/>
        </w:rPr>
        <w:t>ni prilagojena za kandidate, ki uporabljajo bralnike zaslona, povečevalnike in programe za zapis govora ter gluhe in naglušne kandidate</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Za kandidate, ki so zahtevali razumno prilagoditev (na primer tiste z zgubo vida ali sluha ali tiste z govorno-jezikovno motnjo), bodo po potrebi sprejeti alternativni ukrepi, če bo zdravstvena služba Parlamenta njihovi zahtevi ugodila.</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384043"/>
      <w:r>
        <w:rPr>
          <w:rFonts w:ascii="Arial" w:hAnsi="Arial"/>
          <w:color w:val="2C4D9C"/>
        </w:rPr>
        <w:t>Katera dokazila priložiti prijavni dokumentaciji</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384044"/>
      <w:r>
        <w:rPr>
          <w:rFonts w:ascii="Arial" w:hAnsi="Arial"/>
          <w:color w:val="2C4D9C"/>
        </w:rPr>
        <w:t>Splošne informacije</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Ni treba, da so kopije dokumentov, ki jih boste priložili spletni prijavi, overjene.</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Spletna mesta in računi v družbenih medijih ne štejejo kot veljavno dokazilo.</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Natisnjene spletne strani ne štejejo kot potrdilo, lahko pa jih potrdilom priložite, a izključno kot dodatno informacijo.</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Življenjepis ne šteje kot dokazilo za delovne izkušnje, kvalifikacije ali znanje jezikov.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Pri pripravi prijavne dokumentacije se ne morete sklicevati na prijavnice ali morebitne druge dokumente, ki ste jih priložili prejšnji prijavi.</w:t>
      </w:r>
    </w:p>
    <w:p w14:paraId="5540D7F5" w14:textId="77777777" w:rsidR="00B0586C" w:rsidRPr="00FC04FB"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384045"/>
      <w:r>
        <w:rPr>
          <w:rFonts w:ascii="Arial" w:hAnsi="Arial"/>
          <w:color w:val="2C4D9C"/>
        </w:rPr>
        <w:t>Dokazila za splošne pogoje za pripustitev</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V tej fazi ni treba predložiti dokumentov, ki dokazujejo, da:</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imate državljanstvo ene od držav članic Evropske unije,</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uživate polne državljanske pravice,</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ste izpolnili vse zakonske obveznosti glede služenja vojaškega roka,</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imate ustrezne značajske lastnosti za opravljanje predvidenih nalog.</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bCs/>
          <w:sz w:val="24"/>
        </w:rPr>
        <w:lastRenderedPageBreak/>
        <w:t>Odkljukati morate le polje ob častni izjavi</w:t>
      </w:r>
      <w:r>
        <w:rPr>
          <w:rFonts w:ascii="Arial" w:hAnsi="Arial"/>
          <w:sz w:val="24"/>
        </w:rPr>
        <w:t>, da izpolnjujete pogoje in da so navedene informacije resnične in popolne. Dokumente, ki dokazujejo izpolnjevanje pogojev, boste morali predložiti ob morebitni zaposlitvi.</w:t>
      </w:r>
    </w:p>
    <w:p w14:paraId="3E37DC12" w14:textId="77777777" w:rsidR="00B0586C" w:rsidRPr="00FC04FB"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384046"/>
      <w:r>
        <w:rPr>
          <w:rFonts w:ascii="Arial" w:hAnsi="Arial"/>
          <w:color w:val="2C4D9C"/>
        </w:rPr>
        <w:t>Dokazila za posebne pogoje za pripustitev</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Izbirni komisiji morate predložiti vse informacije in dokumente, ki jih potrebuje, da lahko preveri točnost informacij v prijavnici.</w:t>
      </w:r>
    </w:p>
    <w:p w14:paraId="69376B05" w14:textId="77777777" w:rsidR="0055310F" w:rsidRPr="00FC04FB"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384047"/>
      <w:r>
        <w:rPr>
          <w:rFonts w:ascii="Arial" w:hAnsi="Arial"/>
          <w:color w:val="2C4D9C"/>
        </w:rPr>
        <w:t>Diplome in/ali potrdila o opravljenem študiju</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Ob prijavi prek spleta morate predložiti kopije srednješolskih spričeval oziroma visokošolskih ali univerzitetnih diplom in drugih potrdil, ki dokazujejo raven izobrazbe, ki se zahteva v razpisu.</w:t>
      </w:r>
      <w:r>
        <w:t xml:space="preserve"> </w:t>
      </w:r>
    </w:p>
    <w:p w14:paraId="66FB450D" w14:textId="65E5FEB8"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Izbirna komisija bo upoštevala različne izobraževalne sisteme v državah članicah Evropske unije (gl. prilogi I in II k temu vodniku). Diplome, ne glede na to, ali so bile izdane v državi članici ali državi, ki ni članica EU, mora priznavati pristojni organ države članice EU, kot je ministrstvo za izobraževanje. Če imate diplomo, ki je bila izdana v državi, ki ni članica EU, morate prijavi priložiti potrdilo, da je enakovredna diplomi EU. </w:t>
      </w:r>
      <w:r>
        <w:t>Več informacij o priznavanju kvalifikacij, pridobljenih v državah, ki niso članice EU, najdete na spletišču</w:t>
      </w:r>
      <w:hyperlink r:id="rId13">
        <w:r>
          <w:rPr>
            <w:rFonts w:ascii="Arial" w:hAnsi="Arial"/>
            <w:color w:val="0000FF"/>
            <w:u w:val="single" w:color="0000FF"/>
          </w:rPr>
          <w:t xml:space="preserve"> mreže ENIC-NARIC</w:t>
        </w:r>
      </w:hyperlink>
      <w:r>
        <w:t xml:space="preserve"> (</w:t>
      </w:r>
      <w:hyperlink r:id="rId14">
        <w:r>
          <w:rPr>
            <w:rFonts w:ascii="Arial" w:hAnsi="Arial"/>
          </w:rPr>
          <w:t>https</w:t>
        </w:r>
      </w:hyperlink>
      <w:r>
        <w:t>://www.enic</w:t>
      </w:r>
      <w:hyperlink r:id="rId15">
        <w:r>
          <w:rPr>
            <w:rFonts w:ascii="Arial" w:hAnsi="Arial"/>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Za diplome, pridobljene po srednji šoli, morate navesti čim bolj podrobne informacije, zlasti o predmetniku in dolžini študija, da lahko izbirna komisija, če je to določeno v razpisu, oceni ustreznost diplome glede na naloge, ki naj bi jih opravljali.</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Če predložite diplome za tehnično ali poklicno izobrazbo ter tečaje izpopolnjevanja ali specializacije, morate navesti, ali gre za redni ali izredni način izobraževanja ali pa za večerni tečaj. Navesti morate tudi predmetnik in uradno dolžino tečajev. Te informacije združite v en sam dokument.</w:t>
      </w:r>
    </w:p>
    <w:p w14:paraId="32544BF1" w14:textId="77777777" w:rsidR="00B0586C" w:rsidRPr="00FC04FB"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384048"/>
      <w:r>
        <w:rPr>
          <w:rFonts w:ascii="Arial" w:hAnsi="Arial"/>
          <w:color w:val="2C4D9C"/>
        </w:rPr>
        <w:t>Delovne izkušnje (če so zahtevane)</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Upoštevale se bodo samo delovne izkušnje, ki ste jih </w:t>
      </w:r>
      <w:r>
        <w:rPr>
          <w:rFonts w:ascii="Arial" w:hAnsi="Arial"/>
          <w:b/>
          <w:bCs/>
        </w:rPr>
        <w:t>pridobili po zahtevani diplomi ali kvalifikacijah</w:t>
      </w:r>
      <w:r>
        <w:rPr>
          <w:rFonts w:ascii="Arial" w:hAnsi="Arial"/>
        </w:rPr>
        <w:t>.</w:t>
      </w:r>
      <w:r>
        <w:rPr>
          <w:rFonts w:ascii="Arial" w:hAnsi="Arial"/>
          <w:b/>
        </w:rPr>
        <w:t xml:space="preserve"> V dokaz svojih delovnih izkušenj</w:t>
      </w:r>
      <w:r>
        <w:rPr>
          <w:rFonts w:ascii="Arial" w:hAnsi="Arial"/>
        </w:rPr>
        <w:t xml:space="preserve"> morate predložiti ustrezne dokumente, v katerih sta navedena </w:t>
      </w:r>
      <w:r>
        <w:rPr>
          <w:rFonts w:ascii="Arial" w:hAnsi="Arial"/>
          <w:b/>
        </w:rPr>
        <w:t>trajanje in raven delovnih izkušenj</w:t>
      </w:r>
      <w:r>
        <w:rPr>
          <w:rFonts w:ascii="Arial" w:hAnsi="Arial"/>
        </w:rPr>
        <w:t xml:space="preserve">, </w:t>
      </w:r>
      <w:r>
        <w:rPr>
          <w:rFonts w:ascii="Arial" w:hAnsi="Arial"/>
          <w:b/>
          <w:bCs/>
        </w:rPr>
        <w:t xml:space="preserve">opravljeno delo </w:t>
      </w:r>
      <w:r>
        <w:rPr>
          <w:rFonts w:ascii="Arial" w:hAnsi="Arial"/>
        </w:rPr>
        <w:t xml:space="preserve">pa mora biti </w:t>
      </w:r>
      <w:r>
        <w:rPr>
          <w:rFonts w:ascii="Arial" w:hAnsi="Arial"/>
          <w:b/>
          <w:bCs/>
        </w:rPr>
        <w:t>podrobno opisano</w:t>
      </w:r>
      <w:r>
        <w:rPr>
          <w:rFonts w:ascii="Arial" w:hAnsi="Arial"/>
          <w:b/>
        </w:rPr>
        <w:t xml:space="preserve">. </w:t>
      </w:r>
      <w:r>
        <w:rPr>
          <w:rFonts w:ascii="Arial" w:hAnsi="Arial"/>
        </w:rPr>
        <w:t xml:space="preserve">Izbirna komisija te informacije potrebuje za oceno, </w:t>
      </w:r>
      <w:r>
        <w:rPr>
          <w:rFonts w:ascii="Arial" w:hAnsi="Arial"/>
          <w:b/>
        </w:rPr>
        <w:t>ali vaše izkušnje ustrezajo opisu delovnega mesta</w:t>
      </w:r>
      <w:r>
        <w:rPr>
          <w:rFonts w:ascii="Arial" w:hAnsi="Arial"/>
        </w:rPr>
        <w:t>. Vse navedbe o delovnih izkušnjah morate podpreti z ustreznimi dokazili.</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Priložite naslednje dokumente (na seznamu so samo primeri in ni izčrpen):</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potrdilo nekdanjih in sedanjega delodajalca, da imate delovne izkušnje, zahtevane v razpisu;</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če tovrstnih potrdil zaradi zaupnosti ne morete priložiti, morate priložiti kak drug dokument, na primer fotokopije pogodbe o zaposlitvi z opisom delovnega mesta, pisma o ponujeni zaposlitvi ter svoje prve in zadnje plačilne liste;</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za delovne izkušnje, ki niso pridobljene v odvisnem delovnem razmerju (na primer kot samozaposlena oseba, oseba v svobodnem poklicu itd.), se bodo kot dokaz priznali računi za opravljene storitve ali drugi uradni dokumenti v zvezi z vašimi delovnimi izkušnjami.</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Izbirna komisija te dokumente potrebuje, da se prepriča o vaših delovnih izkušnjah in oceni, ali ustrezajo opisu razpisanega delovnega mesta.</w:t>
      </w:r>
    </w:p>
    <w:p w14:paraId="79167958" w14:textId="77777777" w:rsidR="00F96B8C" w:rsidRPr="00FC04FB"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Posamezno obdobje delovnih izkušenj se lahko upošteva samo enkrat. </w:t>
      </w:r>
      <w:r>
        <w:rPr>
          <w:rFonts w:ascii="Arial" w:hAnsi="Arial"/>
          <w:b/>
          <w:bCs/>
        </w:rPr>
        <w:t>Delovne izkušnje morajo biti povezane z nalogami, ki naj bi jih opravljali</w:t>
      </w:r>
      <w:r>
        <w:rPr>
          <w:rFonts w:ascii="Arial" w:hAnsi="Arial"/>
        </w:rPr>
        <w:t>, ter predstavljati dejansko in opravljeno delo za plačilo. Upoštevajo se tudi naslednje oblike delovnih izkušenj:</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delovne izkušnje kot prostovoljec: če so bile urejene s pogodbo ali enakovrednim uradnim sporazumom in so trajale najmanj pet mesecev s polnim delovnim časom. Upoštevalo se bo največ eno leto izkušenj kot prostovoljec;</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plačana ali neplačana praksa: če ni del študijskega programa in je trajala najmanj pet mesecev s polnim delovnim časom. Upoštevalo se bo največ eno leto prakse. Kot relevantna delovna izkušnja se bo štela samo minimalna dolžina prakse, ki jo je treba dokončati za opravljanje poklica, in samo, če je oseba s tem dejansko pridobila pravico do opravljanja zadevnega poklica;</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lastRenderedPageBreak/>
        <w:t>obvezno služenje vojaškega roka ali civilno služenje: upoštevalo se bo dejansko trajanje služenja vojaškega roka ali civilnega služenja. V tem specifičnem primeru se te izkušnje upoštevajo ne glede na datum, ko je bila pridobljena diploma, ki omogoča uvrstitev v ustrezno funkcionalno skupino in razred;</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materinski/očetovski/posvojiteljski/starševski/družinski dopust: če je vključen v pogodbo o zaposlitvi; upošteva se kot 100-odstotna zaposlenost, ne glede na to, ali se je izkoristil za polni ali polovični delovni čas;</w:t>
      </w:r>
    </w:p>
    <w:p w14:paraId="4741BDFD" w14:textId="77777777" w:rsidR="00B0586C" w:rsidRPr="00825020" w:rsidRDefault="00B0586C"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doktorat: največ tri leta, če je kandidat dejansko doktoriral;</w:t>
      </w:r>
    </w:p>
    <w:p w14:paraId="058FFDF5" w14:textId="0E4D47C5" w:rsidR="00B0586C" w:rsidRPr="00825020" w:rsidRDefault="00B0586C" w:rsidP="00825020">
      <w:pPr>
        <w:tabs>
          <w:tab w:val="left" w:pos="278"/>
          <w:tab w:val="left" w:pos="280"/>
        </w:tabs>
        <w:spacing w:before="108" w:line="216" w:lineRule="auto"/>
        <w:ind w:right="82"/>
        <w:jc w:val="both"/>
        <w:rPr>
          <w:rFonts w:ascii="Arial" w:hAnsi="Arial" w:cs="Arial"/>
        </w:rPr>
      </w:pPr>
      <w:r>
        <w:rPr>
          <w:rFonts w:ascii="Arial" w:hAnsi="Arial"/>
          <w:sz w:val="24"/>
        </w:rPr>
        <w:t xml:space="preserve">delo s skrajšanim delovnim časom: izračuna se sorazmerno na podlagi opravljenih ur (dva delovna dneva v petdnevnem delovnem tednu v 10-mesečnem obdobju bi na primer štela kot štirje meseci); </w:t>
      </w:r>
      <w:r>
        <w:rPr>
          <w:rFonts w:ascii="Arial" w:hAnsi="Arial"/>
        </w:rPr>
        <w:t>komisija ima diskrecijsko pravico, da delovne izkušnje, pridobljene na osnovi vsaj polovičnega delovnega časa, šteje kot delovne izkušnje s polnim delovnim časom. To pomeni, da se lahko delovne izkušnje, ki obsegajo vsaj 50 % običajnega delovnega časa v primerjavi z delom s polnim delovnim časom, štejejo kot polni delovni čas (tj. 100 %).</w:t>
      </w:r>
    </w:p>
    <w:p w14:paraId="000E597A" w14:textId="77777777" w:rsidR="00B0586C" w:rsidRPr="00FC04FB"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384049"/>
      <w:r>
        <w:rPr>
          <w:rFonts w:ascii="Arial" w:hAnsi="Arial"/>
          <w:color w:val="2C4D9C"/>
        </w:rPr>
        <w:t>Znanje jezikov</w:t>
      </w:r>
      <w:bookmarkEnd w:id="16"/>
    </w:p>
    <w:p w14:paraId="1A7BFEB5" w14:textId="77777777" w:rsidR="00B0586C" w:rsidRPr="00FC04FB"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Navesti morate </w:t>
      </w:r>
      <w:r>
        <w:rPr>
          <w:rFonts w:ascii="Arial" w:hAnsi="Arial"/>
          <w:b/>
        </w:rPr>
        <w:t>prvi jezik</w:t>
      </w:r>
      <w:r>
        <w:rPr>
          <w:rFonts w:ascii="Arial" w:hAnsi="Arial"/>
        </w:rPr>
        <w:t xml:space="preserve"> in raven znanja, </w:t>
      </w:r>
      <w:r>
        <w:rPr>
          <w:rFonts w:ascii="Arial" w:hAnsi="Arial"/>
          <w:b/>
        </w:rPr>
        <w:t>drugi jezik</w:t>
      </w:r>
      <w:r>
        <w:rPr>
          <w:rFonts w:ascii="Arial" w:hAnsi="Arial"/>
        </w:rPr>
        <w:t xml:space="preserve"> in raven znanja ter znanje morebitnih drugih tujih jezikov. </w:t>
      </w:r>
      <w:r>
        <w:rPr>
          <w:rFonts w:ascii="Arial" w:hAnsi="Arial"/>
          <w:b/>
        </w:rPr>
        <w:t>Upoštevajte, da morata biti prvi in drugi jezik različna jezika.</w:t>
      </w:r>
    </w:p>
    <w:p w14:paraId="6AE701CD" w14:textId="77777777" w:rsidR="003D0315" w:rsidRPr="00FC04FB" w:rsidRDefault="003D0315" w:rsidP="00825020">
      <w:pPr>
        <w:pStyle w:val="BodyText"/>
        <w:spacing w:before="5" w:line="216" w:lineRule="auto"/>
        <w:ind w:left="0"/>
        <w:jc w:val="both"/>
        <w:rPr>
          <w:rFonts w:ascii="Arial" w:hAnsi="Arial" w:cs="Arial"/>
          <w:b/>
          <w:bCs/>
        </w:rPr>
      </w:pPr>
    </w:p>
    <w:p w14:paraId="38CB6919" w14:textId="4B6B590D" w:rsidR="00B0586C" w:rsidRPr="00825020" w:rsidRDefault="00B0586C" w:rsidP="00825020">
      <w:pPr>
        <w:jc w:val="both"/>
        <w:rPr>
          <w:rFonts w:ascii="Arial" w:hAnsi="Arial" w:cs="Arial"/>
          <w:sz w:val="24"/>
          <w:szCs w:val="24"/>
        </w:rPr>
      </w:pPr>
      <w:r>
        <w:rPr>
          <w:rFonts w:ascii="Arial" w:hAnsi="Arial"/>
          <w:sz w:val="24"/>
        </w:rPr>
        <w:t xml:space="preserve">Najnižje zahtevane ravni veljajo za vsa področja jezikovne usposobljenosti (govorno sporazumevanje, pisanje ter bralno in slušno razumevanje), omenjena v prijavnici. Upoštevajte, da je v skupnem referenčnem okviru C2 najvišja raven, A1 pa najnižja. </w:t>
      </w:r>
      <w:r>
        <w:t>Ta znanja ustrezajo tistim v skupnem evropskem referenčnem okviru za jezike (</w:t>
      </w:r>
      <w:hyperlink r:id="rId16" w:history="1">
        <w:r>
          <w:rPr>
            <w:rFonts w:ascii="Arial" w:hAnsi="Arial"/>
            <w:sz w:val="24"/>
          </w:rPr>
          <w:t>https://europa.eu/europass/common-european-framework-reference-language-skills</w:t>
        </w:r>
      </w:hyperlink>
      <w:r>
        <w:t>).</w:t>
      </w:r>
      <w:r>
        <w:rPr>
          <w:rFonts w:ascii="Arial" w:hAnsi="Arial"/>
          <w:sz w:val="24"/>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Pri prijavi ni treba predložiti dokumentov, ki dokazujejo znanje jezikov, navedenih v prijavnici.</w:t>
      </w:r>
    </w:p>
    <w:p w14:paraId="02B13085" w14:textId="77777777" w:rsidR="00B0586C" w:rsidRPr="00FC04FB"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384050"/>
      <w:r>
        <w:rPr>
          <w:rFonts w:ascii="Arial" w:hAnsi="Arial"/>
          <w:color w:val="2C4D9C"/>
        </w:rPr>
        <w:t>FAZE POSTOPKA</w:t>
      </w:r>
      <w:bookmarkEnd w:id="17"/>
    </w:p>
    <w:p w14:paraId="05891097" w14:textId="77777777" w:rsidR="00133E45" w:rsidRPr="00825020" w:rsidRDefault="00D94D6E">
      <w:pPr>
        <w:pStyle w:val="Heading2"/>
        <w:numPr>
          <w:ilvl w:val="1"/>
          <w:numId w:val="6"/>
        </w:numPr>
        <w:tabs>
          <w:tab w:val="left" w:pos="598"/>
        </w:tabs>
        <w:spacing w:before="160"/>
        <w:ind w:left="598" w:hanging="488"/>
        <w:rPr>
          <w:rFonts w:ascii="Arial" w:hAnsi="Arial" w:cs="Arial"/>
        </w:rPr>
      </w:pPr>
      <w:bookmarkStart w:id="18" w:name="_Toc196384051"/>
      <w:r>
        <w:rPr>
          <w:rFonts w:ascii="Arial" w:hAnsi="Arial"/>
          <w:color w:val="2C4D9C"/>
        </w:rPr>
        <w:t>Pripustitev in ocena kvalifikacij (1. faza)</w:t>
      </w:r>
      <w:bookmarkEnd w:id="18"/>
    </w:p>
    <w:p w14:paraId="2C42602B" w14:textId="2D272095" w:rsidR="001A18C8" w:rsidRPr="00EC06D1" w:rsidRDefault="0058722D" w:rsidP="0058722D">
      <w:pPr>
        <w:pStyle w:val="BodyText"/>
        <w:spacing w:before="181" w:line="216" w:lineRule="auto"/>
        <w:ind w:left="0" w:firstLine="110"/>
        <w:jc w:val="both"/>
        <w:rPr>
          <w:rFonts w:ascii="Arial" w:hAnsi="Arial"/>
          <w:b/>
          <w:bCs/>
          <w:color w:val="2C4D9C"/>
          <w:sz w:val="28"/>
          <w:szCs w:val="28"/>
        </w:rPr>
      </w:pPr>
      <w:r w:rsidRPr="00EC06D1">
        <w:rPr>
          <w:rFonts w:ascii="Arial" w:hAnsi="Arial"/>
          <w:b/>
          <w:bCs/>
          <w:color w:val="2C4D9C"/>
          <w:sz w:val="28"/>
          <w:szCs w:val="28"/>
        </w:rPr>
        <w:t>3.1.1 Pripustitev</w:t>
      </w:r>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Organ za imenovanja sestavi seznam kandidatov, ki do roka iz razpisa prostega delovnega mesta podajo izjavo, da izpolnjujejo splošne pogoje. Seznam je nato posredovan predsedniku izbirne komisije. </w:t>
      </w:r>
    </w:p>
    <w:p w14:paraId="2CE47AB3" w14:textId="2A0DD79C" w:rsidR="00133E45" w:rsidRPr="00825020" w:rsidRDefault="00D96A29" w:rsidP="0058722D">
      <w:pPr>
        <w:pStyle w:val="BodyText"/>
        <w:spacing w:before="181" w:line="216" w:lineRule="auto"/>
        <w:jc w:val="both"/>
        <w:rPr>
          <w:rFonts w:ascii="Arial" w:hAnsi="Arial" w:cs="Arial"/>
        </w:rPr>
      </w:pPr>
      <w:r>
        <w:rPr>
          <w:rFonts w:ascii="Arial" w:hAnsi="Arial"/>
        </w:rPr>
        <w:t xml:space="preserve">Izbirna komisija prijave vseh kandidatov oceni glede na posebne pogoje za pripustitev iz razpisa delovnega mesta. Vsak razpis za prosto delovno mesto je samostojen, zato pripustitev k enemu od njih ni zagotovilo za pripustitev k preostalim. </w:t>
      </w:r>
    </w:p>
    <w:p w14:paraId="5443ED7B" w14:textId="64CBE29A" w:rsidR="001A18C8" w:rsidRPr="00EC06D1" w:rsidRDefault="0058722D" w:rsidP="0058722D">
      <w:pPr>
        <w:pStyle w:val="BodyText"/>
        <w:spacing w:before="181" w:line="216" w:lineRule="auto"/>
        <w:ind w:left="0" w:firstLine="110"/>
        <w:jc w:val="both"/>
        <w:rPr>
          <w:rFonts w:ascii="Arial" w:hAnsi="Arial"/>
          <w:b/>
          <w:bCs/>
          <w:color w:val="2C4D9C"/>
          <w:sz w:val="28"/>
          <w:szCs w:val="28"/>
        </w:rPr>
      </w:pPr>
      <w:r w:rsidRPr="00EC06D1">
        <w:rPr>
          <w:rFonts w:ascii="Arial" w:hAnsi="Arial"/>
          <w:b/>
          <w:bCs/>
          <w:color w:val="2C4D9C"/>
          <w:sz w:val="28"/>
          <w:szCs w:val="28"/>
        </w:rPr>
        <w:t>3.1.2. Ocena kvalifikacij</w:t>
      </w:r>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Izbirna komisija oceni kvalifikacije, ki so jih pripuščeni kandidati navedli v prijavi na razpis.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Sestavi seznam kandidatov, ki bodo povabljeni na preizkus. Če je na zadnjem razpoložljivem mestu več kandidatov z enakim številom točk, povabi vse. Število kandidatov, ki so lahko pripuščeni k preizkusom, je navedeno v razpisu.</w:t>
      </w:r>
    </w:p>
    <w:p w14:paraId="2FEE320A" w14:textId="77777777" w:rsidR="0031170B" w:rsidRPr="00FC04FB" w:rsidRDefault="0031170B" w:rsidP="00825020">
      <w:pPr>
        <w:pStyle w:val="BodyText"/>
        <w:spacing w:before="181" w:line="216" w:lineRule="auto"/>
        <w:ind w:left="0"/>
        <w:jc w:val="both"/>
        <w:rPr>
          <w:rFonts w:ascii="Arial" w:hAnsi="Arial" w:cs="Arial"/>
        </w:rPr>
      </w:pP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19" w:name="_Toc196384052"/>
      <w:r>
        <w:rPr>
          <w:rFonts w:ascii="Arial" w:hAnsi="Arial"/>
          <w:color w:val="2C4D9C"/>
        </w:rPr>
        <w:t>Preizkusi (2. faza)</w:t>
      </w:r>
      <w:bookmarkEnd w:id="19"/>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Vsi preizkusi so obvezni in izločilni. Potekajo na isti dan ali na dva zaporedna dneva, v fizični navzočnosti ali prek spleta. Največje število kandidatov, ki so povabljeni k preizkusom, ter podrobnosti o preizkusih in njihovem točkovanju so določeni v razpisu.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 xml:space="preserve">Pisni preizkus se lahko izvede v fizični navzočnosti ali na daljavo. Če bo potekal v fizični navzočnosti, boste povabljeni v prostore Evropskega parlamenta. Če bo potekal na daljavo, boste </w:t>
      </w:r>
      <w:r>
        <w:rPr>
          <w:rFonts w:ascii="Arial" w:hAnsi="Arial"/>
        </w:rPr>
        <w:lastRenderedPageBreak/>
        <w:t>morali uporabiti platformo TestWe in pri tem upoštevati naslednja navodila.</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Programska oprema za opravljanje preizkusa prek spleta trenutno ni digitalno dostopna (več informacij je v točki 3.1.1 tega vodnika).</w:t>
      </w:r>
    </w:p>
    <w:p w14:paraId="037D8E70" w14:textId="77777777" w:rsidR="00BE31A4" w:rsidRPr="00FC04FB"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Če programsko opremo za opravljanje preizkusa lahko uporabljate, boste potrebovali </w:t>
      </w:r>
      <w:r>
        <w:rPr>
          <w:rFonts w:ascii="Arial" w:hAnsi="Arial"/>
          <w:b/>
          <w:bCs/>
        </w:rPr>
        <w:t>osebni</w:t>
      </w:r>
      <w:r>
        <w:rPr>
          <w:rFonts w:ascii="Arial" w:hAnsi="Arial"/>
        </w:rPr>
        <w:t xml:space="preserve"> (namizni ali prenosni) </w:t>
      </w:r>
      <w:r>
        <w:rPr>
          <w:rFonts w:ascii="Arial" w:hAnsi="Arial"/>
          <w:b/>
          <w:bCs/>
        </w:rPr>
        <w:t>računalnik</w:t>
      </w:r>
      <w:r>
        <w:rPr>
          <w:rFonts w:ascii="Arial" w:hAnsi="Arial"/>
        </w:rPr>
        <w:t>:</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z operacijskim sistemom Microsoft Windows 10 ali novejšo različico oziroma Apple OS X 10.13 ali novejšo različico za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z 1 GB nezasedenega prostora na trdem disku,</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s kamero na sprednji strani, ki je povezana z računalnikom ali vgrajena vanj,</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z internetno povezavo,</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s 4 GB pomnilnika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Če bi pred preizkusom zaradi posodobitve programske opreme prišlo do spremembe minimalnih tehničnih zahtev, boste o tem obveščeni.</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Operacijski sistemi XP, Vista in starejši, Windows 10 S, Windows ARM (RT), MacOS, starejši od 10.11, iOS (iPad, iPhone), Android, Chromebook ter navidezni računalniki (virtual machine), Linux (Debian, Ubuntu ...) in 32-bitni operacijski sistemi niso primerni.</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Poleg tega morate imeti za osebni ali prenosni računalnik, ki ga boste uporabljali, skrbniške pravice, da boste lahko med preizkusom blokirali dostop do vseh aplikacij (dokumentov, druge programske opreme, spletnih mest itd.), razen do programske opreme za opravljanje preizkusa.</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Poskrbeti morate, da sta datum in ura vašega računalnika točna ter da je ločljivost zaslona ustrezna.</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bCs/>
          <w:sz w:val="24"/>
          <w:u w:val="single"/>
        </w:rPr>
        <w:t>Platformo morate prenesti, namestiti, preveriti in testirati čim prej (oziroma vsaj en teden pred preizkusom).</w:t>
      </w:r>
      <w:r>
        <w:rPr>
          <w:rFonts w:ascii="Arial" w:hAnsi="Arial"/>
          <w:sz w:val="24"/>
        </w:rPr>
        <w:t xml:space="preserve"> Aplikacijo boste po namestitvi testirali tako, da boste po prijavi opravili predhodni test. Ta je </w:t>
      </w:r>
      <w:r>
        <w:rPr>
          <w:rFonts w:ascii="Arial" w:hAnsi="Arial"/>
          <w:b/>
          <w:bCs/>
          <w:sz w:val="24"/>
        </w:rPr>
        <w:t>obvezen</w:t>
      </w:r>
      <w:r>
        <w:rPr>
          <w:rFonts w:ascii="Arial" w:hAnsi="Arial"/>
          <w:sz w:val="24"/>
        </w:rPr>
        <w:t xml:space="preserve"> in ga morate opraviti </w:t>
      </w:r>
      <w:r>
        <w:rPr>
          <w:rFonts w:ascii="Arial" w:hAnsi="Arial"/>
          <w:b/>
          <w:bCs/>
          <w:sz w:val="24"/>
        </w:rPr>
        <w:t>z računalnikom, ki ga boste uporabljali na dan preizkusa</w:t>
      </w:r>
      <w:r>
        <w:rPr>
          <w:rFonts w:ascii="Arial" w:hAnsi="Arial"/>
          <w:sz w:val="24"/>
        </w:rPr>
        <w:t>. Predhodni test ni del končne ocene, vendar</w:t>
      </w:r>
      <w:r>
        <w:t xml:space="preserve"> </w:t>
      </w:r>
      <w:bookmarkStart w:id="20" w:name="2.2_Assessment_of_compliance_with_the_el"/>
      <w:bookmarkStart w:id="21" w:name="2.3_List_of_suitable_candidates"/>
      <w:bookmarkEnd w:id="20"/>
      <w:bookmarkEnd w:id="21"/>
      <w:r>
        <w:rPr>
          <w:rFonts w:ascii="Arial" w:hAnsi="Arial"/>
          <w:sz w:val="24"/>
        </w:rPr>
        <w:t>se boste na ta način lahko seznanili s platformo in s tem, kako jo uporabljati.</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Vsi sistemi protivirusne zaščite v namiznem ali prenosnem računalniku</w:t>
      </w:r>
      <w:r>
        <w:rPr>
          <w:rFonts w:ascii="Arial" w:hAnsi="Arial"/>
        </w:rPr>
        <w:t xml:space="preserve"> morajo biti </w:t>
      </w:r>
      <w:r>
        <w:rPr>
          <w:rFonts w:ascii="Arial" w:hAnsi="Arial"/>
          <w:b w:val="0"/>
        </w:rPr>
        <w:t xml:space="preserve">med uporabo platforme </w:t>
      </w:r>
      <w:r>
        <w:rPr>
          <w:rFonts w:ascii="Arial" w:hAnsi="Arial"/>
        </w:rPr>
        <w:t>onemogočeni</w:t>
      </w:r>
      <w:r>
        <w:rPr>
          <w:rFonts w:ascii="Arial" w:hAnsi="Arial"/>
          <w:b w:val="0"/>
        </w:rPr>
        <w:t>.</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Več informacij in navodila za opravljanje preizkusa boste prejeli v elektronskem sporočilu, s katerim boste povabljeni na preizkus.</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Če se med preizkusom pojavi težava, </w:t>
      </w:r>
      <w:r>
        <w:rPr>
          <w:rFonts w:ascii="Arial" w:hAnsi="Arial"/>
          <w:b/>
          <w:bCs/>
          <w:sz w:val="24"/>
        </w:rPr>
        <w:t>takoj pokličite ponudnika storitev na +33 1 76 41 14 88</w:t>
      </w:r>
      <w:r>
        <w:rPr>
          <w:rFonts w:ascii="Arial" w:hAnsi="Arial"/>
          <w:sz w:val="24"/>
        </w:rPr>
        <w:t>, da bo težavo odpravil in boste lahko nadaljevali.</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Če boste preizkus predčasno opustili, ne bo ocenjen.</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Preizkus z vprašanji izbirnega tipa se lahko opravlja </w:t>
      </w:r>
      <w:r>
        <w:rPr>
          <w:rFonts w:ascii="Arial" w:hAnsi="Arial"/>
          <w:b/>
          <w:bCs/>
          <w:sz w:val="24"/>
        </w:rPr>
        <w:t>samo na dan in ob uri</w:t>
      </w:r>
      <w:r>
        <w:rPr>
          <w:rFonts w:ascii="Arial" w:hAnsi="Arial"/>
          <w:sz w:val="24"/>
        </w:rPr>
        <w:t>, ki sta navedena v vabilu.</w:t>
      </w:r>
      <w:r>
        <w:rPr>
          <w:rFonts w:ascii="Arial" w:hAnsi="Arial"/>
          <w:b/>
          <w:sz w:val="24"/>
        </w:rPr>
        <w:t xml:space="preserve"> </w:t>
      </w:r>
      <w:r>
        <w:rPr>
          <w:rFonts w:ascii="Arial" w:hAnsi="Arial"/>
          <w:sz w:val="24"/>
        </w:rPr>
        <w:t xml:space="preserve">Če se preizkusa ne morete udeležiti, </w:t>
      </w:r>
      <w:r>
        <w:rPr>
          <w:rFonts w:ascii="Arial" w:hAnsi="Arial"/>
          <w:b/>
          <w:bCs/>
          <w:sz w:val="24"/>
        </w:rPr>
        <w:t>ga pozneje ne boste mogli več opravljati</w:t>
      </w:r>
      <w:r>
        <w:rPr>
          <w:rFonts w:ascii="Arial" w:hAnsi="Arial"/>
          <w:sz w:val="24"/>
        </w:rPr>
        <w:t>.</w:t>
      </w:r>
    </w:p>
    <w:p w14:paraId="001A859F" w14:textId="7B938731" w:rsidR="0054583B" w:rsidRPr="00825020" w:rsidRDefault="00AE766A" w:rsidP="0058722D">
      <w:pPr>
        <w:pStyle w:val="BodyText"/>
        <w:spacing w:before="1"/>
        <w:ind w:left="0" w:firstLine="110"/>
        <w:rPr>
          <w:rFonts w:ascii="Arial" w:hAnsi="Arial" w:cs="Arial"/>
        </w:rPr>
      </w:pPr>
      <w:r>
        <w:rPr>
          <w:rFonts w:ascii="Arial" w:hAnsi="Arial"/>
        </w:rPr>
        <w:t xml:space="preserve">Ustni preizkus se lahko izvede v fizični navzočnosti ali na daljavo. </w:t>
      </w:r>
    </w:p>
    <w:p w14:paraId="08D5A3C2" w14:textId="77777777" w:rsidR="005E5255" w:rsidRPr="009C31EF" w:rsidRDefault="005E5255" w:rsidP="00825020">
      <w:pPr>
        <w:spacing w:before="107" w:line="213" w:lineRule="auto"/>
        <w:jc w:val="both"/>
        <w:rPr>
          <w:lang w:val="en-GB"/>
        </w:rPr>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2" w:name="_Toc196384053"/>
      <w:r>
        <w:rPr>
          <w:rFonts w:ascii="Arial" w:hAnsi="Arial"/>
          <w:color w:val="2C4D9C"/>
        </w:rPr>
        <w:t>Seznam primernih kandidatov</w:t>
      </w:r>
      <w:bookmarkEnd w:id="22"/>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Seznam primernih kandidatov bo objavljen, kot je določeno v razpisu.</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Uvrstitev posameznika na seznam primernih kandidatov pomeni, da ga lahko iz enega od generalnih direktoratov Parlamenta povabijo na razgovor, ne pomeni pa pravice ali jamstva za zaposlitev. V razpisu je tudi navedeno, do kdaj je seznam veljaven. </w:t>
      </w:r>
    </w:p>
    <w:p w14:paraId="67FACC90" w14:textId="77777777" w:rsidR="0003084A" w:rsidRPr="00FC04FB" w:rsidRDefault="0003084A" w:rsidP="00825020">
      <w:pPr>
        <w:pStyle w:val="BodyText"/>
        <w:spacing w:before="108" w:line="216" w:lineRule="auto"/>
        <w:ind w:left="0"/>
        <w:jc w:val="both"/>
        <w:rPr>
          <w:rFonts w:ascii="Arial" w:hAnsi="Arial" w:cs="Arial"/>
          <w:lang w:val="pl-PL"/>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384054"/>
      <w:bookmarkEnd w:id="23"/>
      <w:bookmarkEnd w:id="24"/>
      <w:bookmarkEnd w:id="25"/>
      <w:bookmarkEnd w:id="26"/>
      <w:bookmarkEnd w:id="27"/>
      <w:bookmarkEnd w:id="28"/>
      <w:bookmarkEnd w:id="29"/>
      <w:bookmarkEnd w:id="30"/>
      <w:bookmarkEnd w:id="31"/>
      <w:bookmarkEnd w:id="32"/>
      <w:r>
        <w:rPr>
          <w:rFonts w:ascii="Arial" w:hAnsi="Arial"/>
          <w:color w:val="2C4D9C"/>
        </w:rPr>
        <w:t>IZLOČITEV</w:t>
      </w:r>
      <w:bookmarkEnd w:id="33"/>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Izločeni boste v kateri koli fazi postopka, če:</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boste ustvarili več kot en uporabniški račun,</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boste podali lažne navedbe ali predložili lažne dokumente,</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lastRenderedPageBreak/>
        <w:t>se ne boste odzvali na vabilo ali ne boste dosegljivi po elektronski pošti,</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se preizkusa ne boste udeležili,</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boste med preizkusom goljufali,</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ne boste upoštevali navodil za preizkus prek spleta,</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rPr>
        <w:t>boste poskusili navezati stik s članom izbirne komisije na nedovoljen način, posredno ali neposredno,</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se boste na preizkus, ki se popravlja anonimno, podpisali ali naredili identifikacijsko oznako.</w:t>
      </w:r>
    </w:p>
    <w:p w14:paraId="0921D3D8" w14:textId="77777777" w:rsidR="00133E45" w:rsidRPr="00FC04FB"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Izkazovati morate čim večjo integriteto. Za goljufanje oziroma poskus goljufanja ste lahko kaznovani.</w:t>
      </w:r>
    </w:p>
    <w:p w14:paraId="4F4AFAA9" w14:textId="77777777" w:rsidR="00896C2E" w:rsidRPr="00FC04FB"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384055"/>
      <w:bookmarkEnd w:id="34"/>
      <w:bookmarkEnd w:id="35"/>
      <w:bookmarkEnd w:id="36"/>
      <w:bookmarkEnd w:id="37"/>
      <w:bookmarkEnd w:id="38"/>
      <w:r>
        <w:rPr>
          <w:rFonts w:ascii="Arial" w:hAnsi="Arial"/>
          <w:color w:val="2C4D9C"/>
        </w:rPr>
        <w:t>5. SPLOŠNE INFORMACIJE</w:t>
      </w:r>
      <w:bookmarkEnd w:id="39"/>
    </w:p>
    <w:p w14:paraId="7F901850" w14:textId="77777777" w:rsidR="00870D53" w:rsidRPr="00FC04FB" w:rsidRDefault="00870D53" w:rsidP="003F2051">
      <w:pPr>
        <w:pStyle w:val="Heading1"/>
        <w:tabs>
          <w:tab w:val="left" w:pos="504"/>
        </w:tabs>
        <w:ind w:left="110" w:firstLine="0"/>
        <w:rPr>
          <w:rFonts w:ascii="Arial" w:hAnsi="Arial" w:cs="Arial"/>
        </w:rPr>
      </w:pPr>
    </w:p>
    <w:p w14:paraId="64B2927B" w14:textId="77777777" w:rsidR="0033662F" w:rsidRPr="00FC04FB" w:rsidRDefault="0033662F" w:rsidP="0033662F">
      <w:pPr>
        <w:pStyle w:val="Heading2"/>
        <w:jc w:val="both"/>
        <w:rPr>
          <w:rFonts w:ascii="Arial" w:hAnsi="Arial"/>
          <w:color w:val="2C4D9C"/>
        </w:rPr>
      </w:pPr>
      <w:bookmarkStart w:id="40" w:name="_Toc196384056"/>
      <w:r w:rsidRPr="00FC04FB">
        <w:rPr>
          <w:rFonts w:ascii="Arial" w:hAnsi="Arial"/>
          <w:color w:val="2C4D9C"/>
        </w:rPr>
        <w:t>5.1</w:t>
      </w:r>
      <w:r w:rsidRPr="00FC04FB">
        <w:rPr>
          <w:rFonts w:ascii="Arial" w:hAnsi="Arial"/>
          <w:color w:val="2C4D9C"/>
        </w:rPr>
        <w:tab/>
        <w:t>Finančni prispevek za potne stroške in stroške bivanja/povračilo stroškov službene poti za preizkuse, ki potekajo v fizični navzočnosti</w:t>
      </w:r>
      <w:bookmarkEnd w:id="40"/>
    </w:p>
    <w:p w14:paraId="31AA633C" w14:textId="77777777" w:rsidR="00E34A39" w:rsidRPr="00825020" w:rsidRDefault="00E34A39" w:rsidP="0033662F">
      <w:pPr>
        <w:jc w:val="both"/>
        <w:rPr>
          <w:rFonts w:ascii="Arial" w:hAnsi="Arial" w:cs="Arial"/>
          <w:b/>
        </w:rPr>
      </w:pPr>
    </w:p>
    <w:p w14:paraId="70ADB382" w14:textId="4256CEF8" w:rsidR="0033662F" w:rsidRPr="00825020" w:rsidRDefault="0033662F" w:rsidP="0058722D">
      <w:pPr>
        <w:ind w:left="110"/>
        <w:jc w:val="both"/>
        <w:rPr>
          <w:rFonts w:ascii="Arial" w:hAnsi="Arial" w:cs="Arial"/>
          <w:sz w:val="24"/>
          <w:szCs w:val="24"/>
        </w:rPr>
      </w:pPr>
      <w:r>
        <w:rPr>
          <w:rFonts w:ascii="Arial" w:hAnsi="Arial"/>
          <w:b/>
          <w:sz w:val="24"/>
        </w:rPr>
        <w:t>Za interne kandidate:</w:t>
      </w:r>
      <w:r>
        <w:rPr>
          <w:rFonts w:ascii="Arial" w:hAnsi="Arial"/>
          <w:sz w:val="24"/>
        </w:rPr>
        <w:t xml:space="preserve">  Uradniki in drugi uslužbenci, za katere veljajo kadrovski predpisi za uradnike ali pogoji za zaposlitev drugih uslužbencev in so povabljeni na opravljanje preizkusov, ki potekajo v fizični navzočnosti, so v skladu s členi 11 do 13 priloge VII kadrovskih predpisov morda upravičeni do povračila stroškov službene poti.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Za kandidate, ki niso več zaposleni v Evropskem parlamentu:</w:t>
      </w:r>
      <w:r>
        <w:rPr>
          <w:rFonts w:ascii="Arial" w:hAnsi="Arial"/>
          <w:sz w:val="24"/>
        </w:rPr>
        <w:t xml:space="preserve"> Kandidati, povabljeni na preizkuse, ki potekajo v fizični navzočnosti, so morda upravičeni do finančnega prispevka za </w:t>
      </w:r>
      <w:r>
        <w:rPr>
          <w:rFonts w:ascii="Arial" w:hAnsi="Arial"/>
          <w:b/>
          <w:bCs/>
          <w:sz w:val="24"/>
        </w:rPr>
        <w:t>potne stroške in stroške bivanja</w:t>
      </w:r>
      <w:r>
        <w:rPr>
          <w:rFonts w:ascii="Arial" w:hAnsi="Arial"/>
          <w:sz w:val="24"/>
        </w:rPr>
        <w:t xml:space="preserv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Podrobnosti o postopku bodo kandidati prejeli v povabilu na preizkus. </w:t>
      </w:r>
    </w:p>
    <w:p w14:paraId="66BC1A05" w14:textId="77777777" w:rsidR="001C61BC" w:rsidRPr="00825020" w:rsidRDefault="001C61BC" w:rsidP="0055310F">
      <w:pPr>
        <w:jc w:val="both"/>
        <w:rPr>
          <w:rFonts w:ascii="Arial" w:hAnsi="Arial" w:cs="Arial"/>
          <w:sz w:val="24"/>
          <w:szCs w:val="24"/>
        </w:rPr>
      </w:pPr>
    </w:p>
    <w:p w14:paraId="620C98A7" w14:textId="7F564921" w:rsidR="005725E9" w:rsidRPr="00825020" w:rsidRDefault="0033662F" w:rsidP="0058722D">
      <w:pPr>
        <w:ind w:left="110"/>
        <w:jc w:val="both"/>
        <w:rPr>
          <w:rFonts w:ascii="Arial" w:hAnsi="Arial" w:cs="Arial"/>
          <w:sz w:val="24"/>
          <w:szCs w:val="24"/>
        </w:rPr>
      </w:pPr>
      <w:r>
        <w:rPr>
          <w:rFonts w:ascii="Arial" w:hAnsi="Arial"/>
          <w:sz w:val="24"/>
        </w:rPr>
        <w:t>Naslov, ki ga kandidat navede ob prijavi na platformi Apply4EP, šteje za kraj, od koder se bo odpravil na preizkus. Spremembe naslova, ki jih kandidati sporočijo po tem, ko Evropski parlament že pošlje vabila na preizkus, ne bodo upoštevane, razen če Parlament presodi, da je šlo za višjo silo ali povsem nepredvidljive okoliščine. Kandidati morajo poskrbeti, da bo njihov naslov na platformi Apply4EP vedno posodobljen.</w:t>
      </w:r>
    </w:p>
    <w:p w14:paraId="0CACA7F3" w14:textId="77777777" w:rsidR="0003084A" w:rsidRPr="00FC04FB" w:rsidRDefault="0003084A" w:rsidP="00825020">
      <w:pPr>
        <w:jc w:val="both"/>
      </w:pPr>
    </w:p>
    <w:p w14:paraId="5CF7919C" w14:textId="77777777" w:rsidR="00FC04FB" w:rsidRPr="00FC04FB" w:rsidRDefault="00FC04FB" w:rsidP="00FC04FB">
      <w:pPr>
        <w:pStyle w:val="ListParagraph"/>
        <w:numPr>
          <w:ilvl w:val="0"/>
          <w:numId w:val="6"/>
        </w:numPr>
        <w:tabs>
          <w:tab w:val="left" w:pos="598"/>
        </w:tabs>
        <w:outlineLvl w:val="1"/>
        <w:rPr>
          <w:rFonts w:ascii="Arial" w:hAnsi="Arial"/>
          <w:b/>
          <w:bCs/>
          <w:vanish/>
          <w:color w:val="2C4D9C"/>
          <w:sz w:val="32"/>
          <w:szCs w:val="32"/>
        </w:rPr>
      </w:pPr>
      <w:bookmarkStart w:id="41" w:name="_Toc176258004"/>
      <w:bookmarkStart w:id="42" w:name="_Toc192664407"/>
      <w:bookmarkStart w:id="43" w:name="_Toc194569399"/>
      <w:bookmarkStart w:id="44" w:name="_Toc196233624"/>
      <w:bookmarkStart w:id="45" w:name="_Toc196233781"/>
      <w:bookmarkStart w:id="46" w:name="_Toc196384057"/>
      <w:bookmarkEnd w:id="41"/>
      <w:bookmarkEnd w:id="42"/>
      <w:bookmarkEnd w:id="43"/>
      <w:bookmarkEnd w:id="44"/>
      <w:bookmarkEnd w:id="45"/>
      <w:bookmarkEnd w:id="46"/>
    </w:p>
    <w:p w14:paraId="4FC5AB0C" w14:textId="77777777" w:rsidR="00FC04FB" w:rsidRPr="00FC04FB" w:rsidRDefault="00FC04FB" w:rsidP="00FC04FB">
      <w:pPr>
        <w:pStyle w:val="ListParagraph"/>
        <w:numPr>
          <w:ilvl w:val="1"/>
          <w:numId w:val="6"/>
        </w:numPr>
        <w:tabs>
          <w:tab w:val="left" w:pos="598"/>
        </w:tabs>
        <w:outlineLvl w:val="1"/>
        <w:rPr>
          <w:rFonts w:ascii="Arial" w:hAnsi="Arial"/>
          <w:b/>
          <w:bCs/>
          <w:vanish/>
          <w:color w:val="2C4D9C"/>
          <w:sz w:val="32"/>
          <w:szCs w:val="32"/>
        </w:rPr>
      </w:pPr>
      <w:bookmarkStart w:id="47" w:name="_Toc196233782"/>
      <w:bookmarkStart w:id="48" w:name="_Toc196384058"/>
      <w:bookmarkEnd w:id="47"/>
      <w:bookmarkEnd w:id="48"/>
    </w:p>
    <w:p w14:paraId="12014E20" w14:textId="209A052F" w:rsidR="00133E45" w:rsidRPr="00825020" w:rsidRDefault="007D29CE" w:rsidP="00FC04FB">
      <w:pPr>
        <w:pStyle w:val="Heading2"/>
        <w:numPr>
          <w:ilvl w:val="1"/>
          <w:numId w:val="6"/>
        </w:numPr>
        <w:tabs>
          <w:tab w:val="left" w:pos="598"/>
        </w:tabs>
        <w:ind w:left="601"/>
        <w:rPr>
          <w:rFonts w:ascii="Arial" w:hAnsi="Arial" w:cs="Arial"/>
        </w:rPr>
      </w:pPr>
      <w:bookmarkStart w:id="49" w:name="_Toc196384059"/>
      <w:r>
        <w:rPr>
          <w:rFonts w:ascii="Arial" w:hAnsi="Arial"/>
          <w:color w:val="2C4D9C"/>
        </w:rPr>
        <w:t>Zahtevki kandidatov za dostop do informacij, ki jih zadevajo</w:t>
      </w:r>
      <w:bookmarkEnd w:id="49"/>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Kandidati imajo pravico, da dostopajo do nekaterih informacij, ki jih neposredno in osebno zadevajo, kot je opisano v nadaljevanju. Evropski parlament lahko kandidatom, ki niso bili uvrščeni na seznam primernih kandidatov, na zahtevo posreduje informacije o doseženih točkah pri posameznih delih preizkusa. Zahtevek je treba vložiti </w:t>
      </w:r>
      <w:r>
        <w:rPr>
          <w:rFonts w:ascii="Arial" w:hAnsi="Arial"/>
          <w:b/>
          <w:bCs/>
        </w:rPr>
        <w:t>v enem mesecu</w:t>
      </w:r>
      <w:r>
        <w:rPr>
          <w:rFonts w:ascii="Arial" w:hAnsi="Arial"/>
        </w:rPr>
        <w:t xml:space="preserve"> od datuma, ko je bilo prek računa na platformi Apply4EP poslano elektronsko sporočilo z obvestilom o rezultatih. </w:t>
      </w:r>
    </w:p>
    <w:p w14:paraId="192D18E5" w14:textId="0B2841FA" w:rsidR="00F9020B" w:rsidRDefault="00F9020B" w:rsidP="0058722D">
      <w:pPr>
        <w:pStyle w:val="BodyText"/>
        <w:spacing w:before="145" w:line="216" w:lineRule="auto"/>
        <w:jc w:val="both"/>
        <w:rPr>
          <w:rFonts w:ascii="Arial" w:hAnsi="Arial" w:cs="Arial"/>
        </w:rPr>
      </w:pPr>
      <w:r>
        <w:rPr>
          <w:rFonts w:ascii="Arial" w:hAnsi="Arial"/>
        </w:rPr>
        <w:t>Zahtevek za informacije se vedno nanaša na končno odločitev izbirne komisije. Zato:</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ne čakajte na informacije, preden vložite zahtevek za pregled (gl. točko 6 v nadaljevanju), saj oddelek za iskanje in izbor talentov vašega zahtevka za informacije ne bo mogel obdelati do roka za vložitev zahtevka za pregled;</w:t>
      </w:r>
    </w:p>
    <w:p w14:paraId="482BBCD4" w14:textId="75766040"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če ste vložili zahtevek za pregled svoje ocene, počakajte na odgovor izbirne komisije (tj. na končno odločitev), preden vložite zahtevek za informacije. </w:t>
      </w:r>
    </w:p>
    <w:p w14:paraId="5810408E" w14:textId="50F7DDBE" w:rsidR="00F9020B" w:rsidRPr="00FC04FB"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Pri obravnavi zahtevkov za informacije se upošteva, da mora biti delo izbirne komisije tajno, kot je določeno v kadrovskih predpisih za uradnike Evropske unije (priloga III, člen 6), kar onemogoča razkritje stališč izbirne komisije in razkritje informacij, ki se nanašajo na osebno in primerjalno oceno </w:t>
      </w:r>
      <w:r>
        <w:rPr>
          <w:rFonts w:ascii="Arial" w:hAnsi="Arial"/>
        </w:rPr>
        <w:lastRenderedPageBreak/>
        <w:t xml:space="preserve">kandidatov.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Pri obravnavi zahtevkov morajo biti poleg tega spoštovana pravila o varstvu posameznikov pri obdelavi osebnih podatkov. Parlament bo na zahtevke za informacije odgovoril v enem mesecu od prejema.</w:t>
      </w:r>
    </w:p>
    <w:p w14:paraId="4A349A13" w14:textId="77777777" w:rsidR="00133E45" w:rsidRPr="00FC04FB" w:rsidRDefault="00133E45">
      <w:pPr>
        <w:pStyle w:val="BodyText"/>
        <w:ind w:left="0"/>
        <w:rPr>
          <w:rFonts w:ascii="Arial" w:hAnsi="Arial" w:cs="Arial"/>
          <w:lang w:val="pl-PL"/>
        </w:rPr>
      </w:pPr>
    </w:p>
    <w:p w14:paraId="2C60AABB" w14:textId="5F63D248" w:rsidR="00F9020B" w:rsidRDefault="00F9020B">
      <w:pPr>
        <w:pStyle w:val="BodyText"/>
        <w:ind w:left="0"/>
        <w:rPr>
          <w:rFonts w:ascii="Arial" w:hAnsi="Arial" w:cs="Arial"/>
        </w:rPr>
      </w:pPr>
      <w:r>
        <w:rPr>
          <w:rFonts w:ascii="Arial" w:hAnsi="Arial"/>
        </w:rPr>
        <w:t>Zahtevate lahko naslednje informacije:</w:t>
      </w:r>
    </w:p>
    <w:p w14:paraId="2B5BF80B" w14:textId="4EDF8C42" w:rsidR="00F9020B" w:rsidRDefault="00F9020B" w:rsidP="00F9020B">
      <w:pPr>
        <w:pStyle w:val="BodyText"/>
        <w:numPr>
          <w:ilvl w:val="0"/>
          <w:numId w:val="12"/>
        </w:numPr>
        <w:rPr>
          <w:rFonts w:ascii="Arial" w:hAnsi="Arial" w:cs="Arial"/>
        </w:rPr>
      </w:pPr>
      <w:r>
        <w:rPr>
          <w:rFonts w:ascii="Arial" w:hAnsi="Arial"/>
        </w:rPr>
        <w:t>za oceno kvalifikacij: število točk, ki ste jih prejeli pri vsakem od glavnih ocenjevalnih meril;</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neocenjeno kopijo svojega pisnega preizkusa (brez popravkov);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razpredelnico z ocenami (s točkami, ki ste jih prejeli pri vsakem od glavnih ocenjevalnih meril) za vse preizkuse, na katere ste bili povabljeni. </w:t>
      </w:r>
    </w:p>
    <w:p w14:paraId="61B49147" w14:textId="77777777" w:rsidR="00F9020B" w:rsidRPr="00FC04FB"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Če ste bili uvrščeni na seznam primernih kandidatov, lahko zahtevo za informacije vložite šele, ko prejmete obvestilo o uvrstitvi. </w:t>
      </w:r>
    </w:p>
    <w:p w14:paraId="69B26BB6" w14:textId="77777777" w:rsidR="00613CE8" w:rsidRPr="00FC04FB"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50" w:name="_Toc196384060"/>
      <w:r>
        <w:rPr>
          <w:rFonts w:ascii="Arial" w:hAnsi="Arial"/>
          <w:color w:val="2C4D9C"/>
        </w:rPr>
        <w:t>Varstvo osebnih podatkov</w:t>
      </w:r>
      <w:bookmarkEnd w:id="50"/>
    </w:p>
    <w:p w14:paraId="464A3C09" w14:textId="77777777" w:rsidR="00133E45" w:rsidRPr="00825020" w:rsidRDefault="007D29CE" w:rsidP="00825020">
      <w:pPr>
        <w:pStyle w:val="BodyText"/>
        <w:spacing w:before="144" w:line="216" w:lineRule="auto"/>
        <w:ind w:left="0"/>
        <w:jc w:val="both"/>
        <w:rPr>
          <w:rFonts w:ascii="Arial" w:hAnsi="Arial" w:cs="Arial"/>
        </w:rPr>
      </w:pPr>
      <w:r>
        <w:rPr>
          <w:rFonts w:ascii="Arial" w:hAnsi="Arial"/>
        </w:rPr>
        <w:t>Evropski parlament kot organ, pristojen za organizacijo natečajev/izbirnih postopkov, zagotavlja, da se osebni podatki kandidatov obdelujejo strogo v skladu z Uredbo (EU) 2018/1725 Evropskega parlamenta in Sveta z dne 23. oktobra 2018 o varstvu</w:t>
      </w:r>
    </w:p>
    <w:p w14:paraId="4E85D9A7" w14:textId="6E60AF3D" w:rsidR="00E34A39" w:rsidRPr="00825020" w:rsidRDefault="007D29CE" w:rsidP="00825020">
      <w:pPr>
        <w:pStyle w:val="BodyText"/>
        <w:spacing w:before="2" w:line="216" w:lineRule="auto"/>
        <w:ind w:left="0"/>
        <w:jc w:val="both"/>
        <w:rPr>
          <w:rFonts w:ascii="Arial" w:hAnsi="Arial" w:cs="Arial"/>
        </w:rPr>
      </w:pPr>
      <w:r>
        <w:rPr>
          <w:rFonts w:ascii="Arial" w:hAnsi="Arial"/>
        </w:rPr>
        <w:t>posameznikov pri obdelavi osebnih podatkov v institucijah, organih, uradih in agencijah Unije in o prostem pretoku takih podatkov ter o razveljavitvi Uredbe (ES) št. 45/2001 in Sklepa št. 1247/2002/ES</w:t>
      </w:r>
      <w:r>
        <w:rPr>
          <w:rFonts w:ascii="Arial" w:hAnsi="Arial"/>
          <w:vertAlign w:val="superscript"/>
        </w:rPr>
        <w:t>1</w:t>
      </w:r>
      <w:r>
        <w:rPr>
          <w:rFonts w:ascii="Arial" w:hAnsi="Arial"/>
        </w:rPr>
        <w:t>, kar zadeva njihovo zaupnost in varnost.</w:t>
      </w:r>
    </w:p>
    <w:p w14:paraId="4AB7F563" w14:textId="77777777" w:rsidR="00133E45" w:rsidRPr="00FC04FB"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1" w:name="_Toc196384061"/>
      <w:r>
        <w:rPr>
          <w:rFonts w:ascii="Arial" w:hAnsi="Arial"/>
          <w:color w:val="2C4D9C"/>
        </w:rPr>
        <w:t>ZAHTEVKI ZA PREGLED – PRITOŽBE – PRITOŽBE PRIEVROPSKEM VARUHU ČLOVEKOVIH PRAVIC</w:t>
      </w:r>
      <w:bookmarkEnd w:id="51"/>
    </w:p>
    <w:p w14:paraId="58B7DBA6" w14:textId="77777777" w:rsidR="00133E45" w:rsidRPr="00825020" w:rsidRDefault="007D29CE">
      <w:pPr>
        <w:pStyle w:val="BodyText"/>
        <w:spacing w:before="193" w:line="216" w:lineRule="auto"/>
        <w:rPr>
          <w:rFonts w:ascii="Arial" w:hAnsi="Arial" w:cs="Arial"/>
        </w:rPr>
      </w:pPr>
      <w:r>
        <w:rPr>
          <w:rFonts w:ascii="Arial" w:hAnsi="Arial"/>
        </w:rPr>
        <w:t>Informacije v zvezi z zahtevki za pregled in pritožbami pri Evropskem varuhu človekovih pravic so navedene v prilogi III tega vodnika.</w:t>
      </w:r>
    </w:p>
    <w:p w14:paraId="20725775" w14:textId="77777777" w:rsidR="00133E45" w:rsidRPr="00FC04FB" w:rsidRDefault="00133E45">
      <w:pPr>
        <w:pStyle w:val="BodyText"/>
        <w:ind w:left="0"/>
        <w:rPr>
          <w:rFonts w:ascii="Arial" w:hAnsi="Arial" w:cs="Arial"/>
          <w:sz w:val="20"/>
        </w:rPr>
      </w:pPr>
    </w:p>
    <w:p w14:paraId="5D91E969" w14:textId="77777777" w:rsidR="00133E45" w:rsidRPr="00FC04FB" w:rsidRDefault="00133E45">
      <w:pPr>
        <w:pStyle w:val="BodyText"/>
        <w:ind w:left="0"/>
        <w:rPr>
          <w:rFonts w:ascii="Arial" w:hAnsi="Arial" w:cs="Arial"/>
          <w:sz w:val="20"/>
        </w:rPr>
      </w:pPr>
    </w:p>
    <w:p w14:paraId="41B44D0B" w14:textId="77777777" w:rsidR="00133E45" w:rsidRPr="00FC04FB" w:rsidRDefault="00133E45">
      <w:pPr>
        <w:pStyle w:val="BodyText"/>
        <w:ind w:left="0"/>
        <w:rPr>
          <w:rFonts w:ascii="Arial" w:hAnsi="Arial" w:cs="Arial"/>
          <w:sz w:val="20"/>
        </w:rPr>
      </w:pPr>
    </w:p>
    <w:p w14:paraId="3CFC680D" w14:textId="77777777" w:rsidR="00133E45" w:rsidRPr="00FC04FB" w:rsidRDefault="00133E45">
      <w:pPr>
        <w:pStyle w:val="BodyText"/>
        <w:ind w:left="0"/>
        <w:rPr>
          <w:rFonts w:ascii="Arial" w:hAnsi="Arial" w:cs="Arial"/>
          <w:sz w:val="20"/>
        </w:rPr>
      </w:pPr>
    </w:p>
    <w:p w14:paraId="3A309862" w14:textId="77777777" w:rsidR="00133E45" w:rsidRPr="00FC04FB" w:rsidRDefault="00133E45">
      <w:pPr>
        <w:pStyle w:val="BodyText"/>
        <w:ind w:left="0"/>
        <w:rPr>
          <w:rFonts w:ascii="Arial" w:hAnsi="Arial" w:cs="Arial"/>
          <w:sz w:val="20"/>
        </w:rPr>
      </w:pPr>
    </w:p>
    <w:p w14:paraId="7552C363" w14:textId="77777777" w:rsidR="00133E45" w:rsidRPr="00FC04FB" w:rsidRDefault="00133E45">
      <w:pPr>
        <w:pStyle w:val="BodyText"/>
        <w:ind w:left="0"/>
        <w:rPr>
          <w:rFonts w:ascii="Arial" w:hAnsi="Arial" w:cs="Arial"/>
          <w:sz w:val="20"/>
        </w:rPr>
      </w:pPr>
    </w:p>
    <w:p w14:paraId="031E9A5D" w14:textId="77777777" w:rsidR="00133E45" w:rsidRPr="00FC04FB" w:rsidRDefault="00133E45">
      <w:pPr>
        <w:pStyle w:val="BodyText"/>
        <w:ind w:left="0"/>
        <w:rPr>
          <w:rFonts w:ascii="Arial" w:hAnsi="Arial" w:cs="Arial"/>
          <w:sz w:val="20"/>
        </w:rPr>
      </w:pPr>
    </w:p>
    <w:p w14:paraId="595E4D5C" w14:textId="77777777" w:rsidR="0003084A" w:rsidRPr="00FC04FB" w:rsidRDefault="0003084A">
      <w:pPr>
        <w:pStyle w:val="BodyText"/>
        <w:ind w:left="0"/>
        <w:rPr>
          <w:rFonts w:ascii="Arial" w:hAnsi="Arial" w:cs="Arial"/>
          <w:sz w:val="20"/>
        </w:rPr>
      </w:pPr>
    </w:p>
    <w:p w14:paraId="62487F14" w14:textId="77777777" w:rsidR="0003084A" w:rsidRPr="00FC04FB" w:rsidRDefault="0003084A">
      <w:pPr>
        <w:pStyle w:val="BodyText"/>
        <w:ind w:left="0"/>
        <w:rPr>
          <w:rFonts w:ascii="Arial" w:hAnsi="Arial" w:cs="Arial"/>
          <w:sz w:val="20"/>
        </w:rPr>
      </w:pPr>
    </w:p>
    <w:p w14:paraId="3468BB77" w14:textId="77777777" w:rsidR="0003084A" w:rsidRPr="00FC04FB" w:rsidRDefault="0003084A">
      <w:pPr>
        <w:pStyle w:val="BodyText"/>
        <w:ind w:left="0"/>
        <w:rPr>
          <w:rFonts w:ascii="Arial" w:hAnsi="Arial" w:cs="Arial"/>
          <w:sz w:val="20"/>
        </w:rPr>
      </w:pPr>
    </w:p>
    <w:p w14:paraId="6FC63775" w14:textId="77777777" w:rsidR="0003084A" w:rsidRPr="00FC04FB" w:rsidRDefault="0003084A">
      <w:pPr>
        <w:pStyle w:val="BodyText"/>
        <w:ind w:left="0"/>
        <w:rPr>
          <w:rFonts w:ascii="Arial" w:hAnsi="Arial" w:cs="Arial"/>
          <w:sz w:val="20"/>
        </w:rPr>
      </w:pPr>
    </w:p>
    <w:p w14:paraId="0E4361F1" w14:textId="77777777" w:rsidR="0003084A" w:rsidRPr="00FC04FB" w:rsidRDefault="0003084A">
      <w:pPr>
        <w:pStyle w:val="BodyText"/>
        <w:ind w:left="0"/>
        <w:rPr>
          <w:rFonts w:ascii="Arial" w:hAnsi="Arial" w:cs="Arial"/>
          <w:sz w:val="20"/>
        </w:rPr>
      </w:pPr>
    </w:p>
    <w:p w14:paraId="7065EC22" w14:textId="77777777" w:rsidR="0003084A" w:rsidRPr="00FC04FB" w:rsidRDefault="0003084A">
      <w:pPr>
        <w:pStyle w:val="BodyText"/>
        <w:ind w:left="0"/>
        <w:rPr>
          <w:rFonts w:ascii="Arial" w:hAnsi="Arial" w:cs="Arial"/>
          <w:sz w:val="20"/>
        </w:rPr>
      </w:pPr>
    </w:p>
    <w:p w14:paraId="5374EF5E" w14:textId="77777777" w:rsidR="0003084A" w:rsidRPr="00FC04FB" w:rsidRDefault="0003084A">
      <w:pPr>
        <w:pStyle w:val="BodyText"/>
        <w:ind w:left="0"/>
        <w:rPr>
          <w:rFonts w:ascii="Arial" w:hAnsi="Arial" w:cs="Arial"/>
          <w:sz w:val="20"/>
        </w:rPr>
      </w:pPr>
    </w:p>
    <w:p w14:paraId="5A5C7C74" w14:textId="77777777" w:rsidR="0003084A" w:rsidRPr="00FC04FB" w:rsidRDefault="0003084A">
      <w:pPr>
        <w:pStyle w:val="BodyText"/>
        <w:ind w:left="0"/>
        <w:rPr>
          <w:rFonts w:ascii="Arial" w:hAnsi="Arial" w:cs="Arial"/>
          <w:sz w:val="20"/>
        </w:rPr>
      </w:pPr>
    </w:p>
    <w:p w14:paraId="4400A5F8" w14:textId="77777777" w:rsidR="0003084A" w:rsidRPr="00FC04FB" w:rsidRDefault="0003084A">
      <w:pPr>
        <w:pStyle w:val="BodyText"/>
        <w:ind w:left="0"/>
        <w:rPr>
          <w:rFonts w:ascii="Arial" w:hAnsi="Arial" w:cs="Arial"/>
          <w:sz w:val="20"/>
        </w:rPr>
      </w:pPr>
    </w:p>
    <w:p w14:paraId="465519CB" w14:textId="77777777" w:rsidR="0003084A" w:rsidRPr="00FC04FB" w:rsidRDefault="0003084A">
      <w:pPr>
        <w:pStyle w:val="BodyText"/>
        <w:ind w:left="0"/>
        <w:rPr>
          <w:rFonts w:ascii="Arial" w:hAnsi="Arial" w:cs="Arial"/>
          <w:sz w:val="20"/>
        </w:rPr>
      </w:pPr>
    </w:p>
    <w:p w14:paraId="5F919CB3" w14:textId="77777777" w:rsidR="0003084A" w:rsidRPr="00FC04FB" w:rsidRDefault="0003084A">
      <w:pPr>
        <w:pStyle w:val="BodyText"/>
        <w:ind w:left="0"/>
        <w:rPr>
          <w:rFonts w:ascii="Arial" w:hAnsi="Arial" w:cs="Arial"/>
          <w:sz w:val="20"/>
        </w:rPr>
      </w:pPr>
    </w:p>
    <w:p w14:paraId="15453969" w14:textId="77777777" w:rsidR="0003084A" w:rsidRPr="00FC04FB" w:rsidRDefault="0003084A">
      <w:pPr>
        <w:pStyle w:val="BodyText"/>
        <w:ind w:left="0"/>
        <w:rPr>
          <w:rFonts w:ascii="Arial" w:hAnsi="Arial" w:cs="Arial"/>
          <w:sz w:val="20"/>
        </w:rPr>
      </w:pPr>
    </w:p>
    <w:p w14:paraId="2F657C0F" w14:textId="77777777" w:rsidR="0003084A" w:rsidRPr="00FC04FB" w:rsidRDefault="0003084A">
      <w:pPr>
        <w:pStyle w:val="BodyText"/>
        <w:ind w:left="0"/>
        <w:rPr>
          <w:rFonts w:ascii="Arial" w:hAnsi="Arial" w:cs="Arial"/>
          <w:sz w:val="20"/>
        </w:rPr>
      </w:pPr>
    </w:p>
    <w:p w14:paraId="551A17CA" w14:textId="77777777" w:rsidR="0003084A" w:rsidRPr="00FC04FB" w:rsidRDefault="0003084A">
      <w:pPr>
        <w:pStyle w:val="BodyText"/>
        <w:ind w:left="0"/>
        <w:rPr>
          <w:rFonts w:ascii="Arial" w:hAnsi="Arial" w:cs="Arial"/>
          <w:sz w:val="20"/>
        </w:rPr>
      </w:pPr>
    </w:p>
    <w:p w14:paraId="4D859A5B" w14:textId="77777777" w:rsidR="0003084A" w:rsidRPr="00FC04FB" w:rsidRDefault="0003084A">
      <w:pPr>
        <w:pStyle w:val="BodyText"/>
        <w:ind w:left="0"/>
        <w:rPr>
          <w:rFonts w:ascii="Arial" w:hAnsi="Arial" w:cs="Arial"/>
          <w:sz w:val="20"/>
        </w:rPr>
      </w:pPr>
    </w:p>
    <w:p w14:paraId="7F4B8B40" w14:textId="77777777" w:rsidR="0003084A" w:rsidRPr="00FC04FB" w:rsidRDefault="0003084A">
      <w:pPr>
        <w:pStyle w:val="BodyText"/>
        <w:ind w:left="0"/>
        <w:rPr>
          <w:rFonts w:ascii="Arial" w:hAnsi="Arial" w:cs="Arial"/>
          <w:sz w:val="20"/>
        </w:rPr>
      </w:pPr>
    </w:p>
    <w:p w14:paraId="59CE7015" w14:textId="77777777" w:rsidR="00133E45" w:rsidRPr="00825020" w:rsidRDefault="007D29CE">
      <w:pPr>
        <w:pStyle w:val="BodyText"/>
        <w:spacing w:before="203"/>
        <w:ind w:left="0"/>
        <w:rPr>
          <w:rFonts w:ascii="Arial" w:hAnsi="Arial" w:cs="Arial"/>
          <w:sz w:val="20"/>
        </w:rPr>
      </w:pPr>
      <w:r>
        <w:rPr>
          <w:rFonts w:ascii="Arial" w:hAnsi="Arial"/>
          <w:noProof/>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825020"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UL L 295, 21.11.2018, str. 39.</w:t>
      </w:r>
    </w:p>
    <w:p w14:paraId="4AAB4A7B" w14:textId="77777777" w:rsidR="00133E45" w:rsidRPr="00FC04FB" w:rsidRDefault="00133E45">
      <w:pPr>
        <w:rPr>
          <w:sz w:val="20"/>
        </w:rPr>
        <w:sectPr w:rsidR="00133E45" w:rsidRPr="00FC04FB">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52" w:name="ANNEX_I"/>
      <w:bookmarkStart w:id="53" w:name="_Toc196384062"/>
      <w:bookmarkEnd w:id="52"/>
      <w:r>
        <w:rPr>
          <w:rFonts w:ascii="Arial" w:hAnsi="Arial"/>
          <w:color w:val="2C4D9C"/>
        </w:rPr>
        <w:lastRenderedPageBreak/>
        <w:t>PRILOGA I</w:t>
      </w:r>
      <w:bookmarkEnd w:id="53"/>
    </w:p>
    <w:p w14:paraId="6907A8EC" w14:textId="77777777" w:rsidR="00133E45" w:rsidRPr="00825020" w:rsidRDefault="007D29CE">
      <w:pPr>
        <w:spacing w:before="173" w:line="216" w:lineRule="auto"/>
        <w:ind w:left="110" w:right="176"/>
        <w:rPr>
          <w:rFonts w:ascii="Arial" w:hAnsi="Arial" w:cs="Arial"/>
        </w:rPr>
      </w:pPr>
      <w:r>
        <w:rPr>
          <w:rFonts w:ascii="Arial" w:hAnsi="Arial"/>
          <w:b/>
          <w:bCs/>
          <w:u w:val="single"/>
        </w:rPr>
        <w:t>Okvirna</w:t>
      </w:r>
      <w:r>
        <w:rPr>
          <w:rFonts w:ascii="Arial" w:hAnsi="Arial"/>
        </w:rPr>
        <w:t xml:space="preserve"> razpredelnica diplom </w:t>
      </w:r>
      <w:r>
        <w:rPr>
          <w:rFonts w:ascii="Arial" w:hAnsi="Arial"/>
          <w:b/>
          <w:bCs/>
        </w:rPr>
        <w:t>Evropske unije</w:t>
      </w:r>
      <w:r>
        <w:rPr>
          <w:rFonts w:ascii="Arial" w:hAnsi="Arial"/>
        </w:rPr>
        <w:t>, na podlagi katerih je možen pristop k natečaju/izbirnemu postopku funkcionalne skupine AD</w:t>
      </w:r>
      <w:r>
        <w:rPr>
          <w:rFonts w:ascii="Arial" w:hAnsi="Arial"/>
          <w:vertAlign w:val="superscript"/>
        </w:rPr>
        <w:t>2</w:t>
      </w:r>
      <w:r>
        <w:rPr>
          <w:rFonts w:ascii="Arial" w:hAnsi="Arial"/>
        </w:rPr>
        <w:t xml:space="preserve"> (oceni se vsak primer posebej):</w:t>
      </w:r>
    </w:p>
    <w:p w14:paraId="65E86184" w14:textId="77777777" w:rsidR="00133E45" w:rsidRPr="00FC04FB"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DRŽAVA</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Univerzitetna izobrazba – najmanj štiri leta</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Univerzitetna izobrazba – najmanj tri leta</w:t>
            </w:r>
          </w:p>
        </w:tc>
      </w:tr>
      <w:tr w:rsidR="006F4C4B" w:rsidRPr="00ED785A" w14:paraId="5AA34792" w14:textId="15FC4D83" w:rsidTr="00825020">
        <w:trPr>
          <w:trHeight w:val="4284"/>
        </w:trPr>
        <w:tc>
          <w:tcPr>
            <w:tcW w:w="2219" w:type="dxa"/>
          </w:tcPr>
          <w:p w14:paraId="69ED28B6" w14:textId="77777777" w:rsidR="006F4C4B" w:rsidRPr="00FC04FB" w:rsidRDefault="006F4C4B">
            <w:pPr>
              <w:pStyle w:val="TableParagraph"/>
              <w:ind w:left="0"/>
              <w:rPr>
                <w:rFonts w:ascii="Arial" w:hAnsi="Arial" w:cs="Arial"/>
              </w:rPr>
            </w:pPr>
          </w:p>
          <w:p w14:paraId="4A3FB392" w14:textId="77777777" w:rsidR="006F4C4B" w:rsidRPr="00FC04FB" w:rsidRDefault="006F4C4B">
            <w:pPr>
              <w:pStyle w:val="TableParagraph"/>
              <w:ind w:left="0"/>
              <w:rPr>
                <w:rFonts w:ascii="Arial" w:hAnsi="Arial" w:cs="Arial"/>
              </w:rPr>
            </w:pPr>
          </w:p>
          <w:p w14:paraId="08D8D6A3" w14:textId="77777777" w:rsidR="006F4C4B" w:rsidRPr="00FC04FB" w:rsidRDefault="006F4C4B">
            <w:pPr>
              <w:pStyle w:val="TableParagraph"/>
              <w:ind w:left="0"/>
              <w:rPr>
                <w:rFonts w:ascii="Arial" w:hAnsi="Arial" w:cs="Arial"/>
              </w:rPr>
            </w:pPr>
          </w:p>
          <w:p w14:paraId="01AEE297" w14:textId="77777777" w:rsidR="006F4C4B" w:rsidRPr="00FC04FB" w:rsidRDefault="006F4C4B">
            <w:pPr>
              <w:pStyle w:val="TableParagraph"/>
              <w:ind w:left="0"/>
              <w:rPr>
                <w:rFonts w:ascii="Arial" w:hAnsi="Arial" w:cs="Arial"/>
              </w:rPr>
            </w:pPr>
          </w:p>
          <w:p w14:paraId="2D377740" w14:textId="77777777" w:rsidR="006F4C4B" w:rsidRPr="00FC04FB" w:rsidRDefault="006F4C4B">
            <w:pPr>
              <w:pStyle w:val="TableParagraph"/>
              <w:ind w:left="0"/>
              <w:rPr>
                <w:rFonts w:ascii="Arial" w:hAnsi="Arial" w:cs="Arial"/>
              </w:rPr>
            </w:pPr>
          </w:p>
          <w:p w14:paraId="43E6952A" w14:textId="77777777" w:rsidR="006F4C4B" w:rsidRPr="00FC04FB" w:rsidRDefault="006F4C4B">
            <w:pPr>
              <w:pStyle w:val="TableParagraph"/>
              <w:spacing w:before="206"/>
              <w:ind w:left="0"/>
              <w:rPr>
                <w:rFonts w:ascii="Arial" w:hAnsi="Arial" w:cs="Arial"/>
              </w:rPr>
            </w:pPr>
          </w:p>
          <w:p w14:paraId="7FF53E9A"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825020" w:rsidRDefault="006F4C4B">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1D8C8DA1" w14:textId="77777777" w:rsidR="006F4C4B" w:rsidRPr="00825020" w:rsidRDefault="006F4C4B">
            <w:pPr>
              <w:pStyle w:val="TableParagraph"/>
              <w:spacing w:before="114" w:line="216" w:lineRule="auto"/>
              <w:ind w:right="64"/>
              <w:rPr>
                <w:rFonts w:ascii="Arial" w:hAnsi="Arial" w:cs="Arial"/>
              </w:rPr>
            </w:pPr>
            <w:r>
              <w:rPr>
                <w:rFonts w:ascii="Arial" w:hAnsi="Arial"/>
              </w:rPr>
              <w:t>Agrégation de l’enseignement secondaire supérieur (AESS)/ Aggregaat</w:t>
            </w:r>
          </w:p>
          <w:p w14:paraId="34222ADD" w14:textId="77777777" w:rsidR="006F4C4B" w:rsidRPr="00825020" w:rsidRDefault="006F4C4B">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1DD31DCE" w14:textId="77777777" w:rsidR="006F4C4B" w:rsidRPr="00825020" w:rsidRDefault="006F4C4B">
            <w:pPr>
              <w:pStyle w:val="TableParagraph"/>
              <w:spacing w:line="270" w:lineRule="exact"/>
              <w:rPr>
                <w:rFonts w:ascii="Arial" w:hAnsi="Arial" w:cs="Arial"/>
              </w:rPr>
            </w:pPr>
            <w:r>
              <w:rPr>
                <w:rFonts w:ascii="Arial" w:hAnsi="Arial"/>
              </w:rPr>
              <w:t>— 60 ECTS ou plus</w:t>
            </w:r>
          </w:p>
          <w:p w14:paraId="472B202F" w14:textId="77777777" w:rsidR="006F4C4B" w:rsidRPr="00825020" w:rsidRDefault="006F4C4B">
            <w:pPr>
              <w:pStyle w:val="TableParagraph"/>
              <w:spacing w:before="108" w:line="216" w:lineRule="auto"/>
              <w:ind w:right="64"/>
              <w:rPr>
                <w:rFonts w:ascii="Arial" w:hAnsi="Arial" w:cs="Arial"/>
              </w:rPr>
            </w:pPr>
            <w:r>
              <w:rPr>
                <w:rFonts w:ascii="Arial" w:hAnsi="Arial"/>
              </w:rPr>
              <w:t>Agrégation de l’enseignement secondaire supérieur (AESS) — 30 ECTS</w:t>
            </w:r>
          </w:p>
          <w:p w14:paraId="5C7E7554"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rPr>
            </w:pPr>
            <w:r>
              <w:rPr>
                <w:rFonts w:ascii="Arial" w:hAnsi="Arial"/>
              </w:rPr>
              <w:t>Bachelor académique (dit «de transition») - 180 ECTS</w:t>
            </w:r>
          </w:p>
          <w:p w14:paraId="5C4EEB3C"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126DA02B"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6FECD314" w14:textId="77777777" w:rsidR="006F4C4B" w:rsidRPr="00825020" w:rsidRDefault="006F4C4B">
            <w:pPr>
              <w:pStyle w:val="TableParagraph"/>
              <w:spacing w:before="2" w:line="278" w:lineRule="exact"/>
              <w:ind w:left="81"/>
              <w:rPr>
                <w:rFonts w:ascii="Arial" w:hAnsi="Arial" w:cs="Arial"/>
              </w:rPr>
            </w:pPr>
            <w:r>
              <w:rPr>
                <w:rFonts w:ascii="Arial" w:hAnsi="Arial"/>
              </w:rPr>
              <w:t>Bachelorgrad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825020"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350128B5" w14:textId="77777777" w:rsidR="006F4C4B" w:rsidRPr="00825020" w:rsidRDefault="006F4C4B">
            <w:pPr>
              <w:pStyle w:val="TableParagraph"/>
              <w:spacing w:before="26" w:line="216" w:lineRule="auto"/>
              <w:ind w:left="81"/>
              <w:rPr>
                <w:rFonts w:ascii="Arial" w:hAnsi="Arial" w:cs="Arial"/>
              </w:rPr>
            </w:pPr>
            <w:r>
              <w:rPr>
                <w:rFonts w:ascii="Arial" w:hAnsi="Arial"/>
              </w:rPr>
              <w:t>Bachelor / Fachhochschulabschluss (FH)</w:t>
            </w:r>
          </w:p>
          <w:p w14:paraId="08836FEA" w14:textId="77777777" w:rsidR="006F4C4B" w:rsidRPr="00825020" w:rsidRDefault="006F4C4B">
            <w:pPr>
              <w:pStyle w:val="TableParagraph"/>
              <w:spacing w:before="114" w:line="216" w:lineRule="auto"/>
              <w:ind w:left="81" w:right="181"/>
              <w:rPr>
                <w:rFonts w:ascii="Arial" w:hAnsi="Arial" w:cs="Arial"/>
              </w:rPr>
            </w:pPr>
            <w:r>
              <w:rPr>
                <w:rFonts w:ascii="Arial" w:hAnsi="Arial"/>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387F77DE" w14:textId="6DA91416" w:rsidTr="00825020">
        <w:trPr>
          <w:trHeight w:val="1425"/>
        </w:trPr>
        <w:tc>
          <w:tcPr>
            <w:tcW w:w="2219" w:type="dxa"/>
          </w:tcPr>
          <w:p w14:paraId="3E4BACBB" w14:textId="77777777" w:rsidR="006F4C4B" w:rsidRPr="00FC04FB"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546F5F85"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50661F01" w14:textId="77777777" w:rsidR="00CE2C7A" w:rsidRPr="00FC04FB" w:rsidRDefault="00CE2C7A">
      <w:pPr>
        <w:pStyle w:val="BodyText"/>
        <w:ind w:left="0"/>
        <w:rPr>
          <w:rFonts w:ascii="Arial" w:hAnsi="Arial" w:cs="Arial"/>
          <w:sz w:val="20"/>
        </w:rPr>
      </w:pPr>
    </w:p>
    <w:p w14:paraId="2E140E88" w14:textId="77777777" w:rsidR="00CE2C7A" w:rsidRPr="00FC04FB" w:rsidRDefault="00CE2C7A">
      <w:pPr>
        <w:pStyle w:val="BodyText"/>
        <w:ind w:left="0"/>
        <w:rPr>
          <w:rFonts w:ascii="Arial" w:hAnsi="Arial" w:cs="Arial"/>
          <w:sz w:val="20"/>
        </w:rPr>
      </w:pPr>
    </w:p>
    <w:p w14:paraId="63310486" w14:textId="77777777" w:rsidR="00CE2C7A" w:rsidRPr="00FC04FB" w:rsidRDefault="00CE2C7A">
      <w:pPr>
        <w:pStyle w:val="BodyText"/>
        <w:ind w:left="0"/>
        <w:rPr>
          <w:rFonts w:ascii="Arial" w:hAnsi="Arial" w:cs="Arial"/>
          <w:sz w:val="20"/>
        </w:rPr>
      </w:pPr>
    </w:p>
    <w:p w14:paraId="18611A46" w14:textId="77777777" w:rsidR="00CE2C7A" w:rsidRPr="00FC04FB" w:rsidRDefault="00CE2C7A">
      <w:pPr>
        <w:pStyle w:val="BodyText"/>
        <w:ind w:left="0"/>
        <w:rPr>
          <w:rFonts w:ascii="Arial" w:hAnsi="Arial" w:cs="Arial"/>
          <w:sz w:val="20"/>
        </w:rPr>
      </w:pPr>
    </w:p>
    <w:p w14:paraId="652F664D" w14:textId="77777777" w:rsidR="00133E45" w:rsidRPr="00825020" w:rsidRDefault="007D29CE">
      <w:pPr>
        <w:pStyle w:val="BodyText"/>
        <w:spacing w:before="212"/>
        <w:ind w:left="0"/>
        <w:rPr>
          <w:rFonts w:ascii="Arial" w:hAnsi="Arial" w:cs="Arial"/>
          <w:sz w:val="20"/>
        </w:rPr>
      </w:pPr>
      <w:r>
        <w:rPr>
          <w:rFonts w:ascii="Arial" w:hAnsi="Arial"/>
          <w:noProof/>
        </w:rPr>
        <mc:AlternateContent>
          <mc:Choice Requires="wps">
            <w:drawing>
              <wp:anchor distT="0" distB="0" distL="0" distR="0" simplePos="0" relativeHeight="487588864" behindDoc="1" locked="0" layoutInCell="1" allowOverlap="1" wp14:anchorId="4BA9CFC6" wp14:editId="4C94CD00">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5"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w14:anchorId="638C27E2">
                <v:path arrowok="t"/>
                <w10:wrap type="topAndBottom" anchorx="page"/>
              </v:shape>
            </w:pict>
          </mc:Fallback>
        </mc:AlternateContent>
      </w:r>
    </w:p>
    <w:p w14:paraId="667494CD"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Poleg tega so pogoj za razrede 7 do 16 v funkcionalni skupini AD vsaj enoletne relevantne delovne izkušnje.</w:t>
      </w:r>
    </w:p>
    <w:p w14:paraId="217D6DD7" w14:textId="77777777" w:rsidR="00133E45" w:rsidRPr="00FC04FB" w:rsidRDefault="00133E45">
      <w:pPr>
        <w:spacing w:line="216" w:lineRule="auto"/>
        <w:rPr>
          <w:rFonts w:ascii="Arial" w:hAnsi="Arial" w:cs="Arial"/>
          <w:sz w:val="20"/>
        </w:rPr>
        <w:sectPr w:rsidR="00133E45" w:rsidRPr="00FC04FB">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DRŽAVA</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Univerzitetna izobrazba – najmanj štiri leta</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Univerzitetna izobrazba – najmanj tri leta</w:t>
            </w:r>
          </w:p>
        </w:tc>
      </w:tr>
      <w:tr w:rsidR="00133E45" w:rsidRPr="00825020" w14:paraId="19FF7A8A" w14:textId="77777777">
        <w:trPr>
          <w:trHeight w:val="1597"/>
        </w:trPr>
        <w:tc>
          <w:tcPr>
            <w:tcW w:w="2149" w:type="dxa"/>
          </w:tcPr>
          <w:p w14:paraId="3195ADB1" w14:textId="77777777" w:rsidR="00133E45" w:rsidRPr="00FC04FB" w:rsidRDefault="00133E45">
            <w:pPr>
              <w:pStyle w:val="TableParagraph"/>
              <w:ind w:left="0"/>
              <w:rPr>
                <w:rFonts w:ascii="Arial" w:hAnsi="Arial" w:cs="Arial"/>
              </w:rPr>
            </w:pPr>
          </w:p>
          <w:p w14:paraId="5635268E" w14:textId="77777777" w:rsidR="00133E45" w:rsidRPr="00FC04FB" w:rsidRDefault="00133E45">
            <w:pPr>
              <w:pStyle w:val="TableParagraph"/>
              <w:spacing w:before="54"/>
              <w:ind w:left="0"/>
              <w:rPr>
                <w:rFonts w:ascii="Arial" w:hAnsi="Arial" w:cs="Arial"/>
              </w:rPr>
            </w:pPr>
          </w:p>
          <w:p w14:paraId="50150BD2"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3099C705" w14:textId="77777777" w:rsidR="00133E45" w:rsidRPr="00825020" w:rsidRDefault="007D29CE">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2D3F7634"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76A6856D"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64710D3F" w14:textId="77777777" w:rsidR="00133E45" w:rsidRPr="00825020" w:rsidRDefault="007D29CE">
            <w:pPr>
              <w:pStyle w:val="TableParagraph"/>
              <w:spacing w:before="91" w:line="278" w:lineRule="exact"/>
              <w:rPr>
                <w:rFonts w:ascii="Arial" w:hAnsi="Arial" w:cs="Arial"/>
              </w:rPr>
            </w:pPr>
            <w:r>
              <w:rPr>
                <w:rFonts w:ascii="Arial" w:hAnsi="Arial"/>
              </w:rPr>
              <w:t>DEST (diplôme d’études supérieures techniques)</w:t>
            </w:r>
          </w:p>
          <w:p w14:paraId="60162704" w14:textId="77777777" w:rsidR="00133E45" w:rsidRPr="00825020" w:rsidRDefault="007D29CE">
            <w:pPr>
              <w:pStyle w:val="TableParagraph"/>
              <w:spacing w:line="278" w:lineRule="exact"/>
              <w:rPr>
                <w:rFonts w:ascii="Arial" w:hAnsi="Arial" w:cs="Arial"/>
              </w:rPr>
            </w:pPr>
            <w:r>
              <w:rPr>
                <w:rFonts w:ascii="Arial" w:hAnsi="Arial"/>
              </w:rPr>
              <w:t>/ DRT (diplôme de recherche technologique)</w:t>
            </w:r>
          </w:p>
          <w:p w14:paraId="4CE3AB54" w14:textId="77777777" w:rsidR="00133E45" w:rsidRPr="00825020" w:rsidRDefault="007D29CE">
            <w:pPr>
              <w:pStyle w:val="TableParagraph"/>
              <w:spacing w:before="84" w:line="278" w:lineRule="exact"/>
              <w:rPr>
                <w:rFonts w:ascii="Arial" w:hAnsi="Arial" w:cs="Arial"/>
              </w:rPr>
            </w:pPr>
            <w:r>
              <w:rPr>
                <w:rFonts w:ascii="Arial" w:hAnsi="Arial"/>
              </w:rPr>
              <w:t>DESS (diplôme d’études supérieures spécialisées)</w:t>
            </w:r>
          </w:p>
          <w:p w14:paraId="55309E6A" w14:textId="77777777" w:rsidR="00133E45" w:rsidRPr="00825020" w:rsidRDefault="007D29CE">
            <w:pPr>
              <w:pStyle w:val="TableParagraph"/>
              <w:spacing w:line="278" w:lineRule="exact"/>
              <w:rPr>
                <w:rFonts w:ascii="Arial" w:hAnsi="Arial" w:cs="Arial"/>
              </w:rPr>
            </w:pPr>
            <w:r>
              <w:rPr>
                <w:rFonts w:ascii="Arial" w:hAnsi="Arial"/>
              </w:rPr>
              <w:t>/ DEA (diplôme d’études approfondies)</w:t>
            </w:r>
          </w:p>
          <w:p w14:paraId="453A2DBC" w14:textId="77777777" w:rsidR="00133E45" w:rsidRPr="00825020" w:rsidRDefault="007D29CE">
            <w:pPr>
              <w:pStyle w:val="TableParagraph"/>
              <w:spacing w:before="109" w:line="216" w:lineRule="auto"/>
              <w:ind w:right="64"/>
              <w:rPr>
                <w:rFonts w:ascii="Arial" w:hAnsi="Arial" w:cs="Arial"/>
              </w:rPr>
            </w:pPr>
            <w:r>
              <w:rPr>
                <w:rFonts w:ascii="Arial" w:hAnsi="Arial"/>
              </w:rPr>
              <w:t>Master 1 / Master 2 professionnel / Master 2 recherche</w:t>
            </w:r>
          </w:p>
          <w:p w14:paraId="63F96E58" w14:textId="77777777" w:rsidR="00133E45" w:rsidRPr="00825020" w:rsidRDefault="007D29CE">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825020"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825020" w:rsidRDefault="007D29CE">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63CC80D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3776D594" w14:textId="77777777" w:rsidR="00133E45" w:rsidRPr="00FC04FB"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53CC56FD"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25020" w:rsidRDefault="007D29CE">
            <w:pPr>
              <w:pStyle w:val="TableParagraph"/>
              <w:spacing w:before="38"/>
              <w:rPr>
                <w:rFonts w:ascii="Arial" w:hAnsi="Arial" w:cs="Arial"/>
              </w:rPr>
            </w:pPr>
            <w:r>
              <w:rPr>
                <w:rFonts w:ascii="Arial" w:hAnsi="Arial"/>
              </w:rPr>
              <w:t>Bachelor’s degree / Master of Arts / Doctorate</w:t>
            </w:r>
          </w:p>
        </w:tc>
        <w:tc>
          <w:tcPr>
            <w:tcW w:w="3377" w:type="dxa"/>
          </w:tcPr>
          <w:p w14:paraId="325128AD"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175B48D6" w14:textId="77777777" w:rsidR="00133E45" w:rsidRPr="00825020" w:rsidRDefault="007D29CE">
            <w:pPr>
              <w:pStyle w:val="TableParagraph"/>
              <w:spacing w:before="2" w:line="309" w:lineRule="auto"/>
              <w:ind w:right="2252"/>
              <w:rPr>
                <w:rFonts w:ascii="Arial" w:hAnsi="Arial" w:cs="Arial"/>
              </w:rPr>
            </w:pPr>
            <w:r>
              <w:rPr>
                <w:rFonts w:ascii="Arial" w:hAnsi="Arial"/>
              </w:rPr>
              <w:t>HBO Bachelor degree HBO/WO Master’s degree</w:t>
            </w:r>
          </w:p>
          <w:p w14:paraId="24060AD1"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3168E8CF"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FC04FB"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44FD7C1B" w14:textId="77777777" w:rsidR="00133E45" w:rsidRPr="00FC04FB" w:rsidRDefault="00133E45">
      <w:pPr>
        <w:spacing w:line="309" w:lineRule="auto"/>
        <w:rPr>
          <w:rFonts w:ascii="Arial" w:hAnsi="Arial" w:cs="Arial"/>
        </w:rPr>
        <w:sectPr w:rsidR="00133E45" w:rsidRPr="00FC04FB">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DRŽAVA</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Univerzitetna izobrazba – najmanj štiri leta</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Univerzitetna izobrazba – najmanj tri leta</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297FA5B5" w14:textId="77777777" w:rsidR="00133E45" w:rsidRPr="00825020" w:rsidRDefault="007D29CE">
            <w:pPr>
              <w:pStyle w:val="TableParagraph"/>
              <w:spacing w:before="2"/>
              <w:rPr>
                <w:rFonts w:ascii="Arial" w:hAnsi="Arial" w:cs="Arial"/>
              </w:rPr>
            </w:pPr>
            <w:r>
              <w:rPr>
                <w:rFonts w:ascii="Arial" w:hAnsi="Arial"/>
              </w:rPr>
              <w:t>Magister / Magister inżynier</w:t>
            </w:r>
          </w:p>
          <w:p w14:paraId="2104E068"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5321AC7A"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6948929B"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202D3873"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71F3A6C7" w14:textId="77777777" w:rsidR="00133E45" w:rsidRPr="00825020" w:rsidRDefault="007D29CE">
            <w:pPr>
              <w:pStyle w:val="TableParagraph"/>
              <w:spacing w:before="90"/>
              <w:rPr>
                <w:rFonts w:ascii="Arial" w:hAnsi="Arial" w:cs="Arial"/>
              </w:rPr>
            </w:pPr>
            <w:r>
              <w:rPr>
                <w:rFonts w:ascii="Arial" w:hAnsi="Arial"/>
              </w:rPr>
              <w:t>Stručni Specijalist</w:t>
            </w:r>
          </w:p>
          <w:p w14:paraId="2B5223A5"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092E3475"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4C9F12DE"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0DA3A87E" w14:textId="77777777" w:rsidR="00133E45" w:rsidRPr="00FC04FB" w:rsidRDefault="00133E45">
            <w:pPr>
              <w:pStyle w:val="TableParagraph"/>
              <w:ind w:left="0"/>
              <w:rPr>
                <w:rFonts w:ascii="Arial" w:hAnsi="Arial" w:cs="Arial"/>
              </w:rPr>
            </w:pPr>
          </w:p>
          <w:p w14:paraId="5A839515" w14:textId="77777777" w:rsidR="00133E45" w:rsidRPr="00FC04FB"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61773B9A" w14:textId="77777777">
        <w:trPr>
          <w:trHeight w:val="1371"/>
        </w:trPr>
        <w:tc>
          <w:tcPr>
            <w:tcW w:w="2149" w:type="dxa"/>
          </w:tcPr>
          <w:p w14:paraId="21DB27C0" w14:textId="77777777" w:rsidR="00133E45" w:rsidRPr="00FC04FB"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FC04FB"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5EA67BC9"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3E7B0ED"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825020" w14:paraId="79A02CCD" w14:textId="77777777">
        <w:trPr>
          <w:trHeight w:val="2389"/>
        </w:trPr>
        <w:tc>
          <w:tcPr>
            <w:tcW w:w="2149" w:type="dxa"/>
          </w:tcPr>
          <w:p w14:paraId="3D269226" w14:textId="77777777" w:rsidR="00133E45" w:rsidRPr="00FC04FB" w:rsidRDefault="00133E45">
            <w:pPr>
              <w:pStyle w:val="TableParagraph"/>
              <w:ind w:left="0"/>
              <w:rPr>
                <w:rFonts w:ascii="Arial" w:hAnsi="Arial" w:cs="Arial"/>
              </w:rPr>
            </w:pPr>
          </w:p>
          <w:p w14:paraId="0BC19353" w14:textId="77777777" w:rsidR="00133E45" w:rsidRPr="00FC04FB" w:rsidRDefault="00133E45">
            <w:pPr>
              <w:pStyle w:val="TableParagraph"/>
              <w:ind w:left="0"/>
              <w:rPr>
                <w:rFonts w:ascii="Arial" w:hAnsi="Arial" w:cs="Arial"/>
              </w:rPr>
            </w:pPr>
          </w:p>
          <w:p w14:paraId="1C3D90A0" w14:textId="77777777" w:rsidR="00133E45" w:rsidRPr="00FC04FB"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7A9F5989" w14:textId="77777777" w:rsidR="00133E45" w:rsidRPr="00825020" w:rsidRDefault="007D29CE">
            <w:pPr>
              <w:pStyle w:val="TableParagraph"/>
              <w:spacing w:before="2"/>
              <w:rPr>
                <w:rFonts w:ascii="Arial" w:hAnsi="Arial" w:cs="Arial"/>
              </w:rPr>
            </w:pPr>
            <w:r>
              <w:rPr>
                <w:rFonts w:ascii="Arial" w:hAnsi="Arial"/>
              </w:rPr>
              <w:t>Maisterin tutkinto — Magister-examen</w:t>
            </w:r>
          </w:p>
          <w:p w14:paraId="4E3AC8F7" w14:textId="77777777" w:rsidR="00133E45" w:rsidRPr="00825020" w:rsidRDefault="007D29CE">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403C9C33" w14:textId="77777777" w:rsidR="00133E45" w:rsidRPr="00825020" w:rsidRDefault="007D29CE">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rPr>
            </w:pPr>
            <w:r>
              <w:rPr>
                <w:rFonts w:ascii="Arial" w:hAnsi="Arial"/>
              </w:rPr>
              <w:t>Kandidaatin tutkinto</w:t>
            </w:r>
          </w:p>
          <w:p w14:paraId="331284C3" w14:textId="77777777" w:rsidR="00133E45" w:rsidRPr="00825020" w:rsidRDefault="007D29CE">
            <w:pPr>
              <w:pStyle w:val="TableParagraph"/>
              <w:spacing w:before="9" w:line="216" w:lineRule="auto"/>
              <w:ind w:left="81" w:right="488"/>
              <w:rPr>
                <w:rFonts w:ascii="Arial" w:hAnsi="Arial" w:cs="Arial"/>
              </w:rPr>
            </w:pPr>
            <w:r>
              <w:rPr>
                <w:rFonts w:ascii="Arial" w:hAnsi="Arial"/>
              </w:rPr>
              <w:t>- Kandidatexamen / Ammattikorkeakoulututkinto -</w:t>
            </w:r>
          </w:p>
          <w:p w14:paraId="687C0A33" w14:textId="77777777" w:rsidR="00133E45" w:rsidRPr="00825020" w:rsidRDefault="007D29CE">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133E45" w:rsidRPr="00825020"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2F0D2B11" w14:textId="77777777" w:rsidR="00133E45" w:rsidRPr="00825020" w:rsidRDefault="007D29CE">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825020" w:rsidRDefault="007D29CE">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75F971FA" w14:textId="77777777" w:rsidR="00133E45" w:rsidRPr="00825020" w:rsidRDefault="007D29CE">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2108D5AE" w14:textId="77777777" w:rsidR="00133E45" w:rsidRPr="00825020" w:rsidRDefault="007D29CE">
            <w:pPr>
              <w:pStyle w:val="TableParagraph"/>
              <w:spacing w:before="92"/>
              <w:ind w:left="81"/>
              <w:rPr>
                <w:rFonts w:ascii="Arial" w:hAnsi="Arial" w:cs="Arial"/>
              </w:rPr>
            </w:pPr>
            <w:r>
              <w:rPr>
                <w:rFonts w:ascii="Arial" w:hAnsi="Arial"/>
              </w:rPr>
              <w:t>Meriter på grundnivå:</w:t>
            </w:r>
          </w:p>
          <w:p w14:paraId="6AFA3E63" w14:textId="77777777" w:rsidR="00133E45" w:rsidRPr="00825020" w:rsidRDefault="007D29CE">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71202E9A" w14:textId="77777777" w:rsidR="00133E45" w:rsidRPr="00825020" w:rsidRDefault="007D29CE">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7AA8AD86" w14:textId="77777777" w:rsidR="00133E45" w:rsidRPr="00825020" w:rsidRDefault="007D29CE">
            <w:pPr>
              <w:pStyle w:val="TableParagraph"/>
              <w:spacing w:before="87"/>
              <w:rPr>
                <w:rFonts w:ascii="Arial" w:hAnsi="Arial" w:cs="Arial"/>
                <w:b/>
              </w:rPr>
            </w:pPr>
            <w:r>
              <w:rPr>
                <w:rFonts w:ascii="Arial" w:hAnsi="Arial"/>
                <w:b/>
              </w:rPr>
              <w:t>NOTE:</w:t>
            </w:r>
          </w:p>
          <w:p w14:paraId="29F69829" w14:textId="77777777" w:rsidR="00D20BCD" w:rsidRDefault="007D29CE">
            <w:pPr>
              <w:pStyle w:val="TableParagraph"/>
              <w:spacing w:before="108" w:line="216" w:lineRule="auto"/>
              <w:ind w:right="350"/>
              <w:jc w:val="both"/>
              <w:rPr>
                <w:rFonts w:ascii="Arial" w:hAnsi="Arial"/>
              </w:rPr>
            </w:pPr>
            <w:r>
              <w:rPr>
                <w:rFonts w:ascii="Arial" w:hAnsi="Arial"/>
              </w:rPr>
              <w:t xml:space="preserve">UK diplomas awarded until 31 December 2020 are accepted without an equivalence. </w:t>
            </w:r>
          </w:p>
          <w:p w14:paraId="44E4306C" w14:textId="26E1524A" w:rsidR="00133E45" w:rsidRPr="00825020" w:rsidRDefault="007D29CE" w:rsidP="00D20BCD">
            <w:pPr>
              <w:pStyle w:val="TableParagraph"/>
              <w:spacing w:before="108" w:line="216" w:lineRule="auto"/>
              <w:ind w:right="350"/>
              <w:jc w:val="both"/>
              <w:rPr>
                <w:rFonts w:ascii="Arial" w:hAnsi="Arial" w:cs="Arial"/>
              </w:rPr>
            </w:pPr>
            <w:r>
              <w:rPr>
                <w:rFonts w:ascii="Arial" w:hAnsi="Arial"/>
              </w:rPr>
              <w:t>UK</w:t>
            </w:r>
            <w:r w:rsidR="00D20BCD">
              <w:rPr>
                <w:rFonts w:ascii="Arial" w:hAnsi="Arial" w:cs="Arial"/>
              </w:rPr>
              <w:t xml:space="preserve"> </w:t>
            </w:r>
            <w:r>
              <w:rPr>
                <w:rFonts w:ascii="Arial" w:hAnsi="Arial"/>
              </w:rPr>
              <w:t>diplomas awarded as from 1 January 2021 must be accompanied by an equivalence issued by a competent authority of an EU Member State.</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825020" w:rsidRDefault="007D29CE">
            <w:pPr>
              <w:pStyle w:val="TableParagraph"/>
              <w:ind w:left="81"/>
              <w:rPr>
                <w:rFonts w:ascii="Arial" w:hAnsi="Arial" w:cs="Arial"/>
              </w:rPr>
            </w:pPr>
            <w:r>
              <w:rPr>
                <w:rFonts w:ascii="Arial" w:hAnsi="Arial"/>
              </w:rPr>
              <w:t>(Honours) Bachelor degree</w:t>
            </w:r>
          </w:p>
          <w:p w14:paraId="3E5C10BB" w14:textId="77777777" w:rsidR="00133E45" w:rsidRPr="00825020" w:rsidRDefault="007D29CE">
            <w:pPr>
              <w:pStyle w:val="TableParagraph"/>
              <w:spacing w:before="84"/>
              <w:ind w:left="81"/>
              <w:rPr>
                <w:rFonts w:ascii="Arial" w:hAnsi="Arial" w:cs="Arial"/>
              </w:rPr>
            </w:pPr>
            <w:r>
              <w:rPr>
                <w:rFonts w:ascii="Arial" w:hAnsi="Arial"/>
              </w:rPr>
              <w:t>NB: Master’s degree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54" w:name="ANNEX_II"/>
      <w:bookmarkStart w:id="55" w:name="_Toc196384063"/>
      <w:bookmarkEnd w:id="54"/>
      <w:r>
        <w:rPr>
          <w:rFonts w:ascii="Arial" w:hAnsi="Arial"/>
          <w:color w:val="2C4D9C"/>
        </w:rPr>
        <w:lastRenderedPageBreak/>
        <w:t>PRILOGA II</w:t>
      </w:r>
      <w:bookmarkEnd w:id="55"/>
    </w:p>
    <w:p w14:paraId="104DC3CC" w14:textId="77777777" w:rsidR="00133E45" w:rsidRPr="00825020" w:rsidRDefault="007D29CE">
      <w:pPr>
        <w:spacing w:before="173" w:line="216" w:lineRule="auto"/>
        <w:ind w:left="110"/>
        <w:rPr>
          <w:rFonts w:ascii="Arial" w:hAnsi="Arial" w:cs="Arial"/>
        </w:rPr>
      </w:pPr>
      <w:r>
        <w:rPr>
          <w:rFonts w:ascii="Arial" w:hAnsi="Arial"/>
          <w:b/>
          <w:bCs/>
          <w:u w:val="single"/>
        </w:rPr>
        <w:t>Okvirna</w:t>
      </w:r>
      <w:r>
        <w:rPr>
          <w:rFonts w:ascii="Arial" w:hAnsi="Arial"/>
        </w:rPr>
        <w:t xml:space="preserve"> razpredelnica diplom </w:t>
      </w:r>
      <w:r>
        <w:rPr>
          <w:rFonts w:ascii="Arial" w:hAnsi="Arial"/>
          <w:b/>
          <w:bCs/>
        </w:rPr>
        <w:t>Evropske unije</w:t>
      </w:r>
      <w:r>
        <w:rPr>
          <w:rFonts w:ascii="Arial" w:hAnsi="Arial"/>
        </w:rPr>
        <w:t>, na podlagi katerih je možen pristop k natečaju/izbirnemu postopku funkcionalne skupine AST</w:t>
      </w:r>
      <w:r>
        <w:rPr>
          <w:rFonts w:ascii="Arial" w:hAnsi="Arial"/>
          <w:sz w:val="13"/>
          <w:vertAlign w:val="superscript"/>
        </w:rPr>
        <w:t>3</w:t>
      </w:r>
      <w:r>
        <w:rPr>
          <w:rFonts w:ascii="Arial" w:hAnsi="Arial"/>
        </w:rPr>
        <w:t xml:space="preserve"> (oceni se vsak primer posebej):</w:t>
      </w:r>
    </w:p>
    <w:p w14:paraId="125D2C53"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25020" w:rsidRDefault="00133E45">
            <w:pPr>
              <w:pStyle w:val="TableParagraph"/>
              <w:spacing w:before="101"/>
              <w:ind w:left="0"/>
              <w:rPr>
                <w:rFonts w:ascii="Arial" w:hAnsi="Arial" w:cs="Arial"/>
                <w:lang w:val="en-GB"/>
              </w:rPr>
            </w:pPr>
          </w:p>
          <w:p w14:paraId="36B799B0"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Srednješolska izobrazba</w:t>
            </w:r>
          </w:p>
          <w:p w14:paraId="7289AAA5" w14:textId="77777777" w:rsidR="00133E45" w:rsidRPr="00825020" w:rsidRDefault="007D29CE">
            <w:pPr>
              <w:pStyle w:val="TableParagraph"/>
              <w:spacing w:line="280" w:lineRule="exact"/>
              <w:rPr>
                <w:rFonts w:ascii="Arial" w:hAnsi="Arial" w:cs="Arial"/>
                <w:b/>
              </w:rPr>
            </w:pPr>
            <w:r>
              <w:rPr>
                <w:rFonts w:ascii="Arial" w:hAnsi="Arial"/>
                <w:b/>
              </w:rPr>
              <w:t>(ki omogoča vpis na postsekundarno izobraževanje)</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Postsekundarna izobrazba</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(višješolski neuniverzitetni program ali krajši univerzitetni program, ki traja najmanj dve leti)</w:t>
            </w:r>
          </w:p>
        </w:tc>
      </w:tr>
      <w:tr w:rsidR="00133E45" w:rsidRPr="00ED785A" w14:paraId="225147BC" w14:textId="77777777">
        <w:trPr>
          <w:trHeight w:val="1894"/>
        </w:trPr>
        <w:tc>
          <w:tcPr>
            <w:tcW w:w="2149" w:type="dxa"/>
          </w:tcPr>
          <w:p w14:paraId="2112D075" w14:textId="77777777" w:rsidR="00133E45" w:rsidRPr="00FC04FB" w:rsidRDefault="00133E45">
            <w:pPr>
              <w:pStyle w:val="TableParagraph"/>
              <w:ind w:left="0"/>
              <w:rPr>
                <w:rFonts w:ascii="Arial" w:hAnsi="Arial" w:cs="Arial"/>
              </w:rPr>
            </w:pPr>
          </w:p>
          <w:p w14:paraId="69D3D591" w14:textId="77777777" w:rsidR="00133E45" w:rsidRPr="00FC04FB"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0531F5F5" w14:textId="77777777" w:rsidR="00133E45" w:rsidRPr="00825020" w:rsidRDefault="007D29CE">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14:paraId="68B56988" w14:textId="77777777" w:rsidR="00133E45" w:rsidRPr="00825020" w:rsidRDefault="007D29CE">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613DFE4A"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27A9F33E"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FC04FB"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825020"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179BE240"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524377D5" w14:textId="77777777" w:rsidR="00133E45" w:rsidRPr="00825020" w:rsidRDefault="007D29CE">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133E45" w:rsidRPr="00825020"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825020" w:rsidRDefault="007D29CE">
            <w:pPr>
              <w:pStyle w:val="TableParagraph"/>
              <w:spacing w:before="2"/>
              <w:rPr>
                <w:rFonts w:ascii="Arial" w:hAnsi="Arial" w:cs="Arial"/>
              </w:rPr>
            </w:pPr>
            <w:r>
              <w:rPr>
                <w:rFonts w:ascii="Arial" w:hAnsi="Arial"/>
              </w:rPr>
              <w:t>Bevis for: Studentereksamen</w:t>
            </w:r>
          </w:p>
          <w:p w14:paraId="53B93E8E" w14:textId="77777777" w:rsidR="00133E45" w:rsidRPr="00825020" w:rsidRDefault="007D29CE">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04A1AF12" w14:textId="77777777" w:rsidR="00133E45" w:rsidRPr="00825020" w:rsidRDefault="007D29CE">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825020" w:rsidRDefault="007D29CE">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133E45" w:rsidRPr="00825020"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598A81A5" w14:textId="77777777" w:rsidR="00133E45" w:rsidRPr="00825020" w:rsidRDefault="007D29CE">
            <w:pPr>
              <w:pStyle w:val="TableParagraph"/>
              <w:spacing w:before="2" w:line="278" w:lineRule="exact"/>
              <w:rPr>
                <w:rFonts w:ascii="Arial" w:hAnsi="Arial" w:cs="Arial"/>
              </w:rPr>
            </w:pPr>
            <w:r>
              <w:rPr>
                <w:rFonts w:ascii="Arial" w:hAnsi="Arial"/>
              </w:rPr>
              <w:t>Allgemeine Hochschulreife / Abitur</w:t>
            </w:r>
          </w:p>
          <w:p w14:paraId="319C7281" w14:textId="77777777" w:rsidR="00133E45" w:rsidRPr="00825020" w:rsidRDefault="007D29CE">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825020"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1F234103" w14:textId="77777777" w:rsidR="00133E45" w:rsidRPr="00825020" w:rsidRDefault="007D29CE">
            <w:pPr>
              <w:pStyle w:val="TableParagraph"/>
              <w:spacing w:before="26" w:line="216" w:lineRule="auto"/>
              <w:rPr>
                <w:rFonts w:ascii="Arial" w:hAnsi="Arial" w:cs="Arial"/>
              </w:rPr>
            </w:pPr>
            <w:r>
              <w:rPr>
                <w:rFonts w:ascii="Arial" w:hAnsi="Arial"/>
              </w:rPr>
              <w:t>Gümnaasiumi lõputunnistus + riigieksamitunnistus</w:t>
            </w:r>
          </w:p>
          <w:p w14:paraId="2681CF55" w14:textId="77777777" w:rsidR="00133E45" w:rsidRPr="00825020" w:rsidRDefault="007D29CE">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14:paraId="5CFBAF0B" w14:textId="77777777" w:rsidR="00133E45" w:rsidRPr="00825020" w:rsidRDefault="007D29CE">
            <w:pPr>
              <w:pStyle w:val="TableParagraph"/>
              <w:spacing w:before="214" w:line="216" w:lineRule="auto"/>
              <w:rPr>
                <w:rFonts w:ascii="Arial" w:hAnsi="Arial" w:cs="Arial"/>
              </w:rPr>
            </w:pPr>
            <w:r>
              <w:rPr>
                <w:rFonts w:ascii="Arial" w:hAnsi="Arial"/>
              </w:rPr>
              <w:t>Tunnistus keskhariduse baasil kutsekeskhariduse omandamise kohta</w:t>
            </w:r>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7F73C9A7" w14:textId="77777777" w:rsidR="00133E45" w:rsidRPr="00FC04FB"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EF004C5"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18F3C493" w14:textId="77777777" w:rsidR="00133E45" w:rsidRPr="00825020" w:rsidRDefault="007D29CE">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67D3D351" w14:textId="77777777" w:rsidR="00CE2C7A" w:rsidRPr="00825020" w:rsidRDefault="00CE2C7A">
      <w:pPr>
        <w:pStyle w:val="BodyText"/>
        <w:ind w:left="0"/>
        <w:rPr>
          <w:rFonts w:ascii="Arial" w:hAnsi="Arial" w:cs="Arial"/>
          <w:sz w:val="20"/>
          <w:lang w:val="en-GB"/>
        </w:rPr>
      </w:pPr>
    </w:p>
    <w:p w14:paraId="152AC367" w14:textId="77777777" w:rsidR="00CE2C7A" w:rsidRPr="00825020" w:rsidRDefault="00CE2C7A">
      <w:pPr>
        <w:pStyle w:val="BodyText"/>
        <w:ind w:left="0"/>
        <w:rPr>
          <w:rFonts w:ascii="Arial" w:hAnsi="Arial" w:cs="Arial"/>
          <w:sz w:val="20"/>
          <w:lang w:val="en-GB"/>
        </w:rPr>
      </w:pPr>
    </w:p>
    <w:p w14:paraId="5479B672" w14:textId="77777777" w:rsidR="00CE2C7A" w:rsidRPr="00825020" w:rsidRDefault="00CE2C7A">
      <w:pPr>
        <w:pStyle w:val="BodyText"/>
        <w:ind w:left="0"/>
        <w:rPr>
          <w:rFonts w:ascii="Arial" w:hAnsi="Arial" w:cs="Arial"/>
          <w:sz w:val="20"/>
          <w:lang w:val="en-GB"/>
        </w:rPr>
      </w:pPr>
    </w:p>
    <w:p w14:paraId="165CC126" w14:textId="77777777" w:rsidR="00133E45" w:rsidRPr="00825020" w:rsidRDefault="00133E45">
      <w:pPr>
        <w:pStyle w:val="BodyText"/>
        <w:ind w:left="0"/>
        <w:rPr>
          <w:rFonts w:ascii="Arial" w:hAnsi="Arial" w:cs="Arial"/>
          <w:sz w:val="20"/>
          <w:lang w:val="en-GB"/>
        </w:rPr>
      </w:pPr>
    </w:p>
    <w:p w14:paraId="7F6A9E73" w14:textId="77777777" w:rsidR="00133E45" w:rsidRPr="00825020" w:rsidRDefault="007D29CE">
      <w:pPr>
        <w:pStyle w:val="BodyText"/>
        <w:spacing w:before="18"/>
        <w:ind w:left="0"/>
        <w:rPr>
          <w:rFonts w:ascii="Arial" w:hAnsi="Arial" w:cs="Arial"/>
          <w:sz w:val="20"/>
        </w:rPr>
      </w:pPr>
      <w:r>
        <w:rPr>
          <w:rFonts w:ascii="Arial" w:hAnsi="Arial"/>
          <w:noProof/>
        </w:rPr>
        <mc:AlternateContent>
          <mc:Choice Requires="wps">
            <w:drawing>
              <wp:anchor distT="0" distB="0" distL="0" distR="0" simplePos="0" relativeHeight="487589376" behindDoc="1" locked="0" layoutInCell="1" allowOverlap="1" wp14:anchorId="03894C53" wp14:editId="4541BF07">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384DA534"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Poleg tega so pogoj za funkcionalno skupino AST vsaj triletne ustrezne delovne izkušnje.</w:t>
      </w:r>
    </w:p>
    <w:p w14:paraId="15C78672" w14:textId="77777777" w:rsidR="00133E45" w:rsidRPr="00FC04FB" w:rsidRDefault="00133E45">
      <w:pPr>
        <w:spacing w:line="216" w:lineRule="auto"/>
        <w:rPr>
          <w:rFonts w:ascii="Arial" w:hAnsi="Arial" w:cs="Arial"/>
          <w:sz w:val="20"/>
        </w:rPr>
        <w:sectPr w:rsidR="00133E45" w:rsidRPr="00FC04FB">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FC04FB" w:rsidRDefault="00133E45">
            <w:pPr>
              <w:pStyle w:val="TableParagraph"/>
              <w:spacing w:before="101"/>
              <w:ind w:left="0"/>
              <w:rPr>
                <w:rFonts w:ascii="Arial" w:hAnsi="Arial" w:cs="Arial"/>
              </w:rPr>
            </w:pPr>
          </w:p>
          <w:p w14:paraId="467CCA01"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Srednješolska izobrazba</w:t>
            </w:r>
          </w:p>
          <w:p w14:paraId="0A382A18" w14:textId="77777777" w:rsidR="00133E45" w:rsidRPr="00825020" w:rsidRDefault="007D29CE">
            <w:pPr>
              <w:pStyle w:val="TableParagraph"/>
              <w:spacing w:line="280" w:lineRule="exact"/>
              <w:rPr>
                <w:rFonts w:ascii="Arial" w:hAnsi="Arial" w:cs="Arial"/>
                <w:b/>
              </w:rPr>
            </w:pPr>
            <w:r>
              <w:rPr>
                <w:rFonts w:ascii="Arial" w:hAnsi="Arial"/>
                <w:b/>
              </w:rPr>
              <w:t>(ki omogoča vpis na postsekundarno izobraževanje)</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Postsekundarna izobrazba</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(višješolski neuniverzitetni program ali krajši univerzitetni program, ki traja najmanj dve leti)</w:t>
            </w:r>
          </w:p>
        </w:tc>
      </w:tr>
      <w:tr w:rsidR="00133E45" w:rsidRPr="00ED785A" w14:paraId="1984AA54" w14:textId="77777777">
        <w:trPr>
          <w:trHeight w:val="2880"/>
        </w:trPr>
        <w:tc>
          <w:tcPr>
            <w:tcW w:w="2149" w:type="dxa"/>
          </w:tcPr>
          <w:p w14:paraId="4FE19846" w14:textId="77777777" w:rsidR="00133E45" w:rsidRPr="00FC04FB" w:rsidRDefault="00133E45">
            <w:pPr>
              <w:pStyle w:val="TableParagraph"/>
              <w:ind w:left="0"/>
              <w:rPr>
                <w:rFonts w:ascii="Arial" w:hAnsi="Arial" w:cs="Arial"/>
              </w:rPr>
            </w:pPr>
          </w:p>
          <w:p w14:paraId="1C9B8801" w14:textId="77777777" w:rsidR="00133E45" w:rsidRPr="00FC04FB" w:rsidRDefault="00133E45">
            <w:pPr>
              <w:pStyle w:val="TableParagraph"/>
              <w:ind w:left="0"/>
              <w:rPr>
                <w:rFonts w:ascii="Arial" w:hAnsi="Arial" w:cs="Arial"/>
              </w:rPr>
            </w:pPr>
          </w:p>
          <w:p w14:paraId="15BD4849" w14:textId="77777777" w:rsidR="00133E45" w:rsidRPr="00FC04FB" w:rsidRDefault="00133E45">
            <w:pPr>
              <w:pStyle w:val="TableParagraph"/>
              <w:ind w:left="0"/>
              <w:rPr>
                <w:rFonts w:ascii="Arial" w:hAnsi="Arial" w:cs="Arial"/>
              </w:rPr>
            </w:pPr>
          </w:p>
          <w:p w14:paraId="198ADBA8" w14:textId="77777777" w:rsidR="00133E45" w:rsidRPr="00FC04FB"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0DBCEA1D" w14:textId="77777777" w:rsidR="00133E45" w:rsidRPr="00825020" w:rsidRDefault="007D29CE">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236E06BF" w14:textId="77777777" w:rsidR="00133E45" w:rsidRPr="00825020" w:rsidRDefault="007D29CE">
            <w:pPr>
              <w:pStyle w:val="TableParagraph"/>
              <w:spacing w:before="90"/>
              <w:rPr>
                <w:rFonts w:ascii="Arial" w:hAnsi="Arial" w:cs="Arial"/>
              </w:rPr>
            </w:pPr>
            <w:r>
              <w:rPr>
                <w:rFonts w:ascii="Arial" w:hAnsi="Arial"/>
              </w:rPr>
              <w:t>δ) Απολυτήριο Ενιαίου Πολυκλαδικού Λυκείου</w:t>
            </w:r>
          </w:p>
          <w:p w14:paraId="4F05874E" w14:textId="77777777" w:rsidR="00133E45" w:rsidRPr="00825020" w:rsidRDefault="007D29CE">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2224A4D6" w14:textId="77777777" w:rsidR="00133E45" w:rsidRPr="00825020" w:rsidRDefault="007D29CE">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0933AF4A" w14:textId="77777777" w:rsidR="00133E45" w:rsidRPr="00825020" w:rsidRDefault="007D29CE">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825020"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421611B7" w14:textId="77777777" w:rsidR="00133E45" w:rsidRPr="00825020" w:rsidRDefault="007D29CE">
            <w:pPr>
              <w:pStyle w:val="TableParagraph"/>
              <w:spacing w:before="26" w:line="216" w:lineRule="auto"/>
              <w:rPr>
                <w:rFonts w:ascii="Arial" w:hAnsi="Arial" w:cs="Arial"/>
              </w:rPr>
            </w:pPr>
            <w:r>
              <w:rPr>
                <w:rFonts w:ascii="Arial" w:hAnsi="Arial"/>
              </w:rPr>
              <w:t>Diplôme d’études universitaires générales (DEUG) / Brevet de technicien supérieur (BTS)</w:t>
            </w:r>
          </w:p>
          <w:p w14:paraId="63B2714B" w14:textId="77777777" w:rsidR="00133E45" w:rsidRPr="00825020" w:rsidRDefault="007D29CE">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133E45" w:rsidRPr="00825020"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3C90C2E1" w14:textId="77777777" w:rsidR="00133E45" w:rsidRPr="00825020" w:rsidRDefault="007D29CE">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825020" w:rsidRDefault="007D29CE">
            <w:pPr>
              <w:pStyle w:val="TableParagraph"/>
              <w:spacing w:before="116" w:line="216" w:lineRule="auto"/>
              <w:rPr>
                <w:rFonts w:ascii="Arial" w:hAnsi="Arial" w:cs="Arial"/>
              </w:rPr>
            </w:pPr>
            <w:r>
              <w:rPr>
                <w:rFonts w:ascii="Arial" w:hAnsi="Arial"/>
              </w:rPr>
              <w:t>Diploma di Scuola diretta a fini speciali (2 anni)</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32E8A713" w14:textId="77777777" w:rsidR="00133E45" w:rsidRPr="00825020" w:rsidRDefault="007D29CE">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0C9447DD"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2F959D7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19C5955A"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29135138"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51FA3B0" w14:textId="77777777" w:rsidR="00133E45" w:rsidRPr="00825020" w:rsidRDefault="007D29CE">
            <w:pPr>
              <w:pStyle w:val="TableParagraph"/>
              <w:spacing w:before="2"/>
              <w:rPr>
                <w:rFonts w:ascii="Arial" w:hAnsi="Arial" w:cs="Arial"/>
              </w:rPr>
            </w:pPr>
            <w:r>
              <w:rPr>
                <w:rFonts w:ascii="Arial" w:hAnsi="Arial"/>
              </w:rPr>
              <w:t>Aukštojo mokslo diplomas</w:t>
            </w:r>
          </w:p>
          <w:p w14:paraId="09D788AF"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825020"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14:paraId="37BD2CF4" w14:textId="77777777" w:rsidR="00133E45" w:rsidRPr="00825020" w:rsidRDefault="007D29CE">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r>
              <w:rPr>
                <w:rFonts w:ascii="Arial" w:hAnsi="Arial"/>
                <w: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Srednješolska izobrazba</w:t>
            </w:r>
          </w:p>
          <w:p w14:paraId="0145C116" w14:textId="77777777" w:rsidR="00133E45" w:rsidRPr="00825020" w:rsidRDefault="007D29CE">
            <w:pPr>
              <w:pStyle w:val="TableParagraph"/>
              <w:spacing w:line="280" w:lineRule="exact"/>
              <w:rPr>
                <w:rFonts w:ascii="Arial" w:hAnsi="Arial" w:cs="Arial"/>
                <w:b/>
              </w:rPr>
            </w:pPr>
            <w:r>
              <w:rPr>
                <w:rFonts w:ascii="Arial" w:hAnsi="Arial"/>
                <w:b/>
              </w:rPr>
              <w:t>(ki omogoča vpis na postsekundarno izobraževanje)</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Postsekundarna izobrazba</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(višješolski neuniverzitetni program ali krajši univerzitetni program, ki traja najmanj dve leti)</w:t>
            </w:r>
          </w:p>
        </w:tc>
      </w:tr>
      <w:tr w:rsidR="00133E45" w:rsidRPr="00ED785A" w14:paraId="6221F166" w14:textId="77777777">
        <w:trPr>
          <w:trHeight w:val="2540"/>
        </w:trPr>
        <w:tc>
          <w:tcPr>
            <w:tcW w:w="2149" w:type="dxa"/>
          </w:tcPr>
          <w:p w14:paraId="3768DC68" w14:textId="77777777" w:rsidR="00133E45" w:rsidRPr="00FC04FB" w:rsidRDefault="00133E45">
            <w:pPr>
              <w:pStyle w:val="TableParagraph"/>
              <w:ind w:left="0"/>
              <w:rPr>
                <w:rFonts w:ascii="Arial" w:hAnsi="Arial" w:cs="Arial"/>
              </w:rPr>
            </w:pPr>
          </w:p>
          <w:p w14:paraId="4CDC53AD" w14:textId="77777777" w:rsidR="00133E45" w:rsidRPr="00FC04FB" w:rsidRDefault="00133E45">
            <w:pPr>
              <w:pStyle w:val="TableParagraph"/>
              <w:ind w:left="0"/>
              <w:rPr>
                <w:rFonts w:ascii="Arial" w:hAnsi="Arial" w:cs="Arial"/>
              </w:rPr>
            </w:pPr>
          </w:p>
          <w:p w14:paraId="3B830225" w14:textId="77777777" w:rsidR="00133E45" w:rsidRPr="00FC04FB"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25020" w:rsidRDefault="007D29CE">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825020" w:rsidRDefault="007D29CE">
            <w:pPr>
              <w:pStyle w:val="TableParagraph"/>
              <w:spacing w:before="2" w:line="216" w:lineRule="auto"/>
              <w:rPr>
                <w:rFonts w:ascii="Arial" w:hAnsi="Arial" w:cs="Arial"/>
              </w:rPr>
            </w:pPr>
            <w:r>
              <w:rPr>
                <w:rFonts w:ascii="Arial" w:hAnsi="Arial"/>
              </w:rPr>
              <w:t>+ Passes in the Secondary Education Certificate examination at Grade 5 /</w:t>
            </w:r>
          </w:p>
          <w:p w14:paraId="035FD720" w14:textId="77777777" w:rsidR="00133E45" w:rsidRPr="00825020" w:rsidRDefault="007D29CE">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rPr>
            </w:pPr>
            <w:r>
              <w:rPr>
                <w:rFonts w:ascii="Arial" w:hAnsi="Arial"/>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793B35F7" w14:textId="77777777" w:rsidR="00133E45" w:rsidRPr="00825020" w:rsidRDefault="007D29CE">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6F923545" w14:textId="77777777" w:rsidR="00133E45" w:rsidRPr="00825020" w:rsidRDefault="007D29CE">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25552424" w14:textId="77777777" w:rsidR="00133E45" w:rsidRPr="00825020" w:rsidRDefault="007D29CE">
            <w:pPr>
              <w:pStyle w:val="TableParagraph"/>
              <w:spacing w:before="2"/>
              <w:rPr>
                <w:rFonts w:ascii="Arial" w:hAnsi="Arial" w:cs="Arial"/>
              </w:rPr>
            </w:pPr>
            <w:r>
              <w:rPr>
                <w:rFonts w:ascii="Arial" w:hAnsi="Arial"/>
              </w:rPr>
              <w:t>Matura/Reifeprüfung</w:t>
            </w:r>
          </w:p>
          <w:p w14:paraId="4E583698" w14:textId="77777777" w:rsidR="00133E45" w:rsidRPr="00825020" w:rsidRDefault="007D29CE">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825020"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61C081ED" w14:textId="77777777" w:rsidR="00133E45" w:rsidRPr="00825020" w:rsidRDefault="007D29CE">
            <w:pPr>
              <w:pStyle w:val="TableParagraph"/>
              <w:spacing w:before="2"/>
              <w:rPr>
                <w:rFonts w:ascii="Arial" w:hAnsi="Arial" w:cs="Arial"/>
              </w:rPr>
            </w:pPr>
            <w:r>
              <w:rPr>
                <w:rFonts w:ascii="Arial" w:hAnsi="Arial"/>
              </w:rPr>
              <w:t>Świadectwo dojrzałości</w:t>
            </w:r>
          </w:p>
          <w:p w14:paraId="314556D0" w14:textId="77777777" w:rsidR="00133E45" w:rsidRPr="00825020" w:rsidRDefault="007D29CE">
            <w:pPr>
              <w:pStyle w:val="TableParagraph"/>
              <w:spacing w:before="108" w:line="216" w:lineRule="auto"/>
              <w:rPr>
                <w:rFonts w:ascii="Arial" w:hAnsi="Arial" w:cs="Arial"/>
              </w:rPr>
            </w:pPr>
            <w:r>
              <w:rPr>
                <w:rFonts w:ascii="Arial" w:hAnsi="Arial"/>
              </w:rPr>
              <w:t>Świadectwo ukończenia liceum ogólnokształcącego</w:t>
            </w:r>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133E45" w:rsidRPr="00825020"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825020"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7EABF5A4" w14:textId="77777777" w:rsidR="00133E45" w:rsidRPr="00825020" w:rsidRDefault="007D29CE">
            <w:pPr>
              <w:pStyle w:val="TableParagraph"/>
              <w:spacing w:before="2" w:line="309" w:lineRule="auto"/>
              <w:ind w:right="1588"/>
              <w:rPr>
                <w:rFonts w:ascii="Arial" w:hAnsi="Arial" w:cs="Arial"/>
              </w:rPr>
            </w:pPr>
            <w:r>
              <w:rPr>
                <w:rFonts w:ascii="Arial" w:hAnsi="Arial"/>
              </w:rPr>
              <w:t>Associate degree Graduate specialist</w:t>
            </w:r>
          </w:p>
          <w:p w14:paraId="25FB984E" w14:textId="77777777" w:rsidR="00133E45" w:rsidRPr="00825020" w:rsidRDefault="007D29CE">
            <w:pPr>
              <w:pStyle w:val="TableParagraph"/>
              <w:spacing w:line="292" w:lineRule="exact"/>
              <w:rPr>
                <w:rFonts w:ascii="Arial" w:hAnsi="Arial" w:cs="Arial"/>
              </w:rPr>
            </w:pPr>
            <w:r>
              <w:rPr>
                <w:rFonts w:ascii="Arial" w:hAnsi="Arial"/>
              </w:rPr>
              <w:t>Stručni Pristupnik / Pristupnica</w:t>
            </w:r>
          </w:p>
        </w:tc>
      </w:tr>
      <w:tr w:rsidR="00133E45" w:rsidRPr="00825020"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18BAF0D2"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6B568BA" w14:textId="77777777" w:rsidR="00133E45" w:rsidRPr="00825020" w:rsidRDefault="007D29CE">
            <w:pPr>
              <w:pStyle w:val="TableParagraph"/>
              <w:spacing w:before="26" w:line="216" w:lineRule="auto"/>
              <w:rPr>
                <w:rFonts w:ascii="Arial" w:hAnsi="Arial" w:cs="Arial"/>
              </w:rPr>
            </w:pPr>
            <w:r>
              <w:rPr>
                <w:rFonts w:ascii="Arial" w:hAnsi="Arial"/>
              </w:rPr>
              <w:t>Diplomă de absolvire (Colegiu universitar) învăţamânt 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44875982"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6DBA0C2E"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157225B8"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825020"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7FD90699" w14:textId="77777777" w:rsidR="00133E45" w:rsidRPr="00825020" w:rsidRDefault="007D29CE">
            <w:pPr>
              <w:pStyle w:val="TableParagraph"/>
              <w:spacing w:before="26" w:line="216" w:lineRule="auto"/>
              <w:ind w:right="686"/>
              <w:rPr>
                <w:rFonts w:ascii="Arial" w:hAnsi="Arial" w:cs="Arial"/>
              </w:rPr>
            </w:pPr>
            <w:r>
              <w:rPr>
                <w:rFonts w:ascii="Arial" w:hAnsi="Arial"/>
              </w:rPr>
              <w:t>Ylioppilastutkinto tai peruskoulu + kolmen vuoden ammatillinen koulutus –</w:t>
            </w:r>
          </w:p>
          <w:p w14:paraId="43DF0708" w14:textId="77777777" w:rsidR="00133E45" w:rsidRPr="00825020" w:rsidRDefault="007D29CE">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14:paraId="5E1D83AA" w14:textId="77777777" w:rsidR="00133E45" w:rsidRPr="00825020" w:rsidRDefault="007D29CE">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rPr>
            </w:pPr>
            <w:r>
              <w:rPr>
                <w:rFonts w:ascii="Arial" w:hAnsi="Arial"/>
              </w:rPr>
              <w:t>Ammatillinen opistoasteen tutkinto</w:t>
            </w:r>
          </w:p>
          <w:p w14:paraId="2D8993BE" w14:textId="77777777" w:rsidR="00133E45" w:rsidRPr="00825020" w:rsidRDefault="007D29CE">
            <w:pPr>
              <w:pStyle w:val="TableParagraph"/>
              <w:spacing w:line="278" w:lineRule="exact"/>
              <w:rPr>
                <w:rFonts w:ascii="Arial" w:hAnsi="Arial" w:cs="Arial"/>
              </w:rPr>
            </w:pPr>
            <w:r>
              <w:rPr>
                <w:rFonts w:ascii="Arial" w:hAnsi="Arial"/>
              </w:rPr>
              <w:t>— Yrkesexamen på institutnivå</w:t>
            </w:r>
          </w:p>
        </w:tc>
      </w:tr>
      <w:tr w:rsidR="00133E45" w:rsidRPr="00825020"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2677A7AF" w14:textId="77777777" w:rsidR="00133E45" w:rsidRPr="00825020" w:rsidRDefault="007D29CE">
            <w:pPr>
              <w:pStyle w:val="TableParagraph"/>
              <w:spacing w:before="2"/>
              <w:rPr>
                <w:rFonts w:ascii="Arial" w:hAnsi="Arial" w:cs="Arial"/>
              </w:rPr>
            </w:pPr>
            <w:r>
              <w:rPr>
                <w:rFonts w:ascii="Arial" w:hAnsi="Arial"/>
              </w:rPr>
              <w:t>Högskoleexamen (80 poäng)</w:t>
            </w:r>
          </w:p>
          <w:p w14:paraId="57689DAB" w14:textId="77777777" w:rsidR="00133E45" w:rsidRPr="00825020" w:rsidRDefault="007D29CE">
            <w:pPr>
              <w:pStyle w:val="TableParagraph"/>
              <w:spacing w:before="84" w:line="278" w:lineRule="exact"/>
              <w:rPr>
                <w:rFonts w:ascii="Arial" w:hAnsi="Arial" w:cs="Arial"/>
              </w:rPr>
            </w:pPr>
            <w:r>
              <w:rPr>
                <w:rFonts w:ascii="Arial" w:hAnsi="Arial"/>
              </w:rPr>
              <w:t>Högskoleexamen, 2 år,</w:t>
            </w:r>
          </w:p>
          <w:p w14:paraId="637592B1" w14:textId="77777777" w:rsidR="00133E45" w:rsidRPr="00825020" w:rsidRDefault="007D29CE">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Srednješolska izobrazba</w:t>
            </w:r>
          </w:p>
          <w:p w14:paraId="658852B4" w14:textId="77777777" w:rsidR="00133E45" w:rsidRPr="00825020" w:rsidRDefault="007D29CE">
            <w:pPr>
              <w:pStyle w:val="TableParagraph"/>
              <w:spacing w:line="280" w:lineRule="exact"/>
              <w:rPr>
                <w:rFonts w:ascii="Arial" w:hAnsi="Arial" w:cs="Arial"/>
                <w:b/>
              </w:rPr>
            </w:pPr>
            <w:r>
              <w:rPr>
                <w:rFonts w:ascii="Arial" w:hAnsi="Arial"/>
                <w:b/>
              </w:rPr>
              <w:t>(ki omogoča vpis na postsekundarno izobraževanje)</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Postsekundarna izobrazba</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(višješolski neuniverzitetni program ali krajši univerzitetni program, ki traja najmanj dve leti)</w:t>
            </w:r>
          </w:p>
        </w:tc>
      </w:tr>
      <w:tr w:rsidR="00133E45" w:rsidRPr="00ED785A" w14:paraId="2312BA1D" w14:textId="77777777">
        <w:trPr>
          <w:trHeight w:val="3809"/>
        </w:trPr>
        <w:tc>
          <w:tcPr>
            <w:tcW w:w="2149" w:type="dxa"/>
          </w:tcPr>
          <w:p w14:paraId="77548706" w14:textId="77777777" w:rsidR="00133E45" w:rsidRPr="00FC04FB" w:rsidRDefault="00133E45">
            <w:pPr>
              <w:pStyle w:val="TableParagraph"/>
              <w:ind w:left="0"/>
              <w:rPr>
                <w:rFonts w:ascii="Arial" w:hAnsi="Arial" w:cs="Arial"/>
              </w:rPr>
            </w:pPr>
          </w:p>
          <w:p w14:paraId="00CCD789" w14:textId="77777777" w:rsidR="00133E45" w:rsidRPr="00FC04FB" w:rsidRDefault="00133E45">
            <w:pPr>
              <w:pStyle w:val="TableParagraph"/>
              <w:ind w:left="0"/>
              <w:rPr>
                <w:rFonts w:ascii="Arial" w:hAnsi="Arial" w:cs="Arial"/>
              </w:rPr>
            </w:pPr>
          </w:p>
          <w:p w14:paraId="4D755B0A" w14:textId="77777777" w:rsidR="00133E45" w:rsidRPr="00FC04FB" w:rsidRDefault="00133E45">
            <w:pPr>
              <w:pStyle w:val="TableParagraph"/>
              <w:ind w:left="0"/>
              <w:rPr>
                <w:rFonts w:ascii="Arial" w:hAnsi="Arial" w:cs="Arial"/>
              </w:rPr>
            </w:pPr>
          </w:p>
          <w:p w14:paraId="2A327849" w14:textId="77777777" w:rsidR="00133E45" w:rsidRPr="00FC04FB" w:rsidRDefault="00133E45">
            <w:pPr>
              <w:pStyle w:val="TableParagraph"/>
              <w:ind w:left="0"/>
              <w:rPr>
                <w:rFonts w:ascii="Arial" w:hAnsi="Arial" w:cs="Arial"/>
              </w:rPr>
            </w:pPr>
          </w:p>
          <w:p w14:paraId="6D3D4BCD" w14:textId="77777777" w:rsidR="00133E45" w:rsidRPr="00FC04FB"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727E3217" w14:textId="77777777" w:rsidR="00133E45" w:rsidRPr="00825020" w:rsidRDefault="007D29CE">
            <w:pPr>
              <w:pStyle w:val="TableParagraph"/>
              <w:spacing w:before="2" w:line="278" w:lineRule="exact"/>
              <w:rPr>
                <w:rFonts w:ascii="Arial" w:hAnsi="Arial" w:cs="Arial"/>
              </w:rPr>
            </w:pPr>
            <w:r>
              <w:rPr>
                <w:rFonts w:ascii="Arial" w:hAnsi="Arial"/>
              </w:rPr>
              <w:t>General Certificate of Education Advanced level</w:t>
            </w:r>
          </w:p>
          <w:p w14:paraId="6E549A3C" w14:textId="77777777" w:rsidR="00133E45" w:rsidRPr="00825020" w:rsidRDefault="007D29CE">
            <w:pPr>
              <w:pStyle w:val="TableParagraph"/>
              <w:spacing w:line="278" w:lineRule="exact"/>
              <w:rPr>
                <w:rFonts w:ascii="Arial" w:hAnsi="Arial" w:cs="Arial"/>
              </w:rPr>
            </w:pPr>
            <w:r>
              <w:rPr>
                <w:rFonts w:ascii="Arial" w:hAnsi="Arial"/>
              </w:rPr>
              <w:t>— 2 passes or equivalent (grades A to E)</w:t>
            </w:r>
          </w:p>
          <w:p w14:paraId="3EADCFA1" w14:textId="77777777" w:rsidR="00133E45" w:rsidRPr="00825020" w:rsidRDefault="007D29CE">
            <w:pPr>
              <w:pStyle w:val="TableParagraph"/>
              <w:spacing w:before="84"/>
              <w:rPr>
                <w:rFonts w:ascii="Arial" w:hAnsi="Arial" w:cs="Arial"/>
              </w:rPr>
            </w:pPr>
            <w:r>
              <w:rPr>
                <w:rFonts w:ascii="Arial" w:hAnsi="Arial"/>
              </w:rPr>
              <w:t>BTEC National Diploma</w:t>
            </w:r>
          </w:p>
          <w:p w14:paraId="2D03399E" w14:textId="77777777" w:rsidR="00133E45" w:rsidRPr="00825020" w:rsidRDefault="007D29CE">
            <w:pPr>
              <w:pStyle w:val="TableParagraph"/>
              <w:spacing w:before="104" w:line="216" w:lineRule="auto"/>
              <w:rPr>
                <w:rFonts w:ascii="Arial" w:hAnsi="Arial" w:cs="Arial"/>
                <w:sz w:val="20"/>
              </w:rPr>
            </w:pPr>
            <w:r>
              <w:rPr>
                <w:rFonts w:ascii="Arial" w:hAnsi="Arial"/>
                <w:sz w:val="20"/>
              </w:rPr>
              <w:t>General National Vocational Qualification (GNVQ), advanced level</w:t>
            </w:r>
          </w:p>
          <w:p w14:paraId="6FC62BFA" w14:textId="77777777" w:rsidR="00133E45" w:rsidRPr="00825020" w:rsidRDefault="007D29CE">
            <w:pPr>
              <w:pStyle w:val="TableParagraph"/>
              <w:spacing w:before="114" w:line="216" w:lineRule="auto"/>
              <w:rPr>
                <w:rFonts w:ascii="Arial" w:hAnsi="Arial" w:cs="Arial"/>
                <w:sz w:val="20"/>
              </w:rPr>
            </w:pPr>
            <w:r>
              <w:rPr>
                <w:rFonts w:ascii="Arial" w:hAnsi="Arial"/>
                <w:sz w:val="20"/>
              </w:rPr>
              <w:t>Advanced Vocational Certificate of Education, A level (VCE A level)</w:t>
            </w:r>
          </w:p>
          <w:p w14:paraId="2091FDE6" w14:textId="77777777" w:rsidR="00133E45" w:rsidRPr="00825020" w:rsidRDefault="007D29CE">
            <w:pPr>
              <w:pStyle w:val="TableParagraph"/>
              <w:spacing w:before="90"/>
              <w:rPr>
                <w:rFonts w:ascii="Arial" w:hAnsi="Arial" w:cs="Arial"/>
                <w:b/>
                <w:sz w:val="20"/>
              </w:rPr>
            </w:pPr>
            <w:r>
              <w:rPr>
                <w:rFonts w:ascii="Arial" w:hAnsi="Arial"/>
                <w:b/>
                <w:sz w:val="20"/>
              </w:rPr>
              <w:t>NOTE:</w:t>
            </w:r>
          </w:p>
          <w:p w14:paraId="708F435A" w14:textId="77777777" w:rsidR="00985609" w:rsidRDefault="007D29CE">
            <w:pPr>
              <w:pStyle w:val="TableParagraph"/>
              <w:spacing w:before="109" w:line="216" w:lineRule="auto"/>
              <w:ind w:right="678"/>
              <w:jc w:val="both"/>
              <w:rPr>
                <w:rFonts w:ascii="Arial" w:hAnsi="Arial"/>
                <w:sz w:val="20"/>
              </w:rPr>
            </w:pPr>
            <w:r>
              <w:rPr>
                <w:rFonts w:ascii="Arial" w:hAnsi="Arial"/>
                <w:sz w:val="20"/>
              </w:rPr>
              <w:t>UK diplomas awarded until 31 December 2020 are accepted without an equivalence.</w:t>
            </w:r>
          </w:p>
          <w:p w14:paraId="1AB5F4AA" w14:textId="0A94E034" w:rsidR="00133E45" w:rsidRPr="00825020" w:rsidRDefault="007D29CE" w:rsidP="00985609">
            <w:pPr>
              <w:pStyle w:val="TableParagraph"/>
              <w:spacing w:before="109" w:line="216" w:lineRule="auto"/>
              <w:ind w:right="678"/>
              <w:jc w:val="both"/>
              <w:rPr>
                <w:rFonts w:ascii="Arial" w:hAnsi="Arial" w:cs="Arial"/>
                <w:sz w:val="20"/>
              </w:rPr>
            </w:pPr>
            <w:r>
              <w:rPr>
                <w:rFonts w:ascii="Arial" w:hAnsi="Arial"/>
                <w:sz w:val="20"/>
              </w:rPr>
              <w:t>UK</w:t>
            </w:r>
            <w:r w:rsidR="00985609">
              <w:rPr>
                <w:rFonts w:ascii="Arial" w:hAnsi="Arial" w:cs="Arial"/>
                <w:sz w:val="20"/>
              </w:rPr>
              <w:t xml:space="preserve"> </w:t>
            </w:r>
            <w:r>
              <w:rPr>
                <w:rFonts w:ascii="Arial" w:hAnsi="Arial"/>
                <w:sz w:val="20"/>
              </w:rPr>
              <w:t>diplomas awarded as from 1 January 2021 must be accompanied by an equivalence issued by a competent authority of an EU Member State.</w:t>
            </w:r>
          </w:p>
        </w:tc>
        <w:tc>
          <w:tcPr>
            <w:tcW w:w="3430" w:type="dxa"/>
          </w:tcPr>
          <w:p w14:paraId="5177E251" w14:textId="77777777" w:rsidR="00133E45" w:rsidRPr="00825020" w:rsidRDefault="00133E45">
            <w:pPr>
              <w:pStyle w:val="TableParagraph"/>
              <w:ind w:left="0"/>
              <w:rPr>
                <w:rFonts w:ascii="Arial" w:hAnsi="Arial" w:cs="Arial"/>
                <w:lang w:val="en-GB"/>
              </w:rPr>
            </w:pPr>
          </w:p>
          <w:p w14:paraId="7F321EFB" w14:textId="77777777" w:rsidR="00133E45" w:rsidRPr="00825020" w:rsidRDefault="00133E45">
            <w:pPr>
              <w:pStyle w:val="TableParagraph"/>
              <w:spacing w:before="282"/>
              <w:ind w:left="0"/>
              <w:rPr>
                <w:rFonts w:ascii="Arial" w:hAnsi="Arial" w:cs="Arial"/>
                <w:lang w:val="en-GB"/>
              </w:rPr>
            </w:pPr>
          </w:p>
          <w:p w14:paraId="40DB700E" w14:textId="77777777" w:rsidR="00133E45" w:rsidRPr="00825020" w:rsidRDefault="007D29CE">
            <w:pPr>
              <w:pStyle w:val="TableParagraph"/>
              <w:spacing w:line="216" w:lineRule="auto"/>
              <w:ind w:right="827"/>
              <w:rPr>
                <w:rFonts w:ascii="Arial" w:hAnsi="Arial" w:cs="Arial"/>
              </w:rPr>
            </w:pPr>
            <w:r>
              <w:rPr>
                <w:rFonts w:ascii="Arial" w:hAnsi="Arial"/>
              </w:rPr>
              <w:t>Higher National Diploma/ Certificate (BTEC)/SCOTVEC</w:t>
            </w:r>
          </w:p>
          <w:p w14:paraId="3D66A014" w14:textId="77777777" w:rsidR="00133E45" w:rsidRPr="00825020" w:rsidRDefault="007D29CE">
            <w:pPr>
              <w:pStyle w:val="TableParagraph"/>
              <w:spacing w:before="114" w:line="216" w:lineRule="auto"/>
              <w:ind w:right="516"/>
              <w:rPr>
                <w:rFonts w:ascii="Arial" w:hAnsi="Arial" w:cs="Arial"/>
              </w:rPr>
            </w:pPr>
            <w:r>
              <w:rPr>
                <w:rFonts w:ascii="Arial" w:hAnsi="Arial"/>
              </w:rPr>
              <w:t>Diploma of Higher Education (DipHE)</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EC06D1" w:rsidRDefault="007D29CE">
      <w:pPr>
        <w:pStyle w:val="Heading1"/>
        <w:ind w:left="110" w:firstLine="0"/>
        <w:rPr>
          <w:rFonts w:ascii="Arial" w:hAnsi="Arial" w:cs="Arial"/>
        </w:rPr>
      </w:pPr>
      <w:bookmarkStart w:id="56" w:name="ANNEX_III"/>
      <w:bookmarkStart w:id="57" w:name="_Toc196384064"/>
      <w:bookmarkEnd w:id="56"/>
      <w:r w:rsidRPr="00EC06D1">
        <w:rPr>
          <w:rFonts w:ascii="Arial" w:hAnsi="Arial" w:cs="Arial"/>
          <w:color w:val="2C4D9C"/>
        </w:rPr>
        <w:lastRenderedPageBreak/>
        <w:t>PRILOGA III</w:t>
      </w:r>
      <w:bookmarkEnd w:id="57"/>
    </w:p>
    <w:p w14:paraId="3FEEE7F8" w14:textId="77777777" w:rsidR="00133E45" w:rsidRPr="00EC06D1" w:rsidRDefault="007D29CE">
      <w:pPr>
        <w:pStyle w:val="Heading2"/>
        <w:spacing w:before="425" w:line="213" w:lineRule="auto"/>
        <w:ind w:left="110" w:right="257" w:firstLine="0"/>
        <w:rPr>
          <w:rFonts w:ascii="Arial" w:hAnsi="Arial" w:cs="Arial"/>
        </w:rPr>
      </w:pPr>
      <w:bookmarkStart w:id="58" w:name="_Toc196384065"/>
      <w:r w:rsidRPr="00EC06D1">
        <w:rPr>
          <w:rFonts w:ascii="Arial" w:hAnsi="Arial" w:cs="Arial"/>
          <w:color w:val="2C4D9C"/>
        </w:rPr>
        <w:t>ZAHTEVKI ZA PREGLED – PRITOŽBE – PRITOŽBE PRI EVROPSKEM VARUHU ČLOVEKOVIH PRAVIC</w:t>
      </w:r>
      <w:bookmarkEnd w:id="58"/>
    </w:p>
    <w:p w14:paraId="4B45FB85" w14:textId="77777777" w:rsidR="00133E45" w:rsidRPr="00EC06D1" w:rsidRDefault="007D29CE">
      <w:pPr>
        <w:pStyle w:val="Heading3"/>
        <w:numPr>
          <w:ilvl w:val="0"/>
          <w:numId w:val="1"/>
        </w:numPr>
        <w:tabs>
          <w:tab w:val="left" w:pos="423"/>
        </w:tabs>
        <w:spacing w:before="411"/>
        <w:ind w:hanging="313"/>
        <w:rPr>
          <w:rFonts w:ascii="Arial" w:hAnsi="Arial" w:cs="Arial"/>
        </w:rPr>
      </w:pPr>
      <w:bookmarkStart w:id="59" w:name="_Toc196384066"/>
      <w:r w:rsidRPr="00EC06D1">
        <w:rPr>
          <w:rFonts w:ascii="Arial" w:hAnsi="Arial" w:cs="Arial"/>
          <w:color w:val="2C4D9C"/>
        </w:rPr>
        <w:t>Zahtevki za pregled</w:t>
      </w:r>
      <w:bookmarkEnd w:id="59"/>
    </w:p>
    <w:p w14:paraId="56CF02C5" w14:textId="77777777" w:rsidR="00133E45" w:rsidRPr="00EC06D1" w:rsidRDefault="007D29CE" w:rsidP="00825020">
      <w:pPr>
        <w:pStyle w:val="BodyText"/>
        <w:spacing w:before="212" w:line="216" w:lineRule="auto"/>
        <w:ind w:left="0"/>
        <w:jc w:val="both"/>
        <w:rPr>
          <w:rFonts w:ascii="Arial" w:hAnsi="Arial" w:cs="Arial"/>
        </w:rPr>
      </w:pPr>
      <w:r w:rsidRPr="00EC06D1">
        <w:rPr>
          <w:rFonts w:ascii="Arial" w:hAnsi="Arial" w:cs="Arial"/>
        </w:rPr>
        <w:t>Če menite, da ste bili v kateri koli fazi izbirnega postopka oškodovani zaradi napake ali ker je izbirna komisija ravnala nepošteno ali ni upoštevala pravil, ki veljajo za postopek, lahko od nje zahtevate, da pregleda odločitev, ki se nanaša na vas in ima za vas negativne posledice.</w:t>
      </w:r>
    </w:p>
    <w:p w14:paraId="5EAA1728" w14:textId="07AB4744" w:rsidR="00133E45" w:rsidRPr="00EC06D1" w:rsidRDefault="007D29CE" w:rsidP="00825020">
      <w:pPr>
        <w:spacing w:before="112" w:line="216" w:lineRule="auto"/>
        <w:jc w:val="both"/>
        <w:rPr>
          <w:rFonts w:ascii="Arial" w:hAnsi="Arial" w:cs="Arial"/>
          <w:sz w:val="24"/>
        </w:rPr>
      </w:pPr>
      <w:r w:rsidRPr="00EC06D1">
        <w:rPr>
          <w:rFonts w:ascii="Arial" w:hAnsi="Arial" w:cs="Arial"/>
          <w:sz w:val="24"/>
        </w:rPr>
        <w:t xml:space="preserve">Zahtevke za pregled morate prek uporabniškega računa na platformi Apply4EP poslati v </w:t>
      </w:r>
      <w:r w:rsidRPr="00EC06D1">
        <w:rPr>
          <w:rFonts w:ascii="Arial" w:hAnsi="Arial" w:cs="Arial"/>
          <w:b/>
          <w:bCs/>
          <w:sz w:val="24"/>
        </w:rPr>
        <w:t>10 koledarskih dneh od datuma, ko je bilo poslano elektronsko sporočilo o odločitvi izbirne komisije</w:t>
      </w:r>
      <w:r w:rsidRPr="00EC06D1">
        <w:rPr>
          <w:rFonts w:ascii="Arial" w:hAnsi="Arial" w:cs="Arial"/>
          <w:sz w:val="24"/>
        </w:rPr>
        <w:t>.</w:t>
      </w:r>
      <w:r w:rsidRPr="00EC06D1">
        <w:rPr>
          <w:rFonts w:ascii="Arial" w:hAnsi="Arial" w:cs="Arial"/>
          <w:b/>
          <w:sz w:val="24"/>
        </w:rPr>
        <w:t xml:space="preserve"> V zahtevku morate jasno navesti, da prosite za pregled odločitve izbirne komisije, in podrobno opisati svoje razloge za to. </w:t>
      </w:r>
      <w:r w:rsidRPr="00EC06D1">
        <w:rPr>
          <w:rFonts w:ascii="Arial" w:hAnsi="Arial" w:cs="Arial"/>
          <w:sz w:val="24"/>
        </w:rPr>
        <w:t>Odgovor boste prejeli v najkrajšem možnem času.</w:t>
      </w:r>
    </w:p>
    <w:p w14:paraId="3E474055" w14:textId="77777777" w:rsidR="00133E45" w:rsidRPr="00EC06D1" w:rsidRDefault="007D29CE" w:rsidP="00825020">
      <w:pPr>
        <w:pStyle w:val="BodyText"/>
        <w:spacing w:before="111" w:line="216" w:lineRule="auto"/>
        <w:ind w:left="0"/>
        <w:jc w:val="both"/>
        <w:rPr>
          <w:rFonts w:ascii="Arial" w:hAnsi="Arial" w:cs="Arial"/>
        </w:rPr>
      </w:pPr>
      <w:r w:rsidRPr="00EC06D1">
        <w:rPr>
          <w:rFonts w:ascii="Arial" w:hAnsi="Arial" w:cs="Arial"/>
          <w:b/>
          <w:bCs/>
        </w:rPr>
        <w:t>Odločitev, sprejeta na podlagi zahtevka za pregled, nadomesti prvotno odločitev.</w:t>
      </w:r>
      <w:r w:rsidRPr="00EC06D1">
        <w:rPr>
          <w:rFonts w:ascii="Arial" w:hAnsi="Arial" w:cs="Arial"/>
        </w:rPr>
        <w:t xml:space="preserve"> Zato naj kandidati, ki so se odločili, da bodo vložili zahtevek za pregled odločitve izbirne komisije, počakajo na njen odgovor, preden vložijo pritožbo ali uporabijo drugo pravno sredstvo zoper odločitev, ki ima negativne posledice zanje.</w:t>
      </w:r>
    </w:p>
    <w:p w14:paraId="4E7BDECF" w14:textId="77777777" w:rsidR="00133E45" w:rsidRPr="00EC06D1" w:rsidRDefault="00133E45">
      <w:pPr>
        <w:pStyle w:val="BodyText"/>
        <w:spacing w:before="54"/>
        <w:ind w:left="0"/>
        <w:rPr>
          <w:rFonts w:ascii="Arial" w:hAnsi="Arial" w:cs="Arial"/>
        </w:rPr>
      </w:pPr>
    </w:p>
    <w:p w14:paraId="011F948D" w14:textId="77777777" w:rsidR="00133E45" w:rsidRPr="00EC06D1" w:rsidRDefault="007D29CE">
      <w:pPr>
        <w:pStyle w:val="Heading3"/>
        <w:numPr>
          <w:ilvl w:val="0"/>
          <w:numId w:val="1"/>
        </w:numPr>
        <w:tabs>
          <w:tab w:val="left" w:pos="403"/>
        </w:tabs>
        <w:ind w:left="403" w:hanging="293"/>
        <w:rPr>
          <w:rFonts w:ascii="Arial" w:hAnsi="Arial" w:cs="Arial"/>
        </w:rPr>
      </w:pPr>
      <w:bookmarkStart w:id="60" w:name="_Toc196384067"/>
      <w:r w:rsidRPr="00EC06D1">
        <w:rPr>
          <w:rFonts w:ascii="Arial" w:hAnsi="Arial" w:cs="Arial"/>
          <w:color w:val="2C4D9C"/>
        </w:rPr>
        <w:t>Pritožbe in druge pravne možnosti</w:t>
      </w:r>
      <w:bookmarkEnd w:id="60"/>
    </w:p>
    <w:p w14:paraId="3392A789" w14:textId="77777777" w:rsidR="00133E45" w:rsidRPr="00EC06D1" w:rsidRDefault="007D29CE" w:rsidP="00825020">
      <w:pPr>
        <w:pStyle w:val="BodyText"/>
        <w:spacing w:before="211" w:line="216" w:lineRule="auto"/>
        <w:ind w:left="0"/>
        <w:jc w:val="both"/>
        <w:rPr>
          <w:rFonts w:ascii="Arial" w:hAnsi="Arial" w:cs="Arial"/>
        </w:rPr>
      </w:pPr>
      <w:r w:rsidRPr="00EC06D1">
        <w:rPr>
          <w:rFonts w:ascii="Arial" w:hAnsi="Arial" w:cs="Arial"/>
        </w:rPr>
        <w:t>Če menite, da ima odločitev izbirne komisije ali organa za imenovanja negativne posledice za vas, lahko v kateri koli fazi izbirnega postopka vložite pritožbo v skladu s členom 90, odstavek 2, kadrovskih predpisov za uradnike Evropske unije</w:t>
      </w:r>
      <w:r w:rsidRPr="00EC06D1">
        <w:rPr>
          <w:rFonts w:ascii="Arial" w:hAnsi="Arial" w:cs="Arial"/>
          <w:vertAlign w:val="superscript"/>
        </w:rPr>
        <w:t>4</w:t>
      </w:r>
      <w:r w:rsidRPr="00EC06D1">
        <w:rPr>
          <w:rFonts w:ascii="Arial" w:hAnsi="Arial" w:cs="Arial"/>
        </w:rPr>
        <w:t>.</w:t>
      </w:r>
    </w:p>
    <w:p w14:paraId="1C320319" w14:textId="77777777" w:rsidR="00133E45" w:rsidRPr="00EC06D1" w:rsidRDefault="007D29CE" w:rsidP="00825020">
      <w:pPr>
        <w:pStyle w:val="BodyText"/>
        <w:spacing w:before="89"/>
        <w:ind w:left="0"/>
        <w:rPr>
          <w:rFonts w:ascii="Arial" w:hAnsi="Arial" w:cs="Arial"/>
        </w:rPr>
      </w:pPr>
      <w:r w:rsidRPr="00EC06D1">
        <w:rPr>
          <w:rFonts w:ascii="Arial" w:hAnsi="Arial" w:cs="Arial"/>
        </w:rPr>
        <w:t>Pritožba se naslovi na generalnega sekretarja:</w:t>
      </w:r>
    </w:p>
    <w:p w14:paraId="45AD8A45" w14:textId="77777777" w:rsidR="00133E45" w:rsidRPr="00EC06D1" w:rsidRDefault="007D29CE">
      <w:pPr>
        <w:pStyle w:val="BodyText"/>
        <w:spacing w:before="108" w:line="216" w:lineRule="auto"/>
        <w:ind w:right="7514"/>
        <w:rPr>
          <w:rFonts w:ascii="Arial" w:hAnsi="Arial" w:cs="Arial"/>
        </w:rPr>
      </w:pPr>
      <w:r w:rsidRPr="00EC06D1">
        <w:rPr>
          <w:rFonts w:ascii="Arial" w:hAnsi="Arial" w:cs="Arial"/>
        </w:rPr>
        <w:t>M. le Secrétaire général du Parlement européen, Bât. Konrad Adenauer LU-2929, Luxembourg, LUXEMBOURG.</w:t>
      </w:r>
    </w:p>
    <w:p w14:paraId="2D9E5365" w14:textId="040FBD3A" w:rsidR="00133E45" w:rsidRPr="00EC06D1" w:rsidRDefault="007D29CE" w:rsidP="00825020">
      <w:pPr>
        <w:pStyle w:val="BodyText"/>
        <w:spacing w:before="116" w:line="216" w:lineRule="auto"/>
        <w:ind w:left="0"/>
        <w:jc w:val="both"/>
        <w:rPr>
          <w:rFonts w:ascii="Arial" w:hAnsi="Arial" w:cs="Arial"/>
        </w:rPr>
      </w:pPr>
      <w:r w:rsidRPr="00EC06D1">
        <w:rPr>
          <w:rFonts w:ascii="Arial" w:hAnsi="Arial" w:cs="Arial"/>
        </w:rPr>
        <w:t xml:space="preserve">Pritožbo lahko vložite po elektronski pošti na naslov </w:t>
      </w:r>
      <w:hyperlink r:id="rId17">
        <w:r w:rsidRPr="00EC06D1">
          <w:rPr>
            <w:rFonts w:ascii="Arial" w:hAnsi="Arial" w:cs="Arial"/>
            <w:color w:val="0000FF"/>
            <w:u w:val="single" w:color="0000FF"/>
          </w:rPr>
          <w:t>AR90@europarl.europa.eu</w:t>
        </w:r>
      </w:hyperlink>
      <w:r w:rsidRPr="00EC06D1">
        <w:rPr>
          <w:rFonts w:ascii="Arial" w:hAnsi="Arial" w:cs="Arial"/>
        </w:rPr>
        <w:t>.</w:t>
      </w:r>
      <w:r w:rsidRPr="00EC06D1">
        <w:rPr>
          <w:rFonts w:ascii="Arial" w:hAnsi="Arial" w:cs="Arial"/>
          <w:color w:val="0000FF"/>
        </w:rPr>
        <w:t xml:space="preserve"> </w:t>
      </w:r>
      <w:r w:rsidRPr="00EC06D1">
        <w:rPr>
          <w:rFonts w:ascii="Arial" w:hAnsi="Arial" w:cs="Arial"/>
        </w:rPr>
        <w:t>Če se odločite za vložitev pritožbe po elektronski pošti, se strinjate, da bodo vsa sporočila in končna odločitev poslani na vaš elektronski naslov. Če pritožbo pošljete po elektronski pošti, je ni treba poslati tudi z navadno pošto.</w:t>
      </w:r>
    </w:p>
    <w:p w14:paraId="2DF20F14" w14:textId="77777777" w:rsidR="00133E45" w:rsidRPr="00EC06D1" w:rsidRDefault="007D29CE" w:rsidP="00825020">
      <w:pPr>
        <w:pStyle w:val="BodyText"/>
        <w:spacing w:before="115" w:line="216" w:lineRule="auto"/>
        <w:ind w:left="0"/>
        <w:jc w:val="both"/>
        <w:rPr>
          <w:rFonts w:ascii="Arial" w:hAnsi="Arial" w:cs="Arial"/>
        </w:rPr>
      </w:pPr>
      <w:r w:rsidRPr="00EC06D1">
        <w:rPr>
          <w:rFonts w:ascii="Arial" w:hAnsi="Arial" w:cs="Arial"/>
        </w:rPr>
        <w:t>Opozoriti je treba, da organ za imenovanja ne more spremeniti ali razveljaviti odločitev izbirne komisije v izbirnih postopkih. Če želite odločitev izbirne komisije izpodbijati, lahko vložite tožbo neposredno pred Splošnim sodiščem Evropske unije, ne da bi prej vložili pritožbo v skladu s členom 90, odstavek 2, kadrovskih predpisov za uradnike Evropske unije.</w:t>
      </w:r>
    </w:p>
    <w:p w14:paraId="3A392D62" w14:textId="77777777" w:rsidR="00133E45" w:rsidRPr="00EC06D1" w:rsidRDefault="007D29CE" w:rsidP="00825020">
      <w:pPr>
        <w:pStyle w:val="BodyText"/>
        <w:spacing w:before="116" w:line="216" w:lineRule="auto"/>
        <w:ind w:left="0"/>
        <w:jc w:val="both"/>
        <w:rPr>
          <w:rFonts w:ascii="Arial" w:hAnsi="Arial" w:cs="Arial"/>
        </w:rPr>
      </w:pPr>
      <w:r w:rsidRPr="00EC06D1">
        <w:rPr>
          <w:rFonts w:ascii="Arial" w:hAnsi="Arial" w:cs="Arial"/>
        </w:rPr>
        <w:t>Če izpodbijate odločitev organa za imenovanja, je vložitev tožbe pred Splošnim sodiščem Evropske unije mogoča šele po vložitvi pritožbe v skladu s členom 90, odstavek 2, kadrovskih predpisov za uradnike Evropske unije.</w:t>
      </w:r>
    </w:p>
    <w:p w14:paraId="3E8EEE81" w14:textId="77777777" w:rsidR="00133E45" w:rsidRPr="00EC06D1" w:rsidRDefault="00133E45">
      <w:pPr>
        <w:pStyle w:val="BodyText"/>
        <w:ind w:left="0"/>
        <w:rPr>
          <w:rFonts w:ascii="Arial" w:hAnsi="Arial" w:cs="Arial"/>
          <w:sz w:val="20"/>
        </w:rPr>
      </w:pPr>
    </w:p>
    <w:p w14:paraId="0C60A5E8" w14:textId="77777777" w:rsidR="00133E45" w:rsidRPr="00EC06D1" w:rsidRDefault="007D29CE">
      <w:pPr>
        <w:pStyle w:val="BodyText"/>
        <w:spacing w:before="60"/>
        <w:ind w:left="0"/>
        <w:rPr>
          <w:rFonts w:ascii="Arial" w:hAnsi="Arial" w:cs="Arial"/>
          <w:sz w:val="20"/>
        </w:rPr>
      </w:pPr>
      <w:r w:rsidRPr="00EC06D1">
        <w:rPr>
          <w:rFonts w:ascii="Arial" w:hAnsi="Arial" w:cs="Arial"/>
          <w:noProof/>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EC06D1" w:rsidRDefault="007D29CE">
      <w:pPr>
        <w:spacing w:before="35" w:line="216" w:lineRule="auto"/>
        <w:ind w:left="110" w:right="176"/>
        <w:rPr>
          <w:rFonts w:ascii="Arial" w:hAnsi="Arial" w:cs="Arial"/>
          <w:sz w:val="18"/>
          <w:szCs w:val="18"/>
        </w:rPr>
      </w:pPr>
      <w:r w:rsidRPr="00EC06D1">
        <w:rPr>
          <w:rFonts w:ascii="Arial" w:hAnsi="Arial" w:cs="Arial"/>
          <w:sz w:val="18"/>
          <w:vertAlign w:val="superscript"/>
        </w:rPr>
        <w:t>4</w:t>
      </w:r>
      <w:r w:rsidRPr="00EC06D1">
        <w:rPr>
          <w:rFonts w:ascii="Arial" w:hAnsi="Arial" w:cs="Arial"/>
          <w:sz w:val="18"/>
        </w:rPr>
        <w:t xml:space="preserve"> Gl. Uredbo Sveta (EGS, Euratom, ESPJ) št. 259/68 (UL L 56, 4.3.1968, str. 1), spremenjeno z Uredbo (ES, Euratom) št. 723/2004 (UL L 124, 27.4.2004, str. 1) ter nazadnje z Uredbo (EU, Euratom) št. 1023/2013 Evropskega parlamenta in Sveta z dne 22. oktobra 2013 o spremembi Kadrovskih predpisov za uradnike Evropske unije in Pogojev za zaposlitev drugih uslužbencev Evropske unije (UL L 287, 29.10.2013, str. 15).</w:t>
      </w:r>
    </w:p>
    <w:p w14:paraId="32016074" w14:textId="77777777" w:rsidR="00133E45" w:rsidRPr="00EC06D1" w:rsidRDefault="00133E45">
      <w:pPr>
        <w:spacing w:line="216" w:lineRule="auto"/>
        <w:rPr>
          <w:rFonts w:ascii="Arial" w:hAnsi="Arial" w:cs="Arial"/>
          <w:sz w:val="20"/>
        </w:rPr>
        <w:sectPr w:rsidR="00133E45" w:rsidRPr="00EC06D1">
          <w:pgSz w:w="11910" w:h="16840"/>
          <w:pgMar w:top="700" w:right="740" w:bottom="640" w:left="740" w:header="0" w:footer="288" w:gutter="0"/>
          <w:cols w:space="720"/>
        </w:sectPr>
      </w:pPr>
    </w:p>
    <w:p w14:paraId="79DE166F" w14:textId="77777777" w:rsidR="00133E45" w:rsidRPr="00EC06D1" w:rsidRDefault="007D29CE" w:rsidP="00825020">
      <w:pPr>
        <w:pStyle w:val="BodyText"/>
        <w:spacing w:before="33"/>
        <w:ind w:left="0"/>
        <w:rPr>
          <w:rFonts w:ascii="Arial" w:hAnsi="Arial" w:cs="Arial"/>
        </w:rPr>
      </w:pPr>
      <w:r w:rsidRPr="00EC06D1">
        <w:rPr>
          <w:rFonts w:ascii="Arial" w:hAnsi="Arial" w:cs="Arial"/>
        </w:rPr>
        <w:lastRenderedPageBreak/>
        <w:t>Sodno pritožbo je treba nasloviti na:</w:t>
      </w:r>
    </w:p>
    <w:p w14:paraId="580F876D" w14:textId="77777777" w:rsidR="00133E45" w:rsidRPr="00EC06D1" w:rsidRDefault="007D29CE">
      <w:pPr>
        <w:pStyle w:val="BodyText"/>
        <w:spacing w:before="108" w:line="216" w:lineRule="auto"/>
        <w:ind w:right="6176"/>
        <w:rPr>
          <w:rFonts w:ascii="Arial" w:hAnsi="Arial" w:cs="Arial"/>
        </w:rPr>
      </w:pPr>
      <w:r w:rsidRPr="00EC06D1">
        <w:rPr>
          <w:rFonts w:ascii="Arial" w:hAnsi="Arial" w:cs="Arial"/>
        </w:rPr>
        <w:t>Tribunal de l'Union européenne, LU-2925, Luxembourg,</w:t>
      </w:r>
    </w:p>
    <w:p w14:paraId="66CB3809" w14:textId="77777777" w:rsidR="00133E45" w:rsidRPr="00EC06D1" w:rsidRDefault="007D29CE">
      <w:pPr>
        <w:pStyle w:val="BodyText"/>
        <w:spacing w:line="295" w:lineRule="exact"/>
        <w:rPr>
          <w:rFonts w:ascii="Arial" w:hAnsi="Arial" w:cs="Arial"/>
        </w:rPr>
      </w:pPr>
      <w:r w:rsidRPr="00EC06D1">
        <w:rPr>
          <w:rFonts w:ascii="Arial" w:hAnsi="Arial" w:cs="Arial"/>
        </w:rPr>
        <w:t>LUXEMBOURG</w:t>
      </w:r>
    </w:p>
    <w:p w14:paraId="1D31B080" w14:textId="77777777" w:rsidR="00133E45" w:rsidRPr="00EC06D1" w:rsidRDefault="007D29CE" w:rsidP="00825020">
      <w:pPr>
        <w:pStyle w:val="BodyText"/>
        <w:spacing w:before="108" w:line="216" w:lineRule="auto"/>
        <w:ind w:left="0"/>
        <w:jc w:val="both"/>
        <w:rPr>
          <w:rFonts w:ascii="Arial" w:hAnsi="Arial" w:cs="Arial"/>
        </w:rPr>
      </w:pPr>
      <w:r w:rsidRPr="00EC06D1">
        <w:rPr>
          <w:rFonts w:ascii="Arial" w:hAnsi="Arial" w:cs="Arial"/>
        </w:rPr>
        <w:t>v skladu s členom 270 Pogodbe o delovanju Evropske unije in členom 91 kadrovskih predpisov za uradnike Evropske unije.</w:t>
      </w:r>
    </w:p>
    <w:p w14:paraId="164CE250" w14:textId="77777777" w:rsidR="00133E45" w:rsidRPr="00EC06D1" w:rsidRDefault="007D29CE" w:rsidP="00825020">
      <w:pPr>
        <w:pStyle w:val="BodyText"/>
        <w:spacing w:before="114" w:line="216" w:lineRule="auto"/>
        <w:ind w:left="0"/>
        <w:jc w:val="both"/>
        <w:rPr>
          <w:rFonts w:ascii="Arial" w:hAnsi="Arial" w:cs="Arial"/>
        </w:rPr>
      </w:pPr>
      <w:r w:rsidRPr="00EC06D1">
        <w:rPr>
          <w:rFonts w:ascii="Arial" w:hAnsi="Arial" w:cs="Arial"/>
        </w:rPr>
        <w:t>Pritožbo na Splošno sodišče Evropske unije lahko vloži le odvetnik, ki je pooblaščen za zastopanje pred sodiščem države članice Evropske unije ali Evropskega gospodarskega prostora.</w:t>
      </w:r>
    </w:p>
    <w:p w14:paraId="1E92D94D" w14:textId="77777777" w:rsidR="00133E45" w:rsidRPr="00EC06D1" w:rsidRDefault="007D29CE" w:rsidP="00825020">
      <w:pPr>
        <w:pStyle w:val="BodyText"/>
        <w:spacing w:before="114" w:line="216" w:lineRule="auto"/>
        <w:ind w:left="0"/>
        <w:jc w:val="both"/>
        <w:rPr>
          <w:rFonts w:ascii="Arial" w:hAnsi="Arial" w:cs="Arial"/>
        </w:rPr>
      </w:pPr>
      <w:r w:rsidRPr="00EC06D1">
        <w:rPr>
          <w:rFonts w:ascii="Arial" w:hAnsi="Arial" w:cs="Arial"/>
        </w:rPr>
        <w:t>Roki iz členov 90 in 91 kadrovskih predpisov za uradnike Evropske unije, ki so predvideni za ti dve vrsti pritožb, začnejo teči od datuma obvestila o prvotni odločitvi, ki ima za vas negativne posledice, v primeru zahtevka za pregled pa od datuma obvestila o odločitvi izbirne komisije po pregledu.</w:t>
      </w:r>
    </w:p>
    <w:p w14:paraId="02A72855" w14:textId="77777777" w:rsidR="00133E45" w:rsidRPr="00EC06D1" w:rsidRDefault="00133E45">
      <w:pPr>
        <w:pStyle w:val="BodyText"/>
        <w:spacing w:before="54"/>
        <w:ind w:left="0"/>
        <w:rPr>
          <w:rFonts w:ascii="Arial" w:hAnsi="Arial" w:cs="Arial"/>
        </w:rPr>
      </w:pPr>
    </w:p>
    <w:p w14:paraId="61C2F1AF" w14:textId="77777777" w:rsidR="00133E45" w:rsidRPr="00EC06D1" w:rsidRDefault="007D29CE">
      <w:pPr>
        <w:pStyle w:val="Heading3"/>
        <w:numPr>
          <w:ilvl w:val="0"/>
          <w:numId w:val="1"/>
        </w:numPr>
        <w:tabs>
          <w:tab w:val="left" w:pos="405"/>
        </w:tabs>
        <w:ind w:left="405" w:hanging="295"/>
        <w:rPr>
          <w:rFonts w:ascii="Arial" w:hAnsi="Arial" w:cs="Arial"/>
        </w:rPr>
      </w:pPr>
      <w:bookmarkStart w:id="61" w:name="_Toc196384068"/>
      <w:r w:rsidRPr="00EC06D1">
        <w:rPr>
          <w:rFonts w:ascii="Arial" w:hAnsi="Arial" w:cs="Arial"/>
          <w:color w:val="2C4D9C"/>
        </w:rPr>
        <w:t>Vložitev pritožbe pri Evropskem varuhu človekovih pravic</w:t>
      </w:r>
      <w:bookmarkEnd w:id="61"/>
    </w:p>
    <w:p w14:paraId="0EBEB83F" w14:textId="77777777" w:rsidR="00133E45" w:rsidRPr="00EC06D1" w:rsidRDefault="007D29CE" w:rsidP="00825020">
      <w:pPr>
        <w:pStyle w:val="BodyText"/>
        <w:spacing w:before="211" w:line="216" w:lineRule="auto"/>
        <w:ind w:left="0"/>
        <w:jc w:val="both"/>
        <w:rPr>
          <w:rFonts w:ascii="Arial" w:hAnsi="Arial" w:cs="Arial"/>
        </w:rPr>
      </w:pPr>
      <w:r w:rsidRPr="00EC06D1">
        <w:rPr>
          <w:rFonts w:ascii="Arial" w:hAnsi="Arial" w:cs="Arial"/>
        </w:rPr>
        <w:t>Kot državljan ali prebivalec Evropske unije lahko naslovite pritožbo na Evropskega varuha človekovih pravic na naslov:</w:t>
      </w:r>
    </w:p>
    <w:p w14:paraId="45AF020F" w14:textId="77777777" w:rsidR="00133E45" w:rsidRPr="00EC06D1" w:rsidRDefault="007D29CE" w:rsidP="00825020">
      <w:pPr>
        <w:pStyle w:val="BodyText"/>
        <w:spacing w:before="89" w:line="304" w:lineRule="exact"/>
        <w:ind w:left="0"/>
        <w:jc w:val="both"/>
        <w:rPr>
          <w:rFonts w:ascii="Arial" w:hAnsi="Arial" w:cs="Arial"/>
        </w:rPr>
      </w:pPr>
      <w:r w:rsidRPr="00EC06D1">
        <w:rPr>
          <w:rFonts w:ascii="Arial" w:hAnsi="Arial" w:cs="Arial"/>
        </w:rPr>
        <w:t>Médiateur européen,</w:t>
      </w:r>
    </w:p>
    <w:p w14:paraId="65EEC3A0" w14:textId="77777777" w:rsidR="00133E45" w:rsidRPr="00EC06D1" w:rsidRDefault="007D29CE" w:rsidP="00825020">
      <w:pPr>
        <w:pStyle w:val="BodyText"/>
        <w:spacing w:before="10" w:line="216" w:lineRule="auto"/>
        <w:ind w:left="0"/>
        <w:jc w:val="both"/>
        <w:rPr>
          <w:rFonts w:ascii="Arial" w:hAnsi="Arial" w:cs="Arial"/>
        </w:rPr>
      </w:pPr>
      <w:r w:rsidRPr="00EC06D1">
        <w:rPr>
          <w:rFonts w:ascii="Arial" w:hAnsi="Arial" w:cs="Arial"/>
        </w:rPr>
        <w:t>1, Avenue du Président Robert Schuman – B.P. 403, FR-67001, Strasbourg Cedex,</w:t>
      </w:r>
    </w:p>
    <w:p w14:paraId="13D3CA96" w14:textId="77777777" w:rsidR="00133E45" w:rsidRPr="00EC06D1" w:rsidRDefault="007D29CE" w:rsidP="00825020">
      <w:pPr>
        <w:pStyle w:val="BodyText"/>
        <w:spacing w:line="295" w:lineRule="exact"/>
        <w:ind w:left="0"/>
        <w:jc w:val="both"/>
        <w:rPr>
          <w:rFonts w:ascii="Arial" w:hAnsi="Arial" w:cs="Arial"/>
        </w:rPr>
      </w:pPr>
      <w:r w:rsidRPr="00EC06D1">
        <w:rPr>
          <w:rFonts w:ascii="Arial" w:hAnsi="Arial" w:cs="Arial"/>
        </w:rPr>
        <w:t>FRANCE,</w:t>
      </w:r>
    </w:p>
    <w:p w14:paraId="3F0FA0D4" w14:textId="6F67F788" w:rsidR="00133E45" w:rsidRPr="00EC06D1" w:rsidRDefault="007D29CE" w:rsidP="00825020">
      <w:pPr>
        <w:pStyle w:val="BodyText"/>
        <w:spacing w:before="108" w:line="216" w:lineRule="auto"/>
        <w:ind w:left="0"/>
        <w:jc w:val="both"/>
        <w:rPr>
          <w:rFonts w:ascii="Arial" w:hAnsi="Arial" w:cs="Arial"/>
        </w:rPr>
      </w:pPr>
      <w:r w:rsidRPr="00EC06D1">
        <w:rPr>
          <w:rFonts w:ascii="Arial" w:hAnsi="Arial" w:cs="Arial"/>
        </w:rPr>
        <w:t>na podlagi člena 228(1) Pogodbe o delovanju Evropske unije ter pogojev iz Uredbe (EU, Euratom) 2021/1163 Evropskega parlamenta z dne 24. junija 2021 o pravilih in splošnih pogojih, ki urejajo opravljanje funkcije varuha človekovih pravic</w:t>
      </w:r>
      <w:r w:rsidRPr="00EC06D1">
        <w:rPr>
          <w:rFonts w:ascii="Arial" w:hAnsi="Arial" w:cs="Arial"/>
          <w:sz w:val="14"/>
          <w:vertAlign w:val="superscript"/>
        </w:rPr>
        <w:t>5</w:t>
      </w:r>
      <w:r w:rsidRPr="00EC06D1">
        <w:rPr>
          <w:rFonts w:ascii="Arial" w:hAnsi="Arial" w:cs="Arial"/>
        </w:rPr>
        <w:t xml:space="preserve"> (Statut Evropskega varuha človekovih pravic), in o razveljavitvi Sklepa 94/262/ESPJ, ES, Euratom.</w:t>
      </w:r>
    </w:p>
    <w:p w14:paraId="5599B1AB" w14:textId="77777777" w:rsidR="00133E45" w:rsidRPr="00EC06D1" w:rsidRDefault="007D29CE" w:rsidP="00825020">
      <w:pPr>
        <w:pStyle w:val="BodyText"/>
        <w:spacing w:before="115" w:line="216" w:lineRule="auto"/>
        <w:ind w:left="0"/>
        <w:jc w:val="both"/>
        <w:rPr>
          <w:rFonts w:ascii="Arial" w:hAnsi="Arial" w:cs="Arial"/>
        </w:rPr>
      </w:pPr>
      <w:r w:rsidRPr="00EC06D1">
        <w:rPr>
          <w:rFonts w:ascii="Arial" w:hAnsi="Arial" w:cs="Arial"/>
        </w:rPr>
        <w:t>Vložitev pritožbe pri Evropskem varuhu človekovih pravic ne zadrži roka za pritožbe iz člena 91 kadrovskih predpisov za vložitev pritožbe na Splošno sodišče Evropske unije v skladu s členom 270 Pogodbe o delovanju Evropske unije. V skladu s členom 228, odstavek 1, Pogodbe o delovanju Evropske unije Evropski varuh človekovih pravic ne preučuje pritožb v zvezi z domnevnimi dejanji, ki so ali so bila predmet sodnega postopka.</w:t>
      </w:r>
    </w:p>
    <w:p w14:paraId="0441BFFF" w14:textId="77777777" w:rsidR="00133E45" w:rsidRPr="00EC06D1" w:rsidRDefault="007D29CE" w:rsidP="00825020">
      <w:pPr>
        <w:pStyle w:val="BodyText"/>
        <w:spacing w:before="117" w:line="216" w:lineRule="auto"/>
        <w:ind w:left="0"/>
        <w:jc w:val="both"/>
        <w:rPr>
          <w:rFonts w:ascii="Arial" w:hAnsi="Arial" w:cs="Arial"/>
        </w:rPr>
      </w:pPr>
      <w:r w:rsidRPr="00EC06D1">
        <w:rPr>
          <w:rFonts w:ascii="Arial" w:hAnsi="Arial" w:cs="Arial"/>
        </w:rPr>
        <w:t>Zahteva za pregled, pritožba ali pritožba pri Evropskem varuhu človekovih pravic ne prekine dela izbirne komisije.</w:t>
      </w:r>
    </w:p>
    <w:p w14:paraId="696F4910" w14:textId="77777777" w:rsidR="00133E45" w:rsidRPr="00EC06D1" w:rsidRDefault="00133E45" w:rsidP="00825020">
      <w:pPr>
        <w:pStyle w:val="BodyText"/>
        <w:ind w:left="0"/>
        <w:jc w:val="both"/>
        <w:rPr>
          <w:rFonts w:ascii="Arial" w:hAnsi="Arial" w:cs="Arial"/>
          <w:sz w:val="20"/>
        </w:rPr>
      </w:pPr>
    </w:p>
    <w:p w14:paraId="6D52EA30" w14:textId="77777777" w:rsidR="00133E45" w:rsidRPr="00EC06D1" w:rsidRDefault="00133E45" w:rsidP="00825020">
      <w:pPr>
        <w:pStyle w:val="BodyText"/>
        <w:ind w:left="0"/>
        <w:jc w:val="both"/>
        <w:rPr>
          <w:rFonts w:ascii="Arial" w:hAnsi="Arial" w:cs="Arial"/>
          <w:sz w:val="20"/>
        </w:rPr>
      </w:pPr>
    </w:p>
    <w:p w14:paraId="20EF2B8D" w14:textId="77777777" w:rsidR="00133E45" w:rsidRPr="00EC06D1" w:rsidRDefault="00133E45" w:rsidP="00825020">
      <w:pPr>
        <w:pStyle w:val="BodyText"/>
        <w:ind w:left="0"/>
        <w:jc w:val="both"/>
        <w:rPr>
          <w:rFonts w:ascii="Arial" w:hAnsi="Arial" w:cs="Arial"/>
          <w:sz w:val="20"/>
        </w:rPr>
      </w:pPr>
    </w:p>
    <w:p w14:paraId="12667A4C" w14:textId="77777777" w:rsidR="00133E45" w:rsidRPr="00EC06D1" w:rsidRDefault="00133E45">
      <w:pPr>
        <w:pStyle w:val="BodyText"/>
        <w:ind w:left="0"/>
        <w:rPr>
          <w:rFonts w:ascii="Arial" w:hAnsi="Arial" w:cs="Arial"/>
          <w:sz w:val="20"/>
        </w:rPr>
      </w:pPr>
    </w:p>
    <w:p w14:paraId="006E6053" w14:textId="77777777" w:rsidR="00133E45" w:rsidRPr="00EC06D1" w:rsidRDefault="00133E45">
      <w:pPr>
        <w:pStyle w:val="BodyText"/>
        <w:ind w:left="0"/>
        <w:rPr>
          <w:rFonts w:ascii="Arial" w:hAnsi="Arial" w:cs="Arial"/>
          <w:sz w:val="20"/>
        </w:rPr>
      </w:pPr>
    </w:p>
    <w:p w14:paraId="2571F1CC" w14:textId="77777777" w:rsidR="00133E45" w:rsidRPr="00EC06D1" w:rsidRDefault="00133E45">
      <w:pPr>
        <w:pStyle w:val="BodyText"/>
        <w:ind w:left="0"/>
        <w:rPr>
          <w:rFonts w:ascii="Arial" w:hAnsi="Arial" w:cs="Arial"/>
          <w:sz w:val="20"/>
        </w:rPr>
      </w:pPr>
    </w:p>
    <w:p w14:paraId="1F55E7F1" w14:textId="77777777" w:rsidR="00133E45" w:rsidRPr="00EC06D1" w:rsidRDefault="00133E45">
      <w:pPr>
        <w:pStyle w:val="BodyText"/>
        <w:ind w:left="0"/>
        <w:rPr>
          <w:rFonts w:ascii="Arial" w:hAnsi="Arial" w:cs="Arial"/>
          <w:sz w:val="20"/>
        </w:rPr>
      </w:pPr>
    </w:p>
    <w:p w14:paraId="3DAFDCCF" w14:textId="67D0F2FF" w:rsidR="00133E45" w:rsidRPr="00EC06D1" w:rsidRDefault="00133E45">
      <w:pPr>
        <w:pStyle w:val="BodyText"/>
        <w:ind w:left="0"/>
        <w:rPr>
          <w:rFonts w:ascii="Arial" w:hAnsi="Arial" w:cs="Arial"/>
          <w:sz w:val="20"/>
        </w:rPr>
      </w:pPr>
    </w:p>
    <w:p w14:paraId="1EB6C1A3" w14:textId="206CFBAE" w:rsidR="00133E45" w:rsidRPr="00EC06D1" w:rsidRDefault="00133E45">
      <w:pPr>
        <w:pStyle w:val="BodyText"/>
        <w:ind w:left="0"/>
        <w:rPr>
          <w:rFonts w:ascii="Arial" w:hAnsi="Arial" w:cs="Arial"/>
          <w:sz w:val="20"/>
        </w:rPr>
      </w:pPr>
    </w:p>
    <w:p w14:paraId="621AEE85" w14:textId="77777777" w:rsidR="001C3016" w:rsidRPr="00EC06D1" w:rsidRDefault="001C3016">
      <w:pPr>
        <w:pStyle w:val="BodyText"/>
        <w:ind w:left="0"/>
        <w:rPr>
          <w:rFonts w:ascii="Arial" w:hAnsi="Arial" w:cs="Arial"/>
          <w:sz w:val="20"/>
        </w:rPr>
      </w:pPr>
    </w:p>
    <w:p w14:paraId="73DB386F" w14:textId="77777777" w:rsidR="001C3016" w:rsidRPr="00EC06D1" w:rsidRDefault="001C3016">
      <w:pPr>
        <w:pStyle w:val="BodyText"/>
        <w:ind w:left="0"/>
        <w:rPr>
          <w:rFonts w:ascii="Arial" w:hAnsi="Arial" w:cs="Arial"/>
          <w:sz w:val="20"/>
        </w:rPr>
      </w:pPr>
    </w:p>
    <w:p w14:paraId="07C0895E" w14:textId="77777777" w:rsidR="001C3016" w:rsidRPr="00EC06D1" w:rsidRDefault="001C3016">
      <w:pPr>
        <w:pStyle w:val="BodyText"/>
        <w:ind w:left="0"/>
        <w:rPr>
          <w:rFonts w:ascii="Arial" w:hAnsi="Arial" w:cs="Arial"/>
          <w:sz w:val="20"/>
        </w:rPr>
      </w:pPr>
    </w:p>
    <w:p w14:paraId="7BB036A4" w14:textId="77777777" w:rsidR="001C3016" w:rsidRPr="00EC06D1" w:rsidRDefault="001C3016">
      <w:pPr>
        <w:pStyle w:val="BodyText"/>
        <w:ind w:left="0"/>
        <w:rPr>
          <w:rFonts w:ascii="Arial" w:hAnsi="Arial" w:cs="Arial"/>
          <w:sz w:val="20"/>
        </w:rPr>
      </w:pPr>
    </w:p>
    <w:p w14:paraId="7AD0040E" w14:textId="77777777" w:rsidR="001C3016" w:rsidRPr="00EC06D1" w:rsidRDefault="001C3016">
      <w:pPr>
        <w:pStyle w:val="BodyText"/>
        <w:ind w:left="0"/>
        <w:rPr>
          <w:rFonts w:ascii="Arial" w:hAnsi="Arial" w:cs="Arial"/>
          <w:sz w:val="20"/>
        </w:rPr>
      </w:pPr>
    </w:p>
    <w:p w14:paraId="346B3BE9" w14:textId="77777777" w:rsidR="001C3016" w:rsidRPr="00EC06D1" w:rsidRDefault="001C3016">
      <w:pPr>
        <w:pStyle w:val="BodyText"/>
        <w:ind w:left="0"/>
        <w:rPr>
          <w:rFonts w:ascii="Arial" w:hAnsi="Arial" w:cs="Arial"/>
          <w:sz w:val="20"/>
        </w:rPr>
      </w:pPr>
    </w:p>
    <w:p w14:paraId="0E8B6951" w14:textId="77777777" w:rsidR="001C3016" w:rsidRPr="00EC06D1" w:rsidRDefault="001C3016">
      <w:pPr>
        <w:pStyle w:val="BodyText"/>
        <w:ind w:left="0"/>
        <w:rPr>
          <w:rFonts w:ascii="Arial" w:hAnsi="Arial" w:cs="Arial"/>
          <w:sz w:val="20"/>
        </w:rPr>
      </w:pPr>
    </w:p>
    <w:p w14:paraId="642F507F" w14:textId="006D2201" w:rsidR="00133E45" w:rsidRPr="00EC06D1" w:rsidRDefault="00133E45">
      <w:pPr>
        <w:pStyle w:val="BodyText"/>
        <w:ind w:left="0"/>
        <w:rPr>
          <w:rFonts w:ascii="Arial" w:hAnsi="Arial" w:cs="Arial"/>
          <w:sz w:val="20"/>
        </w:rPr>
      </w:pPr>
    </w:p>
    <w:p w14:paraId="29FA8742" w14:textId="77777777" w:rsidR="00133E45" w:rsidRPr="00EC06D1" w:rsidRDefault="00133E45">
      <w:pPr>
        <w:pStyle w:val="BodyText"/>
        <w:ind w:left="0"/>
        <w:rPr>
          <w:rFonts w:ascii="Arial" w:hAnsi="Arial" w:cs="Arial"/>
          <w:sz w:val="20"/>
        </w:rPr>
      </w:pPr>
    </w:p>
    <w:p w14:paraId="1F1150F7" w14:textId="43997053" w:rsidR="00A11401" w:rsidRPr="00EC06D1" w:rsidRDefault="00A11401" w:rsidP="00A11401">
      <w:pPr>
        <w:pStyle w:val="BodyText"/>
        <w:spacing w:before="161"/>
        <w:ind w:left="0"/>
        <w:rPr>
          <w:rFonts w:ascii="Arial" w:hAnsi="Arial" w:cs="Arial"/>
          <w:sz w:val="20"/>
        </w:rPr>
      </w:pPr>
    </w:p>
    <w:p w14:paraId="202A7B48" w14:textId="5E94424F" w:rsidR="00A11401" w:rsidRPr="00EC06D1" w:rsidRDefault="00A11401" w:rsidP="00A11401">
      <w:pPr>
        <w:pStyle w:val="BodyText"/>
        <w:spacing w:before="161"/>
        <w:ind w:left="0"/>
        <w:rPr>
          <w:rFonts w:ascii="Arial" w:hAnsi="Arial" w:cs="Arial"/>
          <w:sz w:val="20"/>
        </w:rPr>
      </w:pPr>
    </w:p>
    <w:p w14:paraId="7304B7D3" w14:textId="6E7B9E5C" w:rsidR="00133E45" w:rsidRPr="00EC06D1" w:rsidRDefault="00A11401" w:rsidP="00825020">
      <w:pPr>
        <w:pStyle w:val="BodyText"/>
        <w:spacing w:before="161"/>
        <w:rPr>
          <w:rFonts w:ascii="Arial" w:hAnsi="Arial" w:cs="Arial"/>
          <w:sz w:val="20"/>
        </w:rPr>
      </w:pPr>
      <w:r w:rsidRPr="00EC06D1">
        <w:rPr>
          <w:rFonts w:ascii="Arial" w:hAnsi="Arial" w:cs="Arial"/>
          <w:noProof/>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EC06D1">
        <w:rPr>
          <w:rFonts w:ascii="Arial" w:hAnsi="Arial" w:cs="Arial"/>
          <w:sz w:val="20"/>
        </w:rPr>
        <w:t xml:space="preserve">5 </w:t>
      </w:r>
      <w:hyperlink r:id="rId18" w:tooltip="Dokument je na voljo prek evropskega zakonodajnega identifikatorja ELI." w:history="1">
        <w:r w:rsidRPr="00EC06D1">
          <w:rPr>
            <w:rStyle w:val="Hyperlink"/>
            <w:rFonts w:ascii="Arial" w:hAnsi="Arial" w:cs="Arial"/>
          </w:rPr>
          <w:t>http://data.europa.eu/eli/reg/2021/1163/oj</w:t>
        </w:r>
      </w:hyperlink>
    </w:p>
    <w:sectPr w:rsidR="00133E45" w:rsidRPr="00EC06D1">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C31EF" w:rsidRDefault="009C31EF">
      <w:r>
        <w:separator/>
      </w:r>
    </w:p>
  </w:endnote>
  <w:endnote w:type="continuationSeparator" w:id="0">
    <w:p w14:paraId="3B4DCDC9" w14:textId="77777777" w:rsidR="009C31EF" w:rsidRDefault="009C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2F43F982" w:rsidR="009C31EF" w:rsidRDefault="009C31EF">
                          <w:pPr>
                            <w:pStyle w:val="BodyText"/>
                            <w:spacing w:line="291" w:lineRule="exact"/>
                            <w:ind w:left="60"/>
                          </w:pPr>
                          <w:r>
                            <w:fldChar w:fldCharType="begin"/>
                          </w:r>
                          <w:r>
                            <w:instrText xml:space="preserve"> PAGE </w:instrText>
                          </w:r>
                          <w:r>
                            <w:fldChar w:fldCharType="separate"/>
                          </w:r>
                          <w:r w:rsidR="004E46BC">
                            <w:t>3</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2F43F982" w:rsidR="009C31EF" w:rsidRDefault="009C31EF">
                    <w:pPr>
                      <w:pStyle w:val="BodyText"/>
                      <w:spacing w:line="291" w:lineRule="exact"/>
                      <w:ind w:left="60"/>
                    </w:pPr>
                    <w:r>
                      <w:fldChar w:fldCharType="begin"/>
                    </w:r>
                    <w:r>
                      <w:instrText xml:space="preserve"> PAGE </w:instrText>
                    </w:r>
                    <w:r>
                      <w:fldChar w:fldCharType="separate"/>
                    </w:r>
                    <w:r w:rsidR="004E46BC">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C31EF" w:rsidRDefault="009C31EF">
      <w:r>
        <w:separator/>
      </w:r>
    </w:p>
  </w:footnote>
  <w:footnote w:type="continuationSeparator" w:id="0">
    <w:p w14:paraId="6BD7A1D5" w14:textId="77777777" w:rsidR="009C31EF" w:rsidRDefault="009C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2109350060">
    <w:abstractNumId w:val="4"/>
  </w:num>
  <w:num w:numId="2" w16cid:durableId="1406221779">
    <w:abstractNumId w:val="3"/>
  </w:num>
  <w:num w:numId="3" w16cid:durableId="1616862374">
    <w:abstractNumId w:val="6"/>
  </w:num>
  <w:num w:numId="4" w16cid:durableId="1057778637">
    <w:abstractNumId w:val="5"/>
  </w:num>
  <w:num w:numId="5" w16cid:durableId="1893732544">
    <w:abstractNumId w:val="0"/>
  </w:num>
  <w:num w:numId="6" w16cid:durableId="941189255">
    <w:abstractNumId w:val="10"/>
  </w:num>
  <w:num w:numId="7" w16cid:durableId="1152023821">
    <w:abstractNumId w:val="8"/>
  </w:num>
  <w:num w:numId="8" w16cid:durableId="1296452569">
    <w:abstractNumId w:val="11"/>
  </w:num>
  <w:num w:numId="9" w16cid:durableId="1139759669">
    <w:abstractNumId w:val="7"/>
  </w:num>
  <w:num w:numId="10" w16cid:durableId="1011222014">
    <w:abstractNumId w:val="2"/>
  </w:num>
  <w:num w:numId="11" w16cid:durableId="1881167254">
    <w:abstractNumId w:val="9"/>
  </w:num>
  <w:num w:numId="12" w16cid:durableId="105566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nl-NL" w:vendorID="64" w:dllVersion="6" w:nlCheck="1" w:checkStyle="0"/>
  <w:activeWritingStyle w:appName="MSWord" w:lang="fr-FR" w:vendorID="64" w:dllVersion="6" w:nlCheck="1" w:checkStyle="0"/>
  <w:activeWritingStyle w:appName="MSWord" w:lang="en-GB" w:vendorID="64" w:dllVersion="6" w:nlCheck="1" w:checkStyle="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351F1"/>
    <w:rsid w:val="00052E7A"/>
    <w:rsid w:val="00064099"/>
    <w:rsid w:val="000849D6"/>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E46BC"/>
    <w:rsid w:val="004E678C"/>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70D53"/>
    <w:rsid w:val="00896C2E"/>
    <w:rsid w:val="009016FA"/>
    <w:rsid w:val="00931512"/>
    <w:rsid w:val="00931F6C"/>
    <w:rsid w:val="0094357E"/>
    <w:rsid w:val="009573BC"/>
    <w:rsid w:val="00974368"/>
    <w:rsid w:val="00985609"/>
    <w:rsid w:val="009C31EF"/>
    <w:rsid w:val="009D0ACB"/>
    <w:rsid w:val="009D5A53"/>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E2C7A"/>
    <w:rsid w:val="00CE2F12"/>
    <w:rsid w:val="00D14920"/>
    <w:rsid w:val="00D20BCD"/>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C06D1"/>
    <w:rsid w:val="00ED785A"/>
    <w:rsid w:val="00F01598"/>
    <w:rsid w:val="00F1404F"/>
    <w:rsid w:val="00F90002"/>
    <w:rsid w:val="00F9020B"/>
    <w:rsid w:val="00F96B8C"/>
    <w:rsid w:val="00FC04FB"/>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ic-naric.net/" TargetMode="External"/><Relationship Id="rId18" Type="http://schemas.openxmlformats.org/officeDocument/2006/relationships/hyperlink" Target="http://data.europa.eu/eli/reg/2021/1163/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S-APPLY4EPContacts@europarl.europa.eu" TargetMode="External"/><Relationship Id="rId17" Type="http://schemas.openxmlformats.org/officeDocument/2006/relationships/hyperlink" Target="mailto:AR90@europarl.europa.eu" TargetMode="External"/><Relationship Id="rId2" Type="http://schemas.openxmlformats.org/officeDocument/2006/relationships/numbering" Target="numbering.xml"/><Relationship Id="rId16" Type="http://schemas.openxmlformats.org/officeDocument/2006/relationships/hyperlink" Target="https://europa.eu/europass/common-european-framework-reference-language-ski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4ep.gestmax.eu/search/index/lang/en_US" TargetMode="External"/><Relationship Id="rId5" Type="http://schemas.openxmlformats.org/officeDocument/2006/relationships/webSettings" Target="webSettings.xml"/><Relationship Id="rId15" Type="http://schemas.openxmlformats.org/officeDocument/2006/relationships/hyperlink" Target="http://www.enic-naric.ne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DDE1-53CB-4C38-8307-95BDC8BE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6630</Words>
  <Characters>37794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7</cp:revision>
  <cp:lastPrinted>2024-07-16T10:37:00Z</cp:lastPrinted>
  <dcterms:created xsi:type="dcterms:W3CDTF">2025-04-03T08:43:00Z</dcterms:created>
  <dcterms:modified xsi:type="dcterms:W3CDTF">2025-04-25T09:39:00Z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SL</vt:lpwstr>
  </property>
</Properties>
</file>