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4316" w14:textId="77777777" w:rsidR="00133E45" w:rsidRPr="000C1EAC" w:rsidRDefault="00BF3CE4" w:rsidP="00825020">
      <w:pPr>
        <w:pStyle w:val="BodyText"/>
        <w:spacing w:after="4000"/>
        <w:ind w:left="877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4382102F" wp14:editId="6FB3B955">
            <wp:extent cx="975600" cy="680400"/>
            <wp:effectExtent l="0" t="0" r="0" b="571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00" cy="6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1472E" w14:textId="77777777" w:rsidR="00133E45" w:rsidRPr="00825020" w:rsidRDefault="00BF3CE4" w:rsidP="00825020">
      <w:pPr>
        <w:pStyle w:val="Title"/>
        <w:spacing w:line="764" w:lineRule="exact"/>
        <w:ind w:left="0"/>
        <w:rPr>
          <w:rFonts w:ascii="Arial" w:hAnsi="Arial" w:cs="Arial"/>
        </w:rPr>
      </w:pPr>
      <w:r>
        <w:rPr>
          <w:rFonts w:ascii="Arial" w:hAnsi="Arial"/>
          <w:color w:val="2C4D9C"/>
        </w:rPr>
        <w:t>Gwida għall-kandidati</w:t>
      </w:r>
    </w:p>
    <w:p w14:paraId="6744A5A5" w14:textId="77777777" w:rsidR="00133E45" w:rsidRPr="00825020" w:rsidRDefault="00BF3CE4" w:rsidP="003F2051">
      <w:pPr>
        <w:spacing w:line="213" w:lineRule="auto"/>
        <w:jc w:val="center"/>
        <w:rPr>
          <w:rFonts w:ascii="Arial" w:hAnsi="Arial" w:cs="Arial"/>
        </w:rPr>
        <w:sectPr w:rsidR="00133E45" w:rsidRPr="00825020">
          <w:type w:val="continuous"/>
          <w:pgSz w:w="11910" w:h="16840"/>
          <w:pgMar w:top="840" w:right="740" w:bottom="280" w:left="740" w:header="720" w:footer="720" w:gutter="0"/>
          <w:cols w:space="720"/>
        </w:sectPr>
      </w:pPr>
      <w:r>
        <w:rPr>
          <w:rFonts w:ascii="Arial" w:hAnsi="Arial"/>
          <w:b/>
          <w:color w:val="2C4D9C"/>
          <w:sz w:val="60"/>
        </w:rPr>
        <w:t>fil-Proċeduri ta’ Selezzjoni organizzati mill-Parlament Ewropew</w:t>
      </w:r>
    </w:p>
    <w:p w14:paraId="4F93A78C" w14:textId="77777777" w:rsidR="00133E45" w:rsidRPr="00825020" w:rsidRDefault="00BF3CE4">
      <w:pPr>
        <w:pStyle w:val="Heading1"/>
        <w:ind w:left="110" w:firstLine="0"/>
        <w:rPr>
          <w:rFonts w:ascii="Arial" w:hAnsi="Arial" w:cs="Arial"/>
        </w:rPr>
      </w:pPr>
      <w:bookmarkStart w:id="0" w:name="_Toc176257984"/>
      <w:bookmarkStart w:id="1" w:name="_Toc196476540"/>
      <w:r>
        <w:rPr>
          <w:rFonts w:ascii="Arial" w:hAnsi="Arial"/>
          <w:color w:val="2C4D9C"/>
        </w:rPr>
        <w:lastRenderedPageBreak/>
        <w:t>WERREJ</w:t>
      </w:r>
      <w:bookmarkEnd w:id="0"/>
      <w:bookmarkEnd w:id="1"/>
    </w:p>
    <w:sdt>
      <w:sdtPr>
        <w:rPr>
          <w:rFonts w:ascii="Arial" w:hAnsi="Arial" w:cs="Arial"/>
          <w:b w:val="0"/>
          <w:bCs w:val="0"/>
          <w:sz w:val="22"/>
          <w:szCs w:val="22"/>
        </w:rPr>
        <w:id w:val="-8988149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91C1009" w14:textId="7E047B24" w:rsidR="0049796C" w:rsidRDefault="00BF3CE4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r w:rsidRPr="00825020">
            <w:rPr>
              <w:rFonts w:ascii="Arial" w:eastAsiaTheme="majorEastAsia" w:hAnsi="Arial" w:cs="Arial"/>
              <w:b w:val="0"/>
              <w:color w:val="365F91" w:themeColor="accent1" w:themeShade="BF"/>
              <w:sz w:val="32"/>
            </w:rPr>
            <w:fldChar w:fldCharType="begin"/>
          </w:r>
          <w:r w:rsidRPr="00825020">
            <w:rPr>
              <w:rFonts w:ascii="Arial" w:hAnsi="Arial" w:cs="Arial"/>
            </w:rPr>
            <w:instrText xml:space="preserve"> TOC \o "1-3" \h \z \u </w:instrText>
          </w:r>
          <w:r w:rsidRPr="00825020">
            <w:rPr>
              <w:rFonts w:ascii="Arial" w:eastAsiaTheme="majorEastAsia" w:hAnsi="Arial" w:cs="Arial"/>
              <w:b w:val="0"/>
              <w:color w:val="365F91" w:themeColor="accent1" w:themeShade="BF"/>
              <w:sz w:val="32"/>
            </w:rPr>
            <w:fldChar w:fldCharType="separate"/>
          </w:r>
          <w:hyperlink w:anchor="_Toc196476540" w:history="1">
            <w:r w:rsidR="0049796C" w:rsidRPr="00812511">
              <w:rPr>
                <w:rStyle w:val="Hyperlink"/>
                <w:rFonts w:ascii="Arial" w:hAnsi="Arial"/>
                <w:noProof/>
              </w:rPr>
              <w:t>WERREJ</w:t>
            </w:r>
            <w:r w:rsidR="0049796C">
              <w:rPr>
                <w:noProof/>
                <w:webHidden/>
              </w:rPr>
              <w:tab/>
            </w:r>
            <w:r w:rsidR="0049796C">
              <w:rPr>
                <w:noProof/>
                <w:webHidden/>
              </w:rPr>
              <w:fldChar w:fldCharType="begin"/>
            </w:r>
            <w:r w:rsidR="0049796C">
              <w:rPr>
                <w:noProof/>
                <w:webHidden/>
              </w:rPr>
              <w:instrText xml:space="preserve"> PAGEREF _Toc196476540 \h </w:instrText>
            </w:r>
            <w:r w:rsidR="0049796C">
              <w:rPr>
                <w:noProof/>
                <w:webHidden/>
              </w:rPr>
            </w:r>
            <w:r w:rsidR="0049796C">
              <w:rPr>
                <w:noProof/>
                <w:webHidden/>
              </w:rPr>
              <w:fldChar w:fldCharType="separate"/>
            </w:r>
            <w:r w:rsidR="0049796C">
              <w:rPr>
                <w:noProof/>
                <w:webHidden/>
              </w:rPr>
              <w:t>2</w:t>
            </w:r>
            <w:r w:rsidR="0049796C">
              <w:rPr>
                <w:noProof/>
                <w:webHidden/>
              </w:rPr>
              <w:fldChar w:fldCharType="end"/>
            </w:r>
          </w:hyperlink>
        </w:p>
        <w:p w14:paraId="44A0267A" w14:textId="218DCBC6" w:rsidR="0049796C" w:rsidRDefault="0049796C">
          <w:pPr>
            <w:pStyle w:val="TOC1"/>
            <w:tabs>
              <w:tab w:val="left" w:pos="1103"/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41" w:history="1">
            <w:r w:rsidRPr="00812511">
              <w:rPr>
                <w:rStyle w:val="Hyperlink"/>
                <w:rFonts w:ascii="Arial" w:hAnsi="Arial" w:cs="Arial"/>
                <w:noProof/>
                <w:spacing w:val="-4"/>
                <w:lang w:val="en-US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Pr="00812511">
              <w:rPr>
                <w:rStyle w:val="Hyperlink"/>
                <w:rFonts w:ascii="Arial" w:hAnsi="Arial"/>
                <w:noProof/>
              </w:rPr>
              <w:t>INTRODUZZJONI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0DDE0" w14:textId="485C5C03" w:rsidR="0049796C" w:rsidRDefault="0049796C">
          <w:pPr>
            <w:pStyle w:val="TOC1"/>
            <w:tabs>
              <w:tab w:val="left" w:pos="1103"/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42" w:history="1">
            <w:r w:rsidRPr="00812511">
              <w:rPr>
                <w:rStyle w:val="Hyperlink"/>
                <w:rFonts w:ascii="Arial" w:hAnsi="Arial" w:cs="Arial"/>
                <w:noProof/>
                <w:spacing w:val="-4"/>
                <w:lang w:val="en-US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Pr="00812511">
              <w:rPr>
                <w:rStyle w:val="Hyperlink"/>
                <w:rFonts w:ascii="Arial" w:hAnsi="Arial"/>
                <w:noProof/>
              </w:rPr>
              <w:t>KIF TAPPLIKA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CC620" w14:textId="4A8AC609" w:rsidR="0049796C" w:rsidRDefault="0049796C">
          <w:pPr>
            <w:pStyle w:val="TOC2"/>
            <w:tabs>
              <w:tab w:val="left" w:pos="1103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43" w:history="1">
            <w:r w:rsidRPr="00812511">
              <w:rPr>
                <w:rStyle w:val="Hyperlink"/>
                <w:rFonts w:ascii="Arial" w:hAnsi="Arial" w:cs="Arial"/>
                <w:noProof/>
                <w:spacing w:val="-4"/>
                <w:lang w:val="en-GB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Pr="00812511">
              <w:rPr>
                <w:rStyle w:val="Hyperlink"/>
                <w:rFonts w:ascii="Arial" w:hAnsi="Arial"/>
                <w:noProof/>
              </w:rPr>
              <w:t>Kummenti ġenerali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C974BF" w14:textId="5C50744E" w:rsidR="0049796C" w:rsidRDefault="0049796C">
          <w:pPr>
            <w:pStyle w:val="TOC2"/>
            <w:tabs>
              <w:tab w:val="left" w:pos="1103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44" w:history="1">
            <w:r w:rsidRPr="00812511">
              <w:rPr>
                <w:rStyle w:val="Hyperlink"/>
                <w:rFonts w:ascii="Arial" w:hAnsi="Arial" w:cs="Arial"/>
                <w:noProof/>
                <w:spacing w:val="-4"/>
                <w:lang w:val="en-GB"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Pr="00812511">
              <w:rPr>
                <w:rStyle w:val="Hyperlink"/>
                <w:rFonts w:ascii="Arial" w:hAnsi="Arial"/>
                <w:noProof/>
              </w:rPr>
              <w:t>Kif tibgħat il-fajl tal-applikazzjoni komplut tiegħek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082ED" w14:textId="5B290859" w:rsidR="0049796C" w:rsidRDefault="0049796C">
          <w:pPr>
            <w:pStyle w:val="TOC3"/>
            <w:tabs>
              <w:tab w:val="left" w:pos="1320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45" w:history="1">
            <w:r w:rsidRPr="00812511">
              <w:rPr>
                <w:rStyle w:val="Hyperlink"/>
                <w:noProof/>
                <w:lang w:val="en-US"/>
              </w:rPr>
              <w:t>2.2.1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Pr="00812511">
              <w:rPr>
                <w:rStyle w:val="Hyperlink"/>
                <w:rFonts w:ascii="Arial" w:hAnsi="Arial"/>
                <w:noProof/>
              </w:rPr>
              <w:t>Akkomodament raġonevoli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FB9923" w14:textId="5E996C16" w:rsidR="0049796C" w:rsidRDefault="0049796C">
          <w:pPr>
            <w:pStyle w:val="TOC2"/>
            <w:tabs>
              <w:tab w:val="left" w:pos="1103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46" w:history="1">
            <w:r w:rsidRPr="00812511">
              <w:rPr>
                <w:rStyle w:val="Hyperlink"/>
                <w:rFonts w:ascii="Arial" w:hAnsi="Arial" w:cs="Arial"/>
                <w:noProof/>
                <w:spacing w:val="-4"/>
                <w:lang w:val="en-GB"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Pr="00812511">
              <w:rPr>
                <w:rStyle w:val="Hyperlink"/>
                <w:rFonts w:ascii="Arial" w:hAnsi="Arial"/>
                <w:noProof/>
              </w:rPr>
              <w:t>Dokumenti ġustifikattivi li għandek tehmeż mal-fajl tal-applikazzjoni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2EA1CB" w14:textId="3341FC5A" w:rsidR="0049796C" w:rsidRDefault="0049796C">
          <w:pPr>
            <w:pStyle w:val="TOC3"/>
            <w:tabs>
              <w:tab w:val="left" w:pos="1320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47" w:history="1">
            <w:r w:rsidRPr="00812511">
              <w:rPr>
                <w:rStyle w:val="Hyperlink"/>
                <w:noProof/>
                <w:lang w:val="en-US"/>
              </w:rPr>
              <w:t>2.3.1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Pr="00812511">
              <w:rPr>
                <w:rStyle w:val="Hyperlink"/>
                <w:rFonts w:ascii="Arial" w:hAnsi="Arial"/>
                <w:noProof/>
              </w:rPr>
              <w:t>Kummenti ġenerali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1A690" w14:textId="27F5818E" w:rsidR="0049796C" w:rsidRDefault="0049796C">
          <w:pPr>
            <w:pStyle w:val="TOC3"/>
            <w:tabs>
              <w:tab w:val="left" w:pos="1320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48" w:history="1">
            <w:r w:rsidRPr="00812511">
              <w:rPr>
                <w:rStyle w:val="Hyperlink"/>
                <w:noProof/>
                <w:lang w:val="en-US"/>
              </w:rPr>
              <w:t>2.3.2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Pr="00812511">
              <w:rPr>
                <w:rStyle w:val="Hyperlink"/>
                <w:rFonts w:ascii="Arial" w:hAnsi="Arial"/>
                <w:noProof/>
              </w:rPr>
              <w:t>Dokumenti ġustifikattivi għall-kriterji ta’ eleġibbiltà ġenerali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5FB688" w14:textId="33F8BF07" w:rsidR="0049796C" w:rsidRDefault="0049796C">
          <w:pPr>
            <w:pStyle w:val="TOC3"/>
            <w:tabs>
              <w:tab w:val="left" w:pos="1320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49" w:history="1">
            <w:r w:rsidRPr="00812511">
              <w:rPr>
                <w:rStyle w:val="Hyperlink"/>
                <w:noProof/>
                <w:lang w:val="en-US"/>
              </w:rPr>
              <w:t>2.3.3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Pr="00812511">
              <w:rPr>
                <w:rStyle w:val="Hyperlink"/>
                <w:rFonts w:ascii="Arial" w:hAnsi="Arial"/>
                <w:noProof/>
              </w:rPr>
              <w:t>Dokumenti ġustifikattivi għall-kriterji ta’ eleġibbiltà speċifiċi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EA5F8B" w14:textId="36DFC3AA" w:rsidR="0049796C" w:rsidRDefault="0049796C">
          <w:pPr>
            <w:pStyle w:val="TOC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50" w:history="1">
            <w:r w:rsidRPr="00812511">
              <w:rPr>
                <w:rStyle w:val="Hyperlink"/>
                <w:rFonts w:ascii="Arial" w:hAnsi="Arial"/>
                <w:noProof/>
              </w:rPr>
              <w:t>Diplomi u/jew ċertifikati li jattestaw it-tlestija b’suċċess tal-istudji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00CB2" w14:textId="14647B0F" w:rsidR="0049796C" w:rsidRDefault="0049796C">
          <w:pPr>
            <w:pStyle w:val="TOC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51" w:history="1">
            <w:r w:rsidRPr="00812511">
              <w:rPr>
                <w:rStyle w:val="Hyperlink"/>
                <w:rFonts w:ascii="Arial" w:hAnsi="Arial"/>
                <w:noProof/>
              </w:rPr>
              <w:t>Esperjenza professjonali (jekk mitluba)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3E127" w14:textId="6657F11C" w:rsidR="0049796C" w:rsidRDefault="0049796C">
          <w:pPr>
            <w:pStyle w:val="TOC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52" w:history="1">
            <w:r w:rsidRPr="00812511">
              <w:rPr>
                <w:rStyle w:val="Hyperlink"/>
                <w:rFonts w:ascii="Arial" w:hAnsi="Arial"/>
                <w:noProof/>
              </w:rPr>
              <w:t>Għarfien lingwistiku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7182DE" w14:textId="7840FAF8" w:rsidR="0049796C" w:rsidRDefault="0049796C">
          <w:pPr>
            <w:pStyle w:val="TOC1"/>
            <w:tabs>
              <w:tab w:val="left" w:pos="1103"/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53" w:history="1">
            <w:r w:rsidRPr="00812511">
              <w:rPr>
                <w:rStyle w:val="Hyperlink"/>
                <w:rFonts w:ascii="Arial" w:hAnsi="Arial" w:cs="Arial"/>
                <w:noProof/>
                <w:spacing w:val="-4"/>
                <w:lang w:val="en-US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Pr="00812511">
              <w:rPr>
                <w:rStyle w:val="Hyperlink"/>
                <w:rFonts w:ascii="Arial" w:hAnsi="Arial"/>
                <w:noProof/>
              </w:rPr>
              <w:t>STADJI FIL-PROĊEDURA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62F21" w14:textId="401F561A" w:rsidR="0049796C" w:rsidRDefault="0049796C">
          <w:pPr>
            <w:pStyle w:val="TOC2"/>
            <w:tabs>
              <w:tab w:val="left" w:pos="1103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54" w:history="1">
            <w:r w:rsidRPr="00812511">
              <w:rPr>
                <w:rStyle w:val="Hyperlink"/>
                <w:rFonts w:ascii="Arial" w:hAnsi="Arial" w:cs="Arial"/>
                <w:noProof/>
                <w:spacing w:val="-4"/>
                <w:lang w:val="en-GB"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Pr="00812511">
              <w:rPr>
                <w:rStyle w:val="Hyperlink"/>
                <w:rFonts w:ascii="Arial" w:hAnsi="Arial"/>
                <w:noProof/>
              </w:rPr>
              <w:t>Ammissjoni u evalwazzjoni tal-kwalifiki (l-ewwel fażi)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ACC78" w14:textId="1980971F" w:rsidR="0049796C" w:rsidRDefault="0049796C">
          <w:pPr>
            <w:pStyle w:val="TOC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55" w:history="1">
            <w:r w:rsidRPr="00812511">
              <w:rPr>
                <w:rStyle w:val="Hyperlink"/>
                <w:noProof/>
              </w:rPr>
              <w:t xml:space="preserve">3.1.1 </w:t>
            </w:r>
            <w:r w:rsidRPr="00812511">
              <w:rPr>
                <w:rStyle w:val="Hyperlink"/>
                <w:rFonts w:ascii="Arial" w:hAnsi="Arial" w:cs="Arial"/>
                <w:noProof/>
              </w:rPr>
              <w:t>Ammissjoni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C2FC60" w14:textId="582D32FF" w:rsidR="0049796C" w:rsidRDefault="0049796C">
          <w:pPr>
            <w:pStyle w:val="TOC3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56" w:history="1">
            <w:r w:rsidRPr="00812511">
              <w:rPr>
                <w:rStyle w:val="Hyperlink"/>
                <w:noProof/>
              </w:rPr>
              <w:t xml:space="preserve">3.1.2. </w:t>
            </w:r>
            <w:r w:rsidRPr="00812511">
              <w:rPr>
                <w:rStyle w:val="Hyperlink"/>
                <w:rFonts w:ascii="Arial" w:hAnsi="Arial" w:cs="Arial"/>
                <w:noProof/>
              </w:rPr>
              <w:t>Evalwazzjoni tal-kwalifiki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8AE1E" w14:textId="23E0AF15" w:rsidR="0049796C" w:rsidRDefault="0049796C">
          <w:pPr>
            <w:pStyle w:val="TOC2"/>
            <w:tabs>
              <w:tab w:val="left" w:pos="1103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57" w:history="1">
            <w:r w:rsidRPr="00812511">
              <w:rPr>
                <w:rStyle w:val="Hyperlink"/>
                <w:rFonts w:ascii="Arial" w:hAnsi="Arial" w:cs="Arial"/>
                <w:noProof/>
                <w:spacing w:val="-4"/>
                <w:lang w:val="en-GB"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Pr="00812511">
              <w:rPr>
                <w:rStyle w:val="Hyperlink"/>
                <w:rFonts w:ascii="Arial" w:hAnsi="Arial"/>
                <w:noProof/>
              </w:rPr>
              <w:t>It-testijiet (it-tieni fażi)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1C7410" w14:textId="40EF904E" w:rsidR="0049796C" w:rsidRDefault="0049796C">
          <w:pPr>
            <w:pStyle w:val="TOC2"/>
            <w:tabs>
              <w:tab w:val="left" w:pos="1103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58" w:history="1">
            <w:r w:rsidRPr="00812511">
              <w:rPr>
                <w:rStyle w:val="Hyperlink"/>
                <w:rFonts w:ascii="Arial" w:hAnsi="Arial" w:cs="Arial"/>
                <w:noProof/>
                <w:spacing w:val="-4"/>
                <w:lang w:val="en-GB"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Pr="00812511">
              <w:rPr>
                <w:rStyle w:val="Hyperlink"/>
                <w:rFonts w:ascii="Arial" w:hAnsi="Arial"/>
                <w:noProof/>
              </w:rPr>
              <w:t>Lista ta’ kandidati idonei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D6860" w14:textId="4A286704" w:rsidR="0049796C" w:rsidRDefault="0049796C">
          <w:pPr>
            <w:pStyle w:val="TOC1"/>
            <w:tabs>
              <w:tab w:val="left" w:pos="1103"/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59" w:history="1">
            <w:r w:rsidRPr="00812511">
              <w:rPr>
                <w:rStyle w:val="Hyperlink"/>
                <w:rFonts w:ascii="Arial" w:hAnsi="Arial" w:cs="Arial"/>
                <w:noProof/>
                <w:spacing w:val="-4"/>
                <w:lang w:val="en-US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Pr="00812511">
              <w:rPr>
                <w:rStyle w:val="Hyperlink"/>
                <w:rFonts w:ascii="Arial" w:hAnsi="Arial"/>
                <w:noProof/>
              </w:rPr>
              <w:t>SKWALIFIKA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9E731" w14:textId="1163C2C6" w:rsidR="0049796C" w:rsidRDefault="0049796C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60" w:history="1">
            <w:r w:rsidRPr="00812511">
              <w:rPr>
                <w:rStyle w:val="Hyperlink"/>
                <w:rFonts w:ascii="Arial" w:hAnsi="Arial"/>
                <w:noProof/>
              </w:rPr>
              <w:t>5. INFORMAZZJONI ĠENERALI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E7251B" w14:textId="04FD0090" w:rsidR="0049796C" w:rsidRDefault="0049796C">
          <w:pPr>
            <w:pStyle w:val="TOC2"/>
            <w:tabs>
              <w:tab w:val="left" w:pos="1103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61" w:history="1">
            <w:r w:rsidRPr="00812511">
              <w:rPr>
                <w:rStyle w:val="Hyperlink"/>
                <w:rFonts w:ascii="Arial" w:hAnsi="Arial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Pr="00812511">
              <w:rPr>
                <w:rStyle w:val="Hyperlink"/>
                <w:rFonts w:ascii="Arial" w:hAnsi="Arial"/>
                <w:noProof/>
              </w:rPr>
              <w:t>Kontribuzzjoni finanzjarja għall-ispejjeż tal-ivvjaġġar u tas-sussistenza/għar-rimborż tal-ispejjeż tal-missjonijiet b’rabta mat-testijiet li jsiru bi preżenza fiżika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762A3" w14:textId="6A5494AA" w:rsidR="0049796C" w:rsidRDefault="0049796C">
          <w:pPr>
            <w:pStyle w:val="TOC2"/>
            <w:tabs>
              <w:tab w:val="left" w:pos="1103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64" w:history="1">
            <w:r w:rsidRPr="00812511">
              <w:rPr>
                <w:rStyle w:val="Hyperlink"/>
                <w:rFonts w:ascii="Arial" w:hAnsi="Arial" w:cs="Arial"/>
                <w:noProof/>
                <w:spacing w:val="-4"/>
                <w:lang w:val="en-GB"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Pr="00812511">
              <w:rPr>
                <w:rStyle w:val="Hyperlink"/>
                <w:rFonts w:ascii="Arial" w:hAnsi="Arial"/>
                <w:noProof/>
              </w:rPr>
              <w:t>Talbiet mill-kandidati għal aċċess għall-informazzjoni li tikkonċernahom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FDB49" w14:textId="38D94455" w:rsidR="0049796C" w:rsidRDefault="0049796C">
          <w:pPr>
            <w:pStyle w:val="TOC2"/>
            <w:tabs>
              <w:tab w:val="left" w:pos="1103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65" w:history="1">
            <w:r w:rsidRPr="00812511">
              <w:rPr>
                <w:rStyle w:val="Hyperlink"/>
                <w:rFonts w:ascii="Arial" w:hAnsi="Arial" w:cs="Arial"/>
                <w:noProof/>
                <w:spacing w:val="-4"/>
                <w:lang w:val="en-GB"/>
              </w:rPr>
              <w:t>5.3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Pr="00812511">
              <w:rPr>
                <w:rStyle w:val="Hyperlink"/>
                <w:rFonts w:ascii="Arial" w:hAnsi="Arial"/>
                <w:noProof/>
              </w:rPr>
              <w:t>Protezzjoni tad-data personali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C51B7" w14:textId="128C933F" w:rsidR="0049796C" w:rsidRDefault="0049796C">
          <w:pPr>
            <w:pStyle w:val="TOC1"/>
            <w:tabs>
              <w:tab w:val="left" w:pos="1103"/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66" w:history="1">
            <w:r w:rsidRPr="00812511">
              <w:rPr>
                <w:rStyle w:val="Hyperlink"/>
                <w:rFonts w:ascii="Arial" w:hAnsi="Arial" w:cs="Arial"/>
                <w:noProof/>
                <w:spacing w:val="-4"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Pr="00812511">
              <w:rPr>
                <w:rStyle w:val="Hyperlink"/>
                <w:rFonts w:ascii="Arial" w:hAnsi="Arial"/>
                <w:noProof/>
              </w:rPr>
              <w:t>TALBIET GĦAL RIEŻAMI – ILMENTI U APPELLI – ILMENTI LILL-OMBUDSMAN EWROPEW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7BD48" w14:textId="5FB946BD" w:rsidR="0049796C" w:rsidRDefault="0049796C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67" w:history="1">
            <w:r w:rsidRPr="00812511">
              <w:rPr>
                <w:rStyle w:val="Hyperlink"/>
                <w:rFonts w:ascii="Arial" w:hAnsi="Arial"/>
                <w:noProof/>
              </w:rPr>
              <w:t>ANNESS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57143" w14:textId="7FBA6DF1" w:rsidR="0049796C" w:rsidRDefault="0049796C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68" w:history="1">
            <w:r w:rsidRPr="00812511">
              <w:rPr>
                <w:rStyle w:val="Hyperlink"/>
                <w:rFonts w:ascii="Arial" w:hAnsi="Arial"/>
                <w:noProof/>
              </w:rPr>
              <w:t>ANNESS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06E5CA" w14:textId="2C6B372B" w:rsidR="0049796C" w:rsidRDefault="0049796C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69" w:history="1">
            <w:r w:rsidRPr="00812511">
              <w:rPr>
                <w:rStyle w:val="Hyperlink"/>
                <w:noProof/>
              </w:rPr>
              <w:t>ANNESS 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AA570A" w14:textId="24955799" w:rsidR="0049796C" w:rsidRDefault="0049796C">
          <w:pPr>
            <w:pStyle w:val="TOC2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70" w:history="1">
            <w:r w:rsidRPr="00812511">
              <w:rPr>
                <w:rStyle w:val="Hyperlink"/>
                <w:rFonts w:ascii="Arial" w:hAnsi="Arial" w:cs="Arial"/>
                <w:noProof/>
              </w:rPr>
              <w:t>TALBIET GĦAL RIEŻAMI – ILMENTI U APPELLI – ILMENTI LILL-OMBUDSMAN EWROPEW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A009D" w14:textId="308D3051" w:rsidR="0049796C" w:rsidRDefault="0049796C">
          <w:pPr>
            <w:pStyle w:val="TOC3"/>
            <w:tabs>
              <w:tab w:val="left" w:pos="1103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71" w:history="1">
            <w:r w:rsidRPr="00812511">
              <w:rPr>
                <w:rStyle w:val="Hyperlink"/>
                <w:noProof/>
                <w:lang w:val="en-US"/>
              </w:rPr>
              <w:t>A.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Pr="00812511">
              <w:rPr>
                <w:rStyle w:val="Hyperlink"/>
                <w:rFonts w:ascii="Arial" w:hAnsi="Arial" w:cs="Arial"/>
                <w:noProof/>
              </w:rPr>
              <w:t>Talbiet għal rieżami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642AE" w14:textId="3EF3E980" w:rsidR="0049796C" w:rsidRDefault="0049796C">
          <w:pPr>
            <w:pStyle w:val="TOC3"/>
            <w:tabs>
              <w:tab w:val="left" w:pos="1103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72" w:history="1">
            <w:r w:rsidRPr="00812511">
              <w:rPr>
                <w:rStyle w:val="Hyperlink"/>
                <w:noProof/>
                <w:lang w:val="en-US"/>
              </w:rPr>
              <w:t>B.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Pr="00812511">
              <w:rPr>
                <w:rStyle w:val="Hyperlink"/>
                <w:rFonts w:ascii="Arial" w:hAnsi="Arial" w:cs="Arial"/>
                <w:noProof/>
              </w:rPr>
              <w:t>Ilmenti u appelli ġudizzjarji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48D72B" w14:textId="2EDA9B51" w:rsidR="0049796C" w:rsidRDefault="0049796C">
          <w:pPr>
            <w:pStyle w:val="TOC3"/>
            <w:tabs>
              <w:tab w:val="left" w:pos="1103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96476573" w:history="1">
            <w:r w:rsidRPr="00812511">
              <w:rPr>
                <w:rStyle w:val="Hyperlink"/>
                <w:noProof/>
                <w:lang w:val="en-US"/>
              </w:rPr>
              <w:t>C.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Pr="00812511">
              <w:rPr>
                <w:rStyle w:val="Hyperlink"/>
                <w:rFonts w:ascii="Arial" w:hAnsi="Arial" w:cs="Arial"/>
                <w:noProof/>
              </w:rPr>
              <w:t>Tressiq ta’ lment lill-Ombudsman Ewropew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_Toc196476573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7AD0B" w14:textId="687361D0" w:rsidR="00C25EBB" w:rsidRPr="00825020" w:rsidRDefault="00BF3CE4">
          <w:pPr>
            <w:rPr>
              <w:rFonts w:ascii="Arial" w:hAnsi="Arial" w:cs="Arial"/>
            </w:rPr>
          </w:pPr>
          <w:r w:rsidRPr="00825020">
            <w:rPr>
              <w:rFonts w:ascii="Arial" w:hAnsi="Arial" w:cs="Arial"/>
              <w:b/>
            </w:rPr>
            <w:fldChar w:fldCharType="end"/>
          </w:r>
        </w:p>
      </w:sdtContent>
    </w:sdt>
    <w:p w14:paraId="69B67F6C" w14:textId="77777777" w:rsidR="00133E45" w:rsidRPr="00825020" w:rsidRDefault="00133E45">
      <w:pPr>
        <w:rPr>
          <w:rFonts w:ascii="Arial" w:hAnsi="Arial" w:cs="Arial"/>
          <w:lang w:val="en-GB"/>
        </w:rPr>
        <w:sectPr w:rsidR="00133E45" w:rsidRPr="00825020">
          <w:footerReference w:type="default" r:id="rId9"/>
          <w:pgSz w:w="11910" w:h="16840"/>
          <w:pgMar w:top="700" w:right="740" w:bottom="480" w:left="740" w:header="0" w:footer="288" w:gutter="0"/>
          <w:pgNumType w:start="2"/>
          <w:cols w:space="720"/>
        </w:sectPr>
      </w:pPr>
    </w:p>
    <w:p w14:paraId="194338D0" w14:textId="77777777" w:rsidR="00133E45" w:rsidRPr="00825020" w:rsidRDefault="00BF3CE4">
      <w:pPr>
        <w:pStyle w:val="Heading1"/>
        <w:numPr>
          <w:ilvl w:val="0"/>
          <w:numId w:val="6"/>
        </w:numPr>
        <w:tabs>
          <w:tab w:val="left" w:pos="504"/>
        </w:tabs>
        <w:ind w:left="504" w:hanging="394"/>
        <w:rPr>
          <w:rFonts w:ascii="Arial" w:hAnsi="Arial" w:cs="Arial"/>
        </w:rPr>
      </w:pPr>
      <w:bookmarkStart w:id="2" w:name="1._INTRODUCTION"/>
      <w:bookmarkStart w:id="3" w:name="2._STAGES_IN_THE_PROCEDURE"/>
      <w:bookmarkStart w:id="4" w:name="2.1_MCQ_test"/>
      <w:bookmarkStart w:id="5" w:name="_Toc196476541"/>
      <w:bookmarkEnd w:id="2"/>
      <w:bookmarkEnd w:id="3"/>
      <w:bookmarkEnd w:id="4"/>
      <w:r>
        <w:rPr>
          <w:rFonts w:ascii="Arial" w:hAnsi="Arial"/>
          <w:color w:val="2C4D9C"/>
        </w:rPr>
        <w:lastRenderedPageBreak/>
        <w:t>INTRODUZZJONI</w:t>
      </w:r>
      <w:bookmarkEnd w:id="5"/>
    </w:p>
    <w:p w14:paraId="42E75097" w14:textId="77777777" w:rsidR="005D0CBF" w:rsidRPr="00825020" w:rsidRDefault="00BF3CE4" w:rsidP="00825020">
      <w:pPr>
        <w:pStyle w:val="BodyText"/>
        <w:spacing w:before="181" w:line="216" w:lineRule="auto"/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Proċedura ta’ selezzjoni hija miftuħa għaċ-ċittadini kollha tal-UE li jissodisfaw il-kriterji ta’ eleġibbiltà (ġenerali u speċifiċi) u l-kwalifiki sad-data li fiha jagħlqu l-applikazzjonijiet. Dan jiżgura li l-kandidati kollha jkollhom opportunità ġusta biex juru l-ħiliet tagħhom, li jippermetti selezzjoni bbażata fuq il-mertu u trattament ugwali.</w:t>
      </w:r>
    </w:p>
    <w:p w14:paraId="3F0B8034" w14:textId="77777777" w:rsidR="005D0CBF" w:rsidRPr="00825020" w:rsidRDefault="00BF3CE4" w:rsidP="00825020">
      <w:pPr>
        <w:pStyle w:val="BodyText"/>
        <w:spacing w:before="181" w:line="216" w:lineRule="auto"/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Il-kandidati li jirnexxu jitpoġġew f’lista ta’ kandidati idonei, li minnha l-Parlament Ewropew jirrekluta abbażi tal-ħtiġijiet tiegħu. </w:t>
      </w:r>
    </w:p>
    <w:p w14:paraId="37423271" w14:textId="77777777" w:rsidR="005D0CBF" w:rsidRPr="00825020" w:rsidRDefault="00BF3CE4" w:rsidP="00825020">
      <w:pPr>
        <w:pStyle w:val="BodyText"/>
        <w:spacing w:before="181" w:line="216" w:lineRule="auto"/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Għal kull proċedura jitwaqqaf kumitat ta’ selezzjoni u l-membri tiegħu jinħatru mill-amministrazzjoni u mill-kumitat tal-persunal. Il-proċedimenti tiegħu huma kunfidenzjali u jsiru f’konformità mar-Regolamenti tal-Persunal tal-UE. </w:t>
      </w:r>
    </w:p>
    <w:p w14:paraId="0195F3F1" w14:textId="77777777" w:rsidR="005D0CBF" w:rsidRPr="00825020" w:rsidRDefault="00BF3CE4" w:rsidP="00825020">
      <w:pPr>
        <w:pStyle w:val="BodyText"/>
        <w:spacing w:before="181" w:line="216" w:lineRule="auto"/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Biex jagħżel l-aħjar kandidati, il-kumitat iqabbel il-kwalifiki u l-prestazzjoni tal-kandidati biex jevalwa l-idoneità tagħhom biex iwettqu d-dmirijiet deskritti fl-avviż. Il-kumitat jevalwa mhux biss l-għarfien tal-kandidati iżda jidentifika wkoll il-persuni l-aktar kwalifikati abbażi tal-mertu. </w:t>
      </w:r>
    </w:p>
    <w:p w14:paraId="70BC24B0" w14:textId="77777777" w:rsidR="00524869" w:rsidRPr="0049796C" w:rsidRDefault="00524869" w:rsidP="0055310F">
      <w:pPr>
        <w:pStyle w:val="BodyText"/>
        <w:spacing w:before="179"/>
        <w:ind w:left="0"/>
        <w:rPr>
          <w:rFonts w:ascii="Arial" w:hAnsi="Arial" w:cs="Arial"/>
        </w:rPr>
      </w:pPr>
    </w:p>
    <w:p w14:paraId="7CD8605B" w14:textId="77777777" w:rsidR="00B0586C" w:rsidRPr="00825020" w:rsidRDefault="00BF3CE4" w:rsidP="00825020">
      <w:pPr>
        <w:pStyle w:val="Heading1"/>
        <w:numPr>
          <w:ilvl w:val="0"/>
          <w:numId w:val="6"/>
        </w:numPr>
        <w:tabs>
          <w:tab w:val="left" w:pos="504"/>
        </w:tabs>
        <w:spacing w:line="240" w:lineRule="auto"/>
        <w:ind w:left="504" w:hanging="394"/>
        <w:rPr>
          <w:rFonts w:ascii="Arial" w:hAnsi="Arial" w:cs="Arial"/>
        </w:rPr>
      </w:pPr>
      <w:bookmarkStart w:id="6" w:name="_Toc196476542"/>
      <w:r>
        <w:rPr>
          <w:rFonts w:ascii="Arial" w:hAnsi="Arial"/>
          <w:color w:val="2C4D9C"/>
        </w:rPr>
        <w:t>KIF TAPPLIKA</w:t>
      </w:r>
      <w:bookmarkEnd w:id="6"/>
    </w:p>
    <w:p w14:paraId="13F58882" w14:textId="77777777" w:rsidR="00B0586C" w:rsidRPr="00825020" w:rsidRDefault="00BF3CE4" w:rsidP="00B0586C">
      <w:pPr>
        <w:pStyle w:val="Heading2"/>
        <w:numPr>
          <w:ilvl w:val="1"/>
          <w:numId w:val="6"/>
        </w:numPr>
        <w:tabs>
          <w:tab w:val="left" w:pos="598"/>
        </w:tabs>
        <w:spacing w:before="159"/>
        <w:ind w:left="598" w:hanging="488"/>
        <w:jc w:val="both"/>
        <w:rPr>
          <w:rFonts w:ascii="Arial" w:hAnsi="Arial" w:cs="Arial"/>
        </w:rPr>
      </w:pPr>
      <w:bookmarkStart w:id="7" w:name="_Toc196476543"/>
      <w:r>
        <w:rPr>
          <w:rFonts w:ascii="Arial" w:hAnsi="Arial"/>
          <w:color w:val="2C4D9C"/>
        </w:rPr>
        <w:t>Kummenti ġenerali</w:t>
      </w:r>
      <w:bookmarkEnd w:id="7"/>
    </w:p>
    <w:p w14:paraId="4D82AA09" w14:textId="77777777" w:rsidR="00B0586C" w:rsidRPr="00BF3CE4" w:rsidRDefault="00BF3CE4" w:rsidP="00825020">
      <w:pPr>
        <w:pStyle w:val="BodyText"/>
        <w:spacing w:before="145" w:line="216" w:lineRule="auto"/>
        <w:ind w:left="0"/>
        <w:jc w:val="both"/>
        <w:rPr>
          <w:rFonts w:ascii="Arial" w:hAnsi="Arial" w:cs="Arial"/>
        </w:rPr>
      </w:pPr>
      <w:r w:rsidRPr="00BF3CE4">
        <w:rPr>
          <w:rFonts w:ascii="Arial" w:hAnsi="Arial" w:cs="Arial"/>
        </w:rPr>
        <w:t>Qabel tapplika, qis li tissodisfa l-kriterji ta’ eleġibbiltà kollha billi tagħmel rieżami bir-reqqa tal-avviż ta’ reklutaġġ u ta’ din il-gwida, u billi tieħu nota tar-rekwiżiti.</w:t>
      </w:r>
    </w:p>
    <w:p w14:paraId="28C1E7B3" w14:textId="77777777" w:rsidR="00B0586C" w:rsidRPr="00BF3CE4" w:rsidRDefault="00BF3CE4" w:rsidP="00825020">
      <w:pPr>
        <w:pStyle w:val="BodyText"/>
        <w:spacing w:before="114" w:line="216" w:lineRule="auto"/>
        <w:ind w:left="0"/>
        <w:jc w:val="both"/>
        <w:rPr>
          <w:rFonts w:ascii="Arial" w:hAnsi="Arial" w:cs="Arial"/>
        </w:rPr>
      </w:pPr>
      <w:r w:rsidRPr="00BF3CE4">
        <w:rPr>
          <w:rFonts w:ascii="Arial" w:hAnsi="Arial" w:cs="Arial"/>
        </w:rPr>
        <w:t xml:space="preserve">L-applikazzjoni tiegħek trid tibgħatha biss permezz tal-pjattaforma online </w:t>
      </w:r>
      <w:hyperlink r:id="rId10" w:history="1">
        <w:r w:rsidRPr="00BF3CE4">
          <w:rPr>
            <w:rStyle w:val="Hyperlink"/>
            <w:rFonts w:ascii="Arial" w:hAnsi="Arial" w:cs="Arial"/>
          </w:rPr>
          <w:t>Apply4EP</w:t>
        </w:r>
      </w:hyperlink>
      <w:r w:rsidRPr="00BF3CE4">
        <w:rPr>
          <w:rFonts w:ascii="Arial" w:hAnsi="Arial" w:cs="Arial"/>
        </w:rPr>
        <w:t>. Sabiex toħloq kont fuq Apply4EP, ikklikkja fuq it-tab “Applika online” fin-naħa t’isfel tal-avviż u segwi l-istruzzjonijiet.</w:t>
      </w:r>
    </w:p>
    <w:p w14:paraId="31E27BFF" w14:textId="77777777" w:rsidR="00B0586C" w:rsidRPr="00BF3CE4" w:rsidRDefault="00BF3CE4" w:rsidP="00825020">
      <w:pPr>
        <w:pStyle w:val="BodyText"/>
        <w:spacing w:before="114" w:line="216" w:lineRule="auto"/>
        <w:ind w:left="0"/>
        <w:jc w:val="both"/>
        <w:rPr>
          <w:rFonts w:ascii="Arial" w:hAnsi="Arial" w:cs="Arial"/>
        </w:rPr>
      </w:pPr>
      <w:r w:rsidRPr="00BF3CE4">
        <w:rPr>
          <w:rFonts w:ascii="Arial" w:hAnsi="Arial" w:cs="Arial"/>
          <w:b/>
        </w:rPr>
        <w:t>Jista’ jkollok kont wieħed biss</w:t>
      </w:r>
      <w:r w:rsidRPr="00BF3CE4">
        <w:rPr>
          <w:rFonts w:ascii="Arial" w:hAnsi="Arial" w:cs="Arial"/>
        </w:rPr>
        <w:t xml:space="preserve"> iżda tista’ taġġorna l-informazzjoni personali tiegħek jekk ikollok bżonn. </w:t>
      </w:r>
    </w:p>
    <w:p w14:paraId="58BBA16E" w14:textId="77777777" w:rsidR="00B0586C" w:rsidRPr="00BF3CE4" w:rsidRDefault="00BF3CE4" w:rsidP="00825020">
      <w:pPr>
        <w:pStyle w:val="BodyText"/>
        <w:spacing w:before="114" w:line="216" w:lineRule="auto"/>
        <w:ind w:left="0"/>
        <w:jc w:val="both"/>
        <w:rPr>
          <w:rFonts w:ascii="Arial" w:hAnsi="Arial" w:cs="Arial"/>
          <w:color w:val="0000FF"/>
          <w:u w:val="single" w:color="0000FF"/>
        </w:rPr>
      </w:pPr>
      <w:r w:rsidRPr="00BF3CE4">
        <w:rPr>
          <w:rFonts w:ascii="Arial" w:hAnsi="Arial" w:cs="Arial"/>
        </w:rPr>
        <w:t xml:space="preserve">Jekk ikollok diffikultajiet biex toħloq kont Apply4EP jew problemi tekniċi, jekk jogħġbok ikkuntattja lil: </w:t>
      </w:r>
      <w:hyperlink r:id="rId11">
        <w:r w:rsidRPr="00BF3CE4">
          <w:rPr>
            <w:rFonts w:ascii="Arial" w:hAnsi="Arial" w:cs="Arial"/>
            <w:color w:val="0000FF"/>
            <w:u w:val="single" w:color="0000FF"/>
          </w:rPr>
          <w:t>PERS-APPLY4EPContacts@europarl.europa.eu.</w:t>
        </w:r>
      </w:hyperlink>
    </w:p>
    <w:p w14:paraId="312CD0DA" w14:textId="77777777" w:rsidR="00B0586C" w:rsidRPr="00BF3CE4" w:rsidRDefault="00BF3CE4" w:rsidP="00825020">
      <w:pPr>
        <w:pStyle w:val="BodyText"/>
        <w:spacing w:before="112" w:line="216" w:lineRule="auto"/>
        <w:ind w:left="0"/>
        <w:jc w:val="both"/>
        <w:rPr>
          <w:rFonts w:ascii="Arial" w:hAnsi="Arial" w:cs="Arial"/>
        </w:rPr>
      </w:pPr>
      <w:r w:rsidRPr="00BF3CE4">
        <w:rPr>
          <w:rFonts w:ascii="Arial" w:hAnsi="Arial" w:cs="Arial"/>
        </w:rPr>
        <w:t xml:space="preserve">Qis li l-applikazzjoni online kompluta, flimkien mad-dokumenti ġustifikattivi meħtieġa kollha, tiġi vvalidata f’Apply4EP sal-iskadenza speċifikata fl-avviż. </w:t>
      </w:r>
    </w:p>
    <w:p w14:paraId="1F551782" w14:textId="77777777" w:rsidR="00B0586C" w:rsidRPr="00BF3CE4" w:rsidRDefault="00BF3CE4" w:rsidP="00825020">
      <w:pPr>
        <w:spacing w:before="112" w:line="216" w:lineRule="auto"/>
        <w:jc w:val="both"/>
        <w:rPr>
          <w:rFonts w:ascii="Arial" w:hAnsi="Arial" w:cs="Arial"/>
        </w:rPr>
      </w:pPr>
      <w:r w:rsidRPr="00BF3CE4">
        <w:rPr>
          <w:rFonts w:ascii="Arial" w:hAnsi="Arial" w:cs="Arial"/>
          <w:b/>
          <w:bCs/>
          <w:sz w:val="24"/>
        </w:rPr>
        <w:t>L-applikazzjonijiet u d-dokumenti ġustifikattivi li jintbagħtu f’Apply4EP wara l-iskadenza ma jiġux ikkunsidrati</w:t>
      </w:r>
      <w:r w:rsidRPr="00BF3CE4">
        <w:rPr>
          <w:rFonts w:ascii="Arial" w:hAnsi="Arial" w:cs="Arial"/>
          <w:sz w:val="24"/>
        </w:rPr>
        <w:t>.</w:t>
      </w:r>
      <w:r w:rsidRPr="00BF3CE4">
        <w:rPr>
          <w:rFonts w:ascii="Arial" w:hAnsi="Arial" w:cs="Arial"/>
          <w:b/>
          <w:sz w:val="24"/>
        </w:rPr>
        <w:t xml:space="preserve"> </w:t>
      </w:r>
      <w:r w:rsidRPr="00BF3CE4">
        <w:rPr>
          <w:rFonts w:ascii="Arial" w:hAnsi="Arial" w:cs="Arial"/>
          <w:sz w:val="24"/>
        </w:rPr>
        <w:t>Tistenniex</w:t>
      </w:r>
      <w:r w:rsidRPr="00BF3CE4">
        <w:rPr>
          <w:rFonts w:ascii="Arial" w:hAnsi="Arial" w:cs="Arial"/>
          <w:b/>
          <w:sz w:val="24"/>
        </w:rPr>
        <w:t xml:space="preserve"> </w:t>
      </w:r>
      <w:r w:rsidRPr="00BF3CE4">
        <w:rPr>
          <w:rFonts w:ascii="Arial" w:hAnsi="Arial" w:cs="Arial"/>
          <w:sz w:val="24"/>
        </w:rPr>
        <w:t>sal-aħħar jum biex tapplika. Il-Parlament Ewropew ma jista’ jinżamm responsabbli għall-ebda problema teknika li tinqala’ fl-aħħar minuta kkawżata minn volum qawwi fis-sistema.</w:t>
      </w:r>
    </w:p>
    <w:p w14:paraId="1E73A7AD" w14:textId="77777777" w:rsidR="005725E9" w:rsidRPr="0049796C" w:rsidRDefault="005725E9" w:rsidP="00825020">
      <w:pPr>
        <w:rPr>
          <w:rFonts w:ascii="Arial" w:hAnsi="Arial" w:cs="Arial"/>
        </w:rPr>
      </w:pPr>
    </w:p>
    <w:p w14:paraId="55F45C55" w14:textId="77777777" w:rsidR="00B0586C" w:rsidRPr="00BF3CE4" w:rsidRDefault="00BF3CE4" w:rsidP="00825020">
      <w:pPr>
        <w:rPr>
          <w:rFonts w:ascii="Arial" w:hAnsi="Arial" w:cs="Arial"/>
          <w:b/>
        </w:rPr>
      </w:pPr>
      <w:r w:rsidRPr="00BF3CE4">
        <w:rPr>
          <w:rFonts w:ascii="Arial" w:hAnsi="Arial" w:cs="Arial"/>
          <w:sz w:val="24"/>
        </w:rPr>
        <w:t>Jiġu kkunsidrati biss l-applikazzjonijiet li jintbagħtu permezz ta’ Apply4EP. Tibgħatx l-applikazzjoni tiegħek bil-posta rreġistrata jew ordinarja. L-Unità tas-Selezzjoni u t-Tfittxija ta’ Talenti mhijiex se taċċetta applikazzjonijiet li jitressqu bl-idejn.</w:t>
      </w:r>
    </w:p>
    <w:p w14:paraId="1A870378" w14:textId="77777777" w:rsidR="00B0586C" w:rsidRPr="00BF3CE4" w:rsidRDefault="00BF3CE4" w:rsidP="00825020">
      <w:pPr>
        <w:pStyle w:val="BodyText"/>
        <w:spacing w:before="115" w:line="216" w:lineRule="auto"/>
        <w:ind w:left="0"/>
        <w:jc w:val="both"/>
        <w:rPr>
          <w:rFonts w:ascii="Arial" w:hAnsi="Arial" w:cs="Arial"/>
        </w:rPr>
      </w:pPr>
      <w:r w:rsidRPr="00BF3CE4">
        <w:rPr>
          <w:rFonts w:ascii="Arial" w:hAnsi="Arial" w:cs="Arial"/>
        </w:rPr>
        <w:t xml:space="preserve">L-Unità tas-Selezzjoni u t-Tfittxija ta’ Talenti se tkun responsabbli mill-komunikazzjoni kollha mal-kandidati matul il-proċedura. Il-korrispondenza kollha, inklużi l-istediniet għat-testijiet u n-notifiki tar-riżultati, se tintbagħat lill-indirizz tal-email speċifikat fl-applikazzjoni Apply4EP tiegħek. Iċċekkja regolarment l-email tiegħek u aġġorna d-dettalji personali tiegħek jekk ikun hemm bżonn. </w:t>
      </w:r>
    </w:p>
    <w:p w14:paraId="489CDD39" w14:textId="77777777" w:rsidR="00B0586C" w:rsidRPr="00BF3CE4" w:rsidRDefault="00BF3CE4" w:rsidP="00825020">
      <w:pPr>
        <w:pStyle w:val="BodyText"/>
        <w:spacing w:before="116" w:line="216" w:lineRule="auto"/>
        <w:ind w:left="0"/>
        <w:jc w:val="both"/>
        <w:rPr>
          <w:rFonts w:ascii="Arial" w:hAnsi="Arial" w:cs="Arial"/>
        </w:rPr>
      </w:pPr>
      <w:r w:rsidRPr="00BF3CE4">
        <w:rPr>
          <w:rFonts w:ascii="Arial" w:hAnsi="Arial" w:cs="Arial"/>
          <w:b/>
        </w:rPr>
        <w:t>Jekk jogħġbok iċċempilx lill-Unità tas-Selezzjoni u t-Tfittxija ta’ Talenti. Ibgħat kwalunkwe mistoqsija billi twieġeb għall-email li tikkonferma l-applikazzjoni online tiegħek</w:t>
      </w:r>
      <w:r w:rsidRPr="00BF3CE4">
        <w:rPr>
          <w:rFonts w:ascii="Arial" w:hAnsi="Arial" w:cs="Arial"/>
        </w:rPr>
        <w:t>.</w:t>
      </w:r>
    </w:p>
    <w:p w14:paraId="44DFAA40" w14:textId="77777777" w:rsidR="00B0586C" w:rsidRPr="00825020" w:rsidRDefault="00BF3CE4" w:rsidP="00825020">
      <w:pPr>
        <w:pStyle w:val="BodyText"/>
        <w:spacing w:before="86"/>
        <w:ind w:left="0"/>
        <w:jc w:val="both"/>
        <w:rPr>
          <w:rFonts w:ascii="Arial" w:hAnsi="Arial" w:cs="Arial"/>
        </w:rPr>
      </w:pPr>
      <w:r w:rsidRPr="00BF3CE4">
        <w:rPr>
          <w:rFonts w:ascii="Arial" w:hAnsi="Arial" w:cs="Arial"/>
        </w:rPr>
        <w:t>Jekk ikollok bżonn ċertifikat ta’ attendenza għat-testijiet, ibgħat it-talba tiegħek billi twieġeb il-messaġġ li jistiednek għat-test.</w:t>
      </w:r>
    </w:p>
    <w:p w14:paraId="53932B38" w14:textId="77777777" w:rsidR="00B0586C" w:rsidRPr="0049796C" w:rsidRDefault="00B0586C" w:rsidP="00B0586C">
      <w:pPr>
        <w:pStyle w:val="BodyText"/>
        <w:ind w:left="0"/>
        <w:jc w:val="both"/>
        <w:rPr>
          <w:rFonts w:ascii="Arial" w:hAnsi="Arial" w:cs="Arial"/>
        </w:rPr>
      </w:pPr>
    </w:p>
    <w:p w14:paraId="4FEDF89B" w14:textId="77777777" w:rsidR="00B0586C" w:rsidRPr="0049796C" w:rsidRDefault="00BF3CE4" w:rsidP="00825020">
      <w:pPr>
        <w:pStyle w:val="Heading2"/>
        <w:numPr>
          <w:ilvl w:val="1"/>
          <w:numId w:val="6"/>
        </w:numPr>
        <w:tabs>
          <w:tab w:val="left" w:pos="598"/>
        </w:tabs>
        <w:ind w:left="598" w:hanging="488"/>
        <w:jc w:val="both"/>
        <w:rPr>
          <w:rFonts w:ascii="Arial" w:hAnsi="Arial" w:cs="Arial"/>
          <w:bCs w:val="0"/>
        </w:rPr>
      </w:pPr>
      <w:bookmarkStart w:id="8" w:name="_Toc196476544"/>
      <w:r w:rsidRPr="0049796C">
        <w:rPr>
          <w:rFonts w:ascii="Arial" w:hAnsi="Arial"/>
          <w:bCs w:val="0"/>
          <w:color w:val="2C4D9C"/>
        </w:rPr>
        <w:t>Kif tibgħat il-fajl tal-applikazzjoni komplut tiegħek</w:t>
      </w:r>
      <w:bookmarkEnd w:id="8"/>
    </w:p>
    <w:p w14:paraId="77673669" w14:textId="77777777" w:rsidR="00B0586C" w:rsidRPr="00BF3CE4" w:rsidRDefault="00BF3CE4" w:rsidP="0055310F">
      <w:pPr>
        <w:pStyle w:val="ListParagraph"/>
        <w:numPr>
          <w:ilvl w:val="0"/>
          <w:numId w:val="9"/>
        </w:numPr>
        <w:tabs>
          <w:tab w:val="left" w:pos="450"/>
        </w:tabs>
        <w:spacing w:before="142" w:line="216" w:lineRule="auto"/>
        <w:ind w:right="-60"/>
        <w:jc w:val="both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Oħloq il-kont tiegħek billi tikklikkja fuq it-tab “Applika online” fil-pjattaforma APPLY4EP, jew agħmel login jekk diġà għandek kont.</w:t>
      </w:r>
    </w:p>
    <w:p w14:paraId="4D9F4DC2" w14:textId="77777777" w:rsidR="00B0586C" w:rsidRPr="00BF3CE4" w:rsidRDefault="00BF3CE4" w:rsidP="00825020">
      <w:pPr>
        <w:pStyle w:val="ListParagraph"/>
        <w:numPr>
          <w:ilvl w:val="0"/>
          <w:numId w:val="9"/>
        </w:numPr>
        <w:tabs>
          <w:tab w:val="left" w:pos="450"/>
        </w:tabs>
        <w:spacing w:before="55" w:line="216" w:lineRule="auto"/>
        <w:ind w:right="-60"/>
        <w:jc w:val="both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b/>
          <w:sz w:val="24"/>
          <w:szCs w:val="24"/>
        </w:rPr>
        <w:t>Ehmeż id-dokumenti ġustifikattivi kollha meħtieġa,</w:t>
      </w:r>
      <w:r w:rsidRPr="00BF3CE4">
        <w:rPr>
          <w:rFonts w:ascii="Arial" w:hAnsi="Arial"/>
          <w:sz w:val="24"/>
          <w:szCs w:val="24"/>
        </w:rPr>
        <w:t xml:space="preserve"> preferibbilment f’format PDF. Huwa ferm irrakkomandat li d-dokumenti ġustifikattivi kollha jitħejjew minn qabel. Jekk għandek diversi </w:t>
      </w:r>
      <w:r w:rsidRPr="00BF3CE4">
        <w:rPr>
          <w:rFonts w:ascii="Arial" w:hAnsi="Arial"/>
          <w:sz w:val="24"/>
          <w:szCs w:val="24"/>
        </w:rPr>
        <w:lastRenderedPageBreak/>
        <w:t>dokumenti, iġborhom f’fajl wieħed, preferibbilment f’format PDF, qabel ma tagħmel upload tagħhom. Madankollu, id-dokumenti jistgħu jittellgħu wkoll fil-format DONC, DOCX, GIF, JPG, TXT, PNG jew RTF. Qis li d-dokumenti tiegħek ikunu leġġibbli u mhux akbar minn 5 MB biex tagħmel upload tagħhom fil-pjattaforma APPLY4EP.</w:t>
      </w:r>
    </w:p>
    <w:p w14:paraId="7376EFCD" w14:textId="77777777" w:rsidR="00B0586C" w:rsidRPr="00BF3CE4" w:rsidRDefault="00BF3CE4" w:rsidP="00825020">
      <w:pPr>
        <w:pStyle w:val="ListParagraph"/>
        <w:numPr>
          <w:ilvl w:val="0"/>
          <w:numId w:val="9"/>
        </w:numPr>
        <w:tabs>
          <w:tab w:val="left" w:pos="450"/>
        </w:tabs>
        <w:spacing w:before="55" w:line="216" w:lineRule="auto"/>
        <w:ind w:right="-60"/>
        <w:jc w:val="both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 xml:space="preserve">Ivvalida l-applikazzjoni tiegħek billi ssegwi l-istruzzjonijiet f’Apply4EP. Ladarba l-applikazzjoni tiegħek tkun ġiet ivvalidata, </w:t>
      </w:r>
      <w:r w:rsidRPr="00BF3CE4">
        <w:rPr>
          <w:rFonts w:ascii="Arial" w:hAnsi="Arial"/>
          <w:b/>
          <w:sz w:val="24"/>
          <w:szCs w:val="24"/>
        </w:rPr>
        <w:t xml:space="preserve">ma tistax tibdilha jew iżżid dokumenti magħha. </w:t>
      </w:r>
    </w:p>
    <w:p w14:paraId="34DA93FE" w14:textId="77777777" w:rsidR="00B0586C" w:rsidRPr="0049796C" w:rsidRDefault="00B0586C" w:rsidP="0055310F">
      <w:pPr>
        <w:pStyle w:val="ListParagraph"/>
        <w:tabs>
          <w:tab w:val="left" w:pos="450"/>
        </w:tabs>
        <w:spacing w:before="55" w:line="216" w:lineRule="auto"/>
        <w:ind w:left="559" w:right="82" w:firstLine="0"/>
        <w:jc w:val="both"/>
        <w:rPr>
          <w:rFonts w:ascii="Arial" w:hAnsi="Arial" w:cs="Arial"/>
          <w:sz w:val="24"/>
          <w:szCs w:val="24"/>
        </w:rPr>
      </w:pPr>
    </w:p>
    <w:p w14:paraId="406C4F51" w14:textId="77777777" w:rsidR="00B0586C" w:rsidRPr="00BF3CE4" w:rsidRDefault="00BF3CE4" w:rsidP="00825020">
      <w:pPr>
        <w:pStyle w:val="BodyText"/>
        <w:spacing w:before="114" w:line="216" w:lineRule="auto"/>
        <w:ind w:left="0"/>
        <w:jc w:val="both"/>
        <w:rPr>
          <w:rFonts w:ascii="Arial" w:hAnsi="Arial" w:cs="Arial"/>
        </w:rPr>
      </w:pPr>
      <w:r w:rsidRPr="00BF3CE4">
        <w:rPr>
          <w:rFonts w:ascii="Arial" w:hAnsi="Arial"/>
          <w:b/>
        </w:rPr>
        <w:t xml:space="preserve">NB: </w:t>
      </w:r>
      <w:r w:rsidRPr="00BF3CE4">
        <w:rPr>
          <w:rFonts w:ascii="Arial" w:hAnsi="Arial"/>
        </w:rPr>
        <w:t xml:space="preserve">Jekk titlaq mill-paġna mingħajr ma tissejvja jew tiffinalizza l-applikazzjoni tiegħek jew jekk is-sessjoni fuq Apply4EP tiskadi (massimu ta’ 120 minuta), titlef l-informazzjoni li tkun tellajt, u jkollok terġa’ tibda.  </w:t>
      </w:r>
    </w:p>
    <w:p w14:paraId="162B9A50" w14:textId="77777777" w:rsidR="00B0586C" w:rsidRPr="0049796C" w:rsidRDefault="00B0586C" w:rsidP="00825020">
      <w:pPr>
        <w:pStyle w:val="ListParagraph"/>
        <w:tabs>
          <w:tab w:val="left" w:pos="450"/>
        </w:tabs>
        <w:spacing w:before="55" w:line="216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21CBB845" w14:textId="77777777" w:rsidR="005725E9" w:rsidRPr="00825020" w:rsidRDefault="00BF3CE4" w:rsidP="00825020">
      <w:pPr>
        <w:tabs>
          <w:tab w:val="left" w:pos="450"/>
        </w:tabs>
        <w:spacing w:before="55" w:line="216" w:lineRule="auto"/>
        <w:jc w:val="both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Kull applikazzjoni li tintbagħat permezz ta’ Apply4EP tiġi kkonfermata b’email li tispeċifika li l-applikazzjoni tkun ġiet irreġistrata. Qis li tiċċekkja l-folder tal-ispam tiegħek jekk ma tarax l-email.</w:t>
      </w:r>
    </w:p>
    <w:p w14:paraId="1F68F44D" w14:textId="77777777" w:rsidR="00B0586C" w:rsidRPr="009C31EF" w:rsidRDefault="00B0586C" w:rsidP="00825020">
      <w:pPr>
        <w:tabs>
          <w:tab w:val="left" w:pos="450"/>
        </w:tabs>
        <w:spacing w:before="55" w:line="216" w:lineRule="auto"/>
        <w:jc w:val="both"/>
        <w:rPr>
          <w:lang w:val="en-GB"/>
        </w:rPr>
      </w:pPr>
    </w:p>
    <w:p w14:paraId="18710185" w14:textId="77777777" w:rsidR="00B0586C" w:rsidRPr="00825020" w:rsidRDefault="00BF3CE4" w:rsidP="00B0586C">
      <w:pPr>
        <w:pStyle w:val="Heading3"/>
        <w:numPr>
          <w:ilvl w:val="2"/>
          <w:numId w:val="6"/>
        </w:numPr>
        <w:tabs>
          <w:tab w:val="left" w:pos="778"/>
        </w:tabs>
        <w:ind w:hanging="668"/>
        <w:jc w:val="both"/>
        <w:rPr>
          <w:rFonts w:ascii="Arial" w:hAnsi="Arial" w:cs="Arial"/>
        </w:rPr>
      </w:pPr>
      <w:bookmarkStart w:id="9" w:name="_Toc196476545"/>
      <w:r>
        <w:rPr>
          <w:rFonts w:ascii="Arial" w:hAnsi="Arial"/>
          <w:color w:val="2C4D9C"/>
        </w:rPr>
        <w:t>Akkomodament raġonevoli</w:t>
      </w:r>
      <w:bookmarkEnd w:id="9"/>
    </w:p>
    <w:p w14:paraId="42541319" w14:textId="77777777" w:rsidR="0058722D" w:rsidRDefault="00BF3CE4" w:rsidP="00825020">
      <w:pPr>
        <w:pStyle w:val="BodyText"/>
        <w:spacing w:before="211" w:line="216" w:lineRule="auto"/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Jekk għandek diżabbiltà jew ċirkostanzi speċifiċi li jistgħu jaqilgħu problemi matul it-test (eż. tqala, treddigħ, problemi tas-saħħa, trattament mediku, eċċ.), dan trid tispeċifikah fl-applikazzjoni tiegħek. Jekk tixtieq titlob akkomodament raġonevoli, se tkun meħtieġ timla formola ta’ talba li se tingħatalek qabel il-fażi tal-ittestjar. Jeħtieġlek tipprovdi dokumenti ġustifikattivi biex tiġġustifika t-talba tiegħek għal akkomodament raġonevoli. Id-dokumenti ġustifikattivi jistgħu jinkludu ċertifikati mediċi, noti tat-tabib u prova ta’ akkomodament raġonevoli preċedenti, bħal kwalunkwe akkomodament għal eżamijiet mogħtija preċedentement matul l-edukazzjoni tiegħek. L-informazzjoni fid-dokumenti ġustifikattivi tiegħek tiġi evalwata biex jiġi pprovdut l-akkomodament meħtieġ. </w:t>
      </w:r>
    </w:p>
    <w:p w14:paraId="2E6D805F" w14:textId="77777777" w:rsidR="00B0586C" w:rsidRPr="00825020" w:rsidRDefault="00BF3CE4" w:rsidP="00825020">
      <w:pPr>
        <w:pStyle w:val="BodyText"/>
        <w:spacing w:before="211" w:line="216" w:lineRule="auto"/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Ibgħat din l-informazzjoni lis-Servizz Mediku tal-Parlament Ewropew billi tuża l-indirizz tal-email apposta speċifikat fil-formola. Jekk jogħġbok tibgħat ebda informazzjoni medika lill-Unità tas-Selezzjoni u t-Tfittxija ta’ Talenti. Ħu nota li </w:t>
      </w:r>
      <w:r>
        <w:rPr>
          <w:rFonts w:ascii="Arial" w:hAnsi="Arial"/>
          <w:b/>
          <w:bCs/>
        </w:rPr>
        <w:t>trid tibgħat talba ġdida għal akkomodament raġonevoli għal kull proċedura li tapplika għaliha,</w:t>
      </w:r>
      <w:r>
        <w:rPr>
          <w:rFonts w:ascii="Arial" w:hAnsi="Arial"/>
        </w:rPr>
        <w:t xml:space="preserve"> peress li s-Servizz Mediku ma jżommx rekords tat-talbiet preċedenti minħabba r-regolamenti dwar il-protezzjoni tad-data. Madankollu</w:t>
      </w:r>
      <w:r>
        <w:rPr>
          <w:rFonts w:ascii="Arial" w:hAnsi="Arial"/>
          <w:b/>
          <w:bCs/>
        </w:rPr>
        <w:t>, tista’ terġa’ tuża l-istess dokumenti ġustifikattivi jekk l-insuffiċjenza jew is-sitwazzjoni medika tiegħek tibqa’ l-istess.</w:t>
      </w:r>
      <w:r>
        <w:rPr>
          <w:rFonts w:ascii="Arial" w:hAnsi="Arial"/>
        </w:rPr>
        <w:t xml:space="preserve"> </w:t>
      </w:r>
    </w:p>
    <w:p w14:paraId="39E291A2" w14:textId="77777777" w:rsidR="00B0586C" w:rsidRPr="00825020" w:rsidRDefault="00BF3CE4" w:rsidP="00825020">
      <w:pPr>
        <w:pStyle w:val="BodyText"/>
        <w:spacing w:before="115" w:line="216" w:lineRule="auto"/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Kun af li s-software tal-ittestjar online (TestWe) bħalissa </w:t>
      </w:r>
      <w:r>
        <w:rPr>
          <w:rFonts w:ascii="Arial" w:hAnsi="Arial"/>
          <w:b/>
          <w:bCs/>
        </w:rPr>
        <w:t>mhuwiex aċċessibbli għall-kandidati li jużaw qarrejja tal-iskrin, magnifiers u software ta’ traskrizzjoni awtomatika tat-taħdit u għall-kandidati b’insuffiċjenza fis-smigħ</w:t>
      </w:r>
      <w:r>
        <w:rPr>
          <w:rFonts w:ascii="Arial" w:hAnsi="Arial"/>
        </w:rPr>
        <w:t xml:space="preserve">. </w:t>
      </w:r>
    </w:p>
    <w:p w14:paraId="43F9B484" w14:textId="77777777" w:rsidR="00B0586C" w:rsidRPr="00825020" w:rsidRDefault="00BF3CE4" w:rsidP="00825020">
      <w:pPr>
        <w:pStyle w:val="BodyText"/>
        <w:spacing w:before="115" w:line="216" w:lineRule="auto"/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Se jsiru arranġamenti alternattivi, fejn xieraq, għall-kandidati li jkunu talbu akkomodament raġonevoli (pereżempju, dawk b’insuffiċjenza fil-vista jew fis-smigħ jew dawk b’disturb fid-diskors u/jew fil-lingwa) dment li t-talba tagħhom tiġi approvata mis-Servizz Mediku tal-Parlament.</w:t>
      </w:r>
    </w:p>
    <w:p w14:paraId="5D8EFC6D" w14:textId="77777777" w:rsidR="00B0586C" w:rsidRPr="00825020" w:rsidRDefault="00BF3CE4" w:rsidP="00B0586C">
      <w:pPr>
        <w:pStyle w:val="Heading2"/>
        <w:numPr>
          <w:ilvl w:val="1"/>
          <w:numId w:val="6"/>
        </w:numPr>
        <w:tabs>
          <w:tab w:val="left" w:pos="598"/>
        </w:tabs>
        <w:spacing w:before="321"/>
        <w:ind w:left="598" w:hanging="488"/>
        <w:jc w:val="both"/>
        <w:rPr>
          <w:rFonts w:ascii="Arial" w:hAnsi="Arial" w:cs="Arial"/>
        </w:rPr>
      </w:pPr>
      <w:bookmarkStart w:id="10" w:name="_Toc196476546"/>
      <w:r>
        <w:rPr>
          <w:rFonts w:ascii="Arial" w:hAnsi="Arial"/>
          <w:color w:val="2C4D9C"/>
        </w:rPr>
        <w:t>Dokumenti ġustifikattivi li għandek tehmeż mal-fajl tal-applikazzjoni</w:t>
      </w:r>
      <w:bookmarkEnd w:id="10"/>
    </w:p>
    <w:p w14:paraId="5176BE95" w14:textId="77777777" w:rsidR="00B0586C" w:rsidRPr="00825020" w:rsidRDefault="00BF3CE4" w:rsidP="00B0586C">
      <w:pPr>
        <w:pStyle w:val="Heading3"/>
        <w:numPr>
          <w:ilvl w:val="2"/>
          <w:numId w:val="6"/>
        </w:numPr>
        <w:tabs>
          <w:tab w:val="left" w:pos="778"/>
        </w:tabs>
        <w:spacing w:before="402"/>
        <w:ind w:hanging="668"/>
        <w:jc w:val="both"/>
        <w:rPr>
          <w:rFonts w:ascii="Arial" w:hAnsi="Arial" w:cs="Arial"/>
        </w:rPr>
      </w:pPr>
      <w:bookmarkStart w:id="11" w:name="_Toc196476547"/>
      <w:r>
        <w:rPr>
          <w:rFonts w:ascii="Arial" w:hAnsi="Arial"/>
          <w:color w:val="2C4D9C"/>
        </w:rPr>
        <w:t>Kummenti ġenerali</w:t>
      </w:r>
      <w:bookmarkEnd w:id="11"/>
    </w:p>
    <w:p w14:paraId="537A43ED" w14:textId="77777777" w:rsidR="00B0586C" w:rsidRPr="00825020" w:rsidRDefault="00BF3CE4" w:rsidP="00825020">
      <w:pPr>
        <w:pStyle w:val="BodyText"/>
        <w:spacing w:before="211" w:line="216" w:lineRule="auto"/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Id-dokumenti li ttella’ meta tapplika online m’hemmx bżonn li jkunu kopji awtentiċi attestati.</w:t>
      </w:r>
    </w:p>
    <w:p w14:paraId="148CC739" w14:textId="77777777" w:rsidR="00B0586C" w:rsidRPr="00825020" w:rsidRDefault="00BF3CE4" w:rsidP="00825020">
      <w:pPr>
        <w:pStyle w:val="BodyText"/>
        <w:spacing w:before="89"/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Ir-referenzi għal siti web jew għal kontijiet tal-media soċjali ma jikkostitwux dokumenti ġustifikattivi validi.</w:t>
      </w:r>
    </w:p>
    <w:p w14:paraId="77C38D4D" w14:textId="77777777" w:rsidR="00B0586C" w:rsidRPr="00825020" w:rsidRDefault="00BF3CE4" w:rsidP="00825020">
      <w:pPr>
        <w:pStyle w:val="BodyText"/>
        <w:spacing w:before="108" w:line="216" w:lineRule="auto"/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Dokumenti stampati minn siti web mhumiex se jitqiesu bħala ċertifikati, għalkemm jistgħu jinhemżu purament biex jagħtu informazzjoni addizzjonali.</w:t>
      </w:r>
    </w:p>
    <w:p w14:paraId="2410BAA3" w14:textId="77777777" w:rsidR="00B0586C" w:rsidRPr="00825020" w:rsidRDefault="00BF3CE4" w:rsidP="00825020">
      <w:pPr>
        <w:pStyle w:val="BodyText"/>
        <w:spacing w:before="116" w:line="216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/>
          <w:b/>
          <w:i/>
          <w:iCs/>
        </w:rPr>
        <w:t>Curriculum vitae</w:t>
      </w:r>
      <w:r>
        <w:rPr>
          <w:rFonts w:ascii="Arial" w:hAnsi="Arial"/>
          <w:b/>
        </w:rPr>
        <w:t xml:space="preserve"> ma jitqiesx bħala dokument ġustifikattiv li jiċċertifika l-esperjenza professjonali, il-kwalifiki jew l-għarfien tal-lingwi. </w:t>
      </w:r>
    </w:p>
    <w:p w14:paraId="30D4B5D7" w14:textId="77777777" w:rsidR="005725E9" w:rsidRPr="00825020" w:rsidRDefault="00BF3CE4" w:rsidP="00825020">
      <w:pPr>
        <w:pStyle w:val="BodyText"/>
        <w:spacing w:before="115" w:line="216" w:lineRule="auto"/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Waqt il-kompilazzjoni tal-fajl tal-applikazzjoni tiegħek, ma tistax tirreferi għal formoli ta’ applikazzjoni jew għal kwalunkwe dokument ieħor diġà mtella’ b’rabta ma’ applikazzjoni preċedenti.</w:t>
      </w:r>
    </w:p>
    <w:p w14:paraId="6B50BC8A" w14:textId="77777777" w:rsidR="00B0586C" w:rsidRPr="0049796C" w:rsidRDefault="00B0586C" w:rsidP="00825020">
      <w:pPr>
        <w:pStyle w:val="BodyText"/>
        <w:spacing w:before="115" w:line="216" w:lineRule="auto"/>
        <w:ind w:left="0"/>
        <w:jc w:val="both"/>
        <w:rPr>
          <w:rFonts w:ascii="Arial" w:hAnsi="Arial" w:cs="Arial"/>
        </w:rPr>
      </w:pPr>
    </w:p>
    <w:p w14:paraId="135DE642" w14:textId="77777777" w:rsidR="00B0586C" w:rsidRPr="00825020" w:rsidRDefault="00BF3CE4" w:rsidP="00B0586C">
      <w:pPr>
        <w:pStyle w:val="Heading3"/>
        <w:numPr>
          <w:ilvl w:val="2"/>
          <w:numId w:val="6"/>
        </w:numPr>
        <w:tabs>
          <w:tab w:val="left" w:pos="778"/>
        </w:tabs>
        <w:spacing w:before="1"/>
        <w:ind w:hanging="668"/>
        <w:jc w:val="both"/>
        <w:rPr>
          <w:rFonts w:ascii="Arial" w:hAnsi="Arial" w:cs="Arial"/>
        </w:rPr>
      </w:pPr>
      <w:bookmarkStart w:id="12" w:name="_Toc196476548"/>
      <w:r>
        <w:rPr>
          <w:rFonts w:ascii="Arial" w:hAnsi="Arial"/>
          <w:color w:val="2C4D9C"/>
        </w:rPr>
        <w:t>Dokumenti ġustifikattivi għall-kriterji ta’ eleġibbiltà ġenerali</w:t>
      </w:r>
      <w:bookmarkEnd w:id="12"/>
    </w:p>
    <w:p w14:paraId="145729A7" w14:textId="77777777" w:rsidR="00B0586C" w:rsidRPr="00825020" w:rsidRDefault="00BF3CE4" w:rsidP="00B0586C">
      <w:pPr>
        <w:pStyle w:val="BodyText"/>
        <w:spacing w:before="185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>L-ebda dokument mhu meħtieġ f’dan l-istadju biex jagħti prova li inti:</w:t>
      </w:r>
    </w:p>
    <w:p w14:paraId="6EE59D91" w14:textId="77777777" w:rsidR="00B0586C" w:rsidRPr="00825020" w:rsidRDefault="00BF3CE4" w:rsidP="00B0586C">
      <w:pPr>
        <w:pStyle w:val="ListParagraph"/>
        <w:numPr>
          <w:ilvl w:val="3"/>
          <w:numId w:val="6"/>
        </w:numPr>
        <w:tabs>
          <w:tab w:val="left" w:pos="279"/>
        </w:tabs>
        <w:spacing w:before="82"/>
        <w:ind w:left="279" w:hanging="169"/>
        <w:jc w:val="both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>ċittadin(a) ta’ wieħed mill-Istati Membri tal-Unjoni Ewropea;</w:t>
      </w:r>
    </w:p>
    <w:p w14:paraId="79DAC2D3" w14:textId="77777777" w:rsidR="00B0586C" w:rsidRPr="00825020" w:rsidRDefault="00BF3CE4" w:rsidP="00B0586C">
      <w:pPr>
        <w:pStyle w:val="ListParagraph"/>
        <w:numPr>
          <w:ilvl w:val="3"/>
          <w:numId w:val="6"/>
        </w:numPr>
        <w:tabs>
          <w:tab w:val="left" w:pos="279"/>
        </w:tabs>
        <w:spacing w:before="82"/>
        <w:ind w:left="279" w:hanging="169"/>
        <w:jc w:val="both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>tgawdi mid-drittijiet ċivili kollha;</w:t>
      </w:r>
    </w:p>
    <w:p w14:paraId="5871224B" w14:textId="77777777" w:rsidR="00B0586C" w:rsidRPr="00825020" w:rsidRDefault="00BF3CE4" w:rsidP="00B0586C">
      <w:pPr>
        <w:pStyle w:val="ListParagraph"/>
        <w:numPr>
          <w:ilvl w:val="3"/>
          <w:numId w:val="6"/>
        </w:numPr>
        <w:tabs>
          <w:tab w:val="left" w:pos="279"/>
        </w:tabs>
        <w:spacing w:before="82"/>
        <w:ind w:left="279" w:hanging="169"/>
        <w:jc w:val="both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>tissodisfa kwalunkwe obbligu impost fuqek mil-liġijiet dwar is-servizz militari;</w:t>
      </w:r>
    </w:p>
    <w:p w14:paraId="073D8B04" w14:textId="77777777" w:rsidR="00B0586C" w:rsidRPr="00825020" w:rsidRDefault="00BF3CE4" w:rsidP="00B0586C">
      <w:pPr>
        <w:pStyle w:val="ListParagraph"/>
        <w:numPr>
          <w:ilvl w:val="3"/>
          <w:numId w:val="6"/>
        </w:numPr>
        <w:tabs>
          <w:tab w:val="left" w:pos="279"/>
        </w:tabs>
        <w:spacing w:before="82"/>
        <w:ind w:left="279" w:hanging="169"/>
        <w:jc w:val="both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>għandek ir-referenzi dwar il-karattru xierqa fir-rigward tal-idoneità tiegħek biex twettaq id-dmirijiet ikkonċernati;</w:t>
      </w:r>
    </w:p>
    <w:p w14:paraId="5F0ABDEA" w14:textId="77777777" w:rsidR="00B0586C" w:rsidRPr="00825020" w:rsidRDefault="00BF3CE4" w:rsidP="00B0586C">
      <w:pPr>
        <w:spacing w:before="104" w:line="216" w:lineRule="auto"/>
        <w:ind w:left="110"/>
        <w:jc w:val="both"/>
        <w:rPr>
          <w:rFonts w:ascii="Arial" w:hAnsi="Arial" w:cs="Arial"/>
          <w:sz w:val="24"/>
        </w:rPr>
      </w:pPr>
      <w:r>
        <w:rPr>
          <w:rFonts w:ascii="Arial" w:hAnsi="Arial"/>
          <w:b/>
          <w:sz w:val="24"/>
        </w:rPr>
        <w:t>Billi timmarka din il-kaxxa, inti tiddikjara solennement</w:t>
      </w:r>
      <w:r>
        <w:rPr>
          <w:rFonts w:ascii="Arial" w:hAnsi="Arial"/>
          <w:sz w:val="24"/>
        </w:rPr>
        <w:t xml:space="preserve"> li tissodisfa l-kriterji u li l-informazzjoni mogħtija hija veritiera u kompluta. F’każ li tkun irreklutat, tintalab tipprovdi dokumenti li jippruvaw l-eleġibbiltà tiegħek.</w:t>
      </w:r>
    </w:p>
    <w:p w14:paraId="3A24B351" w14:textId="77777777" w:rsidR="00B0586C" w:rsidRPr="0049796C" w:rsidRDefault="00B0586C" w:rsidP="00B0586C">
      <w:pPr>
        <w:pStyle w:val="BodyText"/>
        <w:spacing w:before="53"/>
        <w:ind w:left="0"/>
        <w:jc w:val="both"/>
        <w:rPr>
          <w:rFonts w:ascii="Arial" w:hAnsi="Arial" w:cs="Arial"/>
        </w:rPr>
      </w:pPr>
    </w:p>
    <w:p w14:paraId="2D000730" w14:textId="77777777" w:rsidR="00B0586C" w:rsidRPr="00825020" w:rsidRDefault="00BF3CE4" w:rsidP="00B0586C">
      <w:pPr>
        <w:pStyle w:val="Heading3"/>
        <w:numPr>
          <w:ilvl w:val="2"/>
          <w:numId w:val="6"/>
        </w:numPr>
        <w:tabs>
          <w:tab w:val="left" w:pos="778"/>
        </w:tabs>
        <w:ind w:hanging="668"/>
        <w:jc w:val="both"/>
        <w:rPr>
          <w:rFonts w:ascii="Arial" w:hAnsi="Arial" w:cs="Arial"/>
        </w:rPr>
      </w:pPr>
      <w:bookmarkStart w:id="13" w:name="_Toc196476549"/>
      <w:r>
        <w:rPr>
          <w:rFonts w:ascii="Arial" w:hAnsi="Arial"/>
          <w:color w:val="2C4D9C"/>
        </w:rPr>
        <w:t>Dokumenti ġustifikattivi għall-kriterji ta’ eleġibbiltà speċifiċi</w:t>
      </w:r>
      <w:bookmarkEnd w:id="13"/>
    </w:p>
    <w:p w14:paraId="75209154" w14:textId="77777777" w:rsidR="00B0586C" w:rsidRPr="00825020" w:rsidRDefault="00BF3CE4" w:rsidP="00B0586C">
      <w:pPr>
        <w:pStyle w:val="BodyText"/>
        <w:spacing w:before="211" w:line="216" w:lineRule="auto"/>
        <w:ind w:right="176"/>
        <w:jc w:val="both"/>
        <w:rPr>
          <w:rFonts w:ascii="Arial" w:hAnsi="Arial" w:cs="Arial"/>
        </w:rPr>
      </w:pPr>
      <w:r>
        <w:rPr>
          <w:rFonts w:ascii="Arial" w:hAnsi="Arial"/>
        </w:rPr>
        <w:t>Lill-kumitat ta’ selezzjoni trid tipprovdilu l-informazzjoni u d-dokumenti kollha li jeħtieġ sabiex jivverifika l-eżattezza tal-informazzjoni li pprovdejt fil-formola tal-applikazzjoni.</w:t>
      </w:r>
    </w:p>
    <w:p w14:paraId="7D743BFF" w14:textId="77777777" w:rsidR="0055310F" w:rsidRPr="0049796C" w:rsidRDefault="0055310F" w:rsidP="00825020">
      <w:pPr>
        <w:pStyle w:val="BodyText"/>
        <w:spacing w:line="216" w:lineRule="auto"/>
        <w:ind w:right="176"/>
        <w:jc w:val="both"/>
        <w:rPr>
          <w:rFonts w:ascii="Arial" w:hAnsi="Arial" w:cs="Arial"/>
        </w:rPr>
      </w:pPr>
    </w:p>
    <w:p w14:paraId="6F2EA8D5" w14:textId="77777777" w:rsidR="00B0586C" w:rsidRPr="00825020" w:rsidRDefault="00BF3CE4" w:rsidP="00B0586C">
      <w:pPr>
        <w:pStyle w:val="Heading3"/>
        <w:spacing w:before="89"/>
        <w:jc w:val="both"/>
        <w:rPr>
          <w:rFonts w:ascii="Arial" w:hAnsi="Arial" w:cs="Arial"/>
        </w:rPr>
      </w:pPr>
      <w:bookmarkStart w:id="14" w:name="_Toc196476550"/>
      <w:r>
        <w:rPr>
          <w:rFonts w:ascii="Arial" w:hAnsi="Arial"/>
          <w:color w:val="2C4D9C"/>
        </w:rPr>
        <w:t>Diplomi u/jew ċertifikati li jattestaw it-tlestija b’suċċess tal-istudji</w:t>
      </w:r>
      <w:bookmarkEnd w:id="14"/>
    </w:p>
    <w:p w14:paraId="6C0FF5AD" w14:textId="77777777" w:rsidR="00B0586C" w:rsidRPr="00BF3CE4" w:rsidRDefault="00BF3CE4" w:rsidP="00B0586C">
      <w:pPr>
        <w:spacing w:before="93" w:line="216" w:lineRule="auto"/>
        <w:ind w:left="110"/>
        <w:jc w:val="both"/>
        <w:rPr>
          <w:rFonts w:ascii="Arial" w:hAnsi="Arial" w:cs="Arial"/>
          <w:sz w:val="24"/>
          <w:szCs w:val="24"/>
        </w:rPr>
      </w:pPr>
      <w:r w:rsidRPr="00BF3CE4">
        <w:rPr>
          <w:rFonts w:ascii="Arial" w:hAnsi="Arial" w:cs="Arial"/>
          <w:sz w:val="24"/>
        </w:rPr>
        <w:t>Fl-applikazzjoni online tiegħek trid tinkludi kopji tad-diplomi tal-edukazzjoni sekondarja jew għolja tiegħek, tad-diplomi universitarji jew taċ-ċertifikati li jattestaw li lestejt l-istudji tal-livell meħtieġ mill-avviż.</w:t>
      </w:r>
      <w:r w:rsidRPr="00BF3CE4">
        <w:rPr>
          <w:rFonts w:ascii="Arial" w:hAnsi="Arial" w:cs="Arial"/>
        </w:rPr>
        <w:t xml:space="preserve"> </w:t>
      </w:r>
    </w:p>
    <w:p w14:paraId="3B50E941" w14:textId="77777777" w:rsidR="00B0586C" w:rsidRPr="00BF3CE4" w:rsidRDefault="00BF3CE4" w:rsidP="00B0586C">
      <w:pPr>
        <w:pStyle w:val="BodyText"/>
        <w:spacing w:before="120" w:line="216" w:lineRule="auto"/>
        <w:ind w:right="221"/>
        <w:jc w:val="both"/>
        <w:rPr>
          <w:rFonts w:ascii="Arial" w:hAnsi="Arial" w:cs="Arial"/>
        </w:rPr>
      </w:pPr>
      <w:r w:rsidRPr="00BF3CE4">
        <w:rPr>
          <w:rFonts w:ascii="Arial" w:hAnsi="Arial" w:cs="Arial"/>
        </w:rPr>
        <w:t>Il-kumitat ta’ selezzjoni se jqis is-sistemi edukattivi differenti fl-Istati Membri tal-Unjoni Ewropea (ara l-Anness I u l-Anness II ta’ din il-gwida). Id-diplomi, sew jekk maħruġa fi Stat Membru jew f’pajjiż mhux tal-UE, iridu jkunu rikonoxxuti minn awtorità kompetenti ta’ Stat Membru tal-UE, bħall-ministeru għall-edukazzjoni. Jekk għandek diplomi maħruġa minn pajjiż mhux tal-UE, mal-applikazzjoni tiegħek trid tipprovdi dikjarazzjoni ta’ ekwivalenza tal-UE għad-diplomi. Tista’ ssib aktar informazzjoni dwar ir-rikonoxximent ta’ kwalifiki mhux tal-UE fuq</w:t>
      </w:r>
      <w:r w:rsidRPr="00BF3CE4">
        <w:rPr>
          <w:rFonts w:ascii="Arial" w:hAnsi="Arial" w:cs="Arial"/>
          <w:color w:val="0000FF"/>
        </w:rPr>
        <w:t xml:space="preserve"> is-sit</w:t>
      </w:r>
      <w:r w:rsidRPr="00BF3CE4">
        <w:rPr>
          <w:rFonts w:ascii="Arial" w:hAnsi="Arial" w:cs="Arial"/>
        </w:rPr>
        <w:t xml:space="preserve"> </w:t>
      </w:r>
      <w:hyperlink r:id="rId12">
        <w:r w:rsidRPr="00BF3CE4">
          <w:rPr>
            <w:rFonts w:ascii="Arial" w:hAnsi="Arial" w:cs="Arial"/>
            <w:color w:val="0000FF"/>
            <w:u w:val="single" w:color="0000FF"/>
          </w:rPr>
          <w:t>tan-networks ENIC-NARIC</w:t>
        </w:r>
      </w:hyperlink>
      <w:r w:rsidRPr="00BF3CE4">
        <w:rPr>
          <w:rFonts w:ascii="Arial" w:hAnsi="Arial" w:cs="Arial"/>
        </w:rPr>
        <w:t>(h</w:t>
      </w:r>
      <w:hyperlink r:id="rId13">
        <w:r w:rsidRPr="00BF3CE4">
          <w:rPr>
            <w:rFonts w:ascii="Arial" w:hAnsi="Arial" w:cs="Arial"/>
          </w:rPr>
          <w:t>ttps://w</w:t>
        </w:r>
      </w:hyperlink>
      <w:r w:rsidRPr="00BF3CE4">
        <w:rPr>
          <w:rFonts w:ascii="Arial" w:hAnsi="Arial" w:cs="Arial"/>
        </w:rPr>
        <w:t>ww.enic</w:t>
      </w:r>
      <w:hyperlink r:id="rId14">
        <w:r w:rsidRPr="00BF3CE4">
          <w:rPr>
            <w:rFonts w:ascii="Arial" w:hAnsi="Arial" w:cs="Arial"/>
          </w:rPr>
          <w:t>-naric.net/).</w:t>
        </w:r>
      </w:hyperlink>
    </w:p>
    <w:p w14:paraId="2A1142BF" w14:textId="77777777" w:rsidR="00B0586C" w:rsidRPr="00BF3CE4" w:rsidRDefault="00BF3CE4" w:rsidP="00B0586C">
      <w:pPr>
        <w:pStyle w:val="BodyText"/>
        <w:spacing w:before="59" w:line="216" w:lineRule="auto"/>
        <w:ind w:right="176"/>
        <w:jc w:val="both"/>
        <w:rPr>
          <w:rFonts w:ascii="Arial" w:hAnsi="Arial" w:cs="Arial"/>
        </w:rPr>
      </w:pPr>
      <w:r w:rsidRPr="00BF3CE4">
        <w:rPr>
          <w:rFonts w:ascii="Arial" w:hAnsi="Arial" w:cs="Arial"/>
        </w:rPr>
        <w:t>Għad-diplomi postsekondarji, trid tipprovdi l-aktar informazzjoni dettaljata possibbli, b’mod partikolari dwar is-suġġetti studjati u t-tul ta’ żmien li għalih ġew studjati, sabiex il-kumitat ta’ selezzjoni, jekk stipulat fl-avviż, ikun jista’ jevalwa r-rilevanza tad-diplomi għad-dmirijiet li għandhom jitwettqu.</w:t>
      </w:r>
    </w:p>
    <w:p w14:paraId="733A74F2" w14:textId="77777777" w:rsidR="00B0586C" w:rsidRPr="00825020" w:rsidRDefault="00BF3CE4" w:rsidP="00B0586C">
      <w:pPr>
        <w:pStyle w:val="BodyText"/>
        <w:spacing w:before="115" w:line="216" w:lineRule="auto"/>
        <w:ind w:right="176"/>
        <w:jc w:val="both"/>
        <w:rPr>
          <w:rFonts w:ascii="Arial" w:hAnsi="Arial" w:cs="Arial"/>
        </w:rPr>
      </w:pPr>
      <w:r w:rsidRPr="00BF3CE4">
        <w:rPr>
          <w:rFonts w:ascii="Arial" w:hAnsi="Arial" w:cs="Arial"/>
        </w:rPr>
        <w:t>Jekk tibgħat diplomi relatati ma’ taħriġ tekniku jew vokazzjonali, taħriġ ulterjuri jew korsijiet ta’ speċjalizzazzjoni, trid tiddikjara jekk il-kors kienx full-time jew part-time jew jekk kienx jikkonsisti fi klassijiet ta’ filgħaxija, kif ukoll is-suġġetti studjati u t-tul uffiċjali tal-korsijiet. Jekk jogħġbok tella’ din l-informazzjoni f’dokument wieħed.</w:t>
      </w:r>
    </w:p>
    <w:p w14:paraId="24A566C5" w14:textId="77777777" w:rsidR="00B0586C" w:rsidRPr="0049796C" w:rsidRDefault="00B0586C" w:rsidP="00B0586C">
      <w:pPr>
        <w:pStyle w:val="BodyText"/>
        <w:spacing w:before="115" w:line="216" w:lineRule="auto"/>
        <w:ind w:right="176"/>
        <w:jc w:val="both"/>
        <w:rPr>
          <w:rFonts w:ascii="Arial" w:hAnsi="Arial" w:cs="Arial"/>
        </w:rPr>
      </w:pPr>
    </w:p>
    <w:p w14:paraId="78645AF8" w14:textId="77777777" w:rsidR="00B0586C" w:rsidRPr="00825020" w:rsidRDefault="00BF3CE4" w:rsidP="00B0586C">
      <w:pPr>
        <w:pStyle w:val="Heading3"/>
        <w:spacing w:before="90"/>
        <w:jc w:val="both"/>
        <w:rPr>
          <w:rFonts w:ascii="Arial" w:hAnsi="Arial" w:cs="Arial"/>
        </w:rPr>
      </w:pPr>
      <w:bookmarkStart w:id="15" w:name="_Toc196476551"/>
      <w:r>
        <w:rPr>
          <w:rFonts w:ascii="Arial" w:hAnsi="Arial"/>
          <w:color w:val="2C4D9C"/>
        </w:rPr>
        <w:t xml:space="preserve">Esperjenza professjonali </w:t>
      </w:r>
      <w:r>
        <w:rPr>
          <w:rFonts w:ascii="Arial" w:hAnsi="Arial"/>
          <w:color w:val="2C4D9C"/>
          <w:sz w:val="24"/>
        </w:rPr>
        <w:t>(jekk mitluba)</w:t>
      </w:r>
      <w:bookmarkEnd w:id="15"/>
    </w:p>
    <w:p w14:paraId="3D02E045" w14:textId="77777777" w:rsidR="00F96B8C" w:rsidRPr="00825020" w:rsidRDefault="00BF3CE4" w:rsidP="0058722D">
      <w:pPr>
        <w:pStyle w:val="BodyText"/>
        <w:spacing w:before="94" w:line="216" w:lineRule="auto"/>
        <w:jc w:val="both"/>
        <w:rPr>
          <w:rFonts w:ascii="Arial" w:hAnsi="Arial" w:cs="Arial"/>
          <w:spacing w:val="-8"/>
        </w:rPr>
      </w:pPr>
      <w:r>
        <w:rPr>
          <w:rFonts w:ascii="Arial" w:hAnsi="Arial"/>
        </w:rPr>
        <w:t xml:space="preserve">Il-perjodi kollha tal-esperjenza professjonali se jitqiesu biss jekk din l-esperjenza tkun </w:t>
      </w:r>
      <w:r>
        <w:rPr>
          <w:rFonts w:ascii="Arial" w:hAnsi="Arial"/>
          <w:b/>
          <w:bCs/>
        </w:rPr>
        <w:t>inkisbet wara t-tlestija tad-diploma/diplomi jew tal-kwalifika/kwalifiki meħtieġa</w:t>
      </w:r>
      <w:r>
        <w:rPr>
          <w:rFonts w:ascii="Arial" w:hAnsi="Arial"/>
        </w:rPr>
        <w:t>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bCs/>
        </w:rPr>
        <w:t>Biex tiġġustifika l-esperjenza professjonali tiegħek,</w:t>
      </w:r>
      <w:r>
        <w:rPr>
          <w:rFonts w:ascii="Arial" w:hAnsi="Arial"/>
        </w:rPr>
        <w:t xml:space="preserve"> trid tipprovdi dokumentazzjoni rilevanti li tagħti prova </w:t>
      </w:r>
      <w:r>
        <w:rPr>
          <w:rFonts w:ascii="Arial" w:hAnsi="Arial"/>
          <w:b/>
        </w:rPr>
        <w:t>tat-tul ta’ żmien u tal-livell tal-esperjenza professjonali,</w:t>
      </w:r>
      <w:r>
        <w:rPr>
          <w:rFonts w:ascii="Arial" w:hAnsi="Arial"/>
        </w:rPr>
        <w:t xml:space="preserve"> u tipprovdi </w:t>
      </w:r>
      <w:r>
        <w:rPr>
          <w:rFonts w:ascii="Arial" w:hAnsi="Arial"/>
          <w:b/>
          <w:bCs/>
        </w:rPr>
        <w:t>deskrizzjoni fid-dettall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tax-xogħol li jkun sar</w:t>
      </w:r>
      <w:r>
        <w:rPr>
          <w:rFonts w:ascii="Arial" w:hAnsi="Arial"/>
        </w:rPr>
        <w:t>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Din l-informazzjoni hija essenzjali biex il-kumitat ta’ selezzjoni jevalwa </w:t>
      </w:r>
      <w:r>
        <w:rPr>
          <w:rFonts w:ascii="Arial" w:hAnsi="Arial"/>
          <w:b/>
        </w:rPr>
        <w:t>kif l-esperjenza tiegħek hija allinjata mad-deskrizzjoni tal-impjieg</w:t>
      </w:r>
      <w:r>
        <w:rPr>
          <w:rFonts w:ascii="Arial" w:hAnsi="Arial"/>
        </w:rPr>
        <w:t>. Id-dikjarazzjonijiet kollha ta’ esperjenza jridu jkunu ssostanzjati bid-dokumenti ġustifikattivi xierqa.</w:t>
      </w:r>
    </w:p>
    <w:p w14:paraId="32627A6E" w14:textId="77777777" w:rsidR="00F96B8C" w:rsidRPr="00F96B8C" w:rsidRDefault="00BF3CE4" w:rsidP="00F96B8C">
      <w:pPr>
        <w:pStyle w:val="BodyText"/>
        <w:spacing w:before="94" w:line="216" w:lineRule="auto"/>
        <w:jc w:val="both"/>
        <w:rPr>
          <w:rFonts w:ascii="Arial" w:hAnsi="Arial" w:cs="Arial"/>
        </w:rPr>
      </w:pPr>
      <w:r>
        <w:rPr>
          <w:rFonts w:ascii="Arial" w:hAnsi="Arial"/>
        </w:rPr>
        <w:t>Jekk jogħġbok ehmeż id-dokumenti li ġejjin (lista mhux eżawrjenti ta’ dokumenti):</w:t>
      </w:r>
    </w:p>
    <w:p w14:paraId="06FF8CC1" w14:textId="77777777" w:rsidR="00F96B8C" w:rsidRPr="00F96B8C" w:rsidRDefault="00BF3CE4" w:rsidP="00F96B8C">
      <w:pPr>
        <w:pStyle w:val="BodyText"/>
        <w:numPr>
          <w:ilvl w:val="0"/>
          <w:numId w:val="10"/>
        </w:numPr>
        <w:spacing w:before="94" w:line="216" w:lineRule="auto"/>
        <w:jc w:val="both"/>
        <w:rPr>
          <w:rFonts w:ascii="Arial" w:hAnsi="Arial" w:cs="Arial"/>
        </w:rPr>
      </w:pPr>
      <w:r>
        <w:rPr>
          <w:rFonts w:ascii="Arial" w:hAnsi="Arial"/>
        </w:rPr>
        <w:t>Dikjarazzjonijiet minn impjegaturi preċedenti jew attwali li jikkonfermaw li għandek l-esperjenza professjonali meħtieġa kif speċifikat fl-avviż.</w:t>
      </w:r>
    </w:p>
    <w:p w14:paraId="14C783D6" w14:textId="77777777" w:rsidR="00F96B8C" w:rsidRPr="00F96B8C" w:rsidRDefault="00BF3CE4" w:rsidP="00F96B8C">
      <w:pPr>
        <w:pStyle w:val="BodyText"/>
        <w:numPr>
          <w:ilvl w:val="0"/>
          <w:numId w:val="10"/>
        </w:numPr>
        <w:spacing w:before="94" w:line="216" w:lineRule="auto"/>
        <w:jc w:val="both"/>
        <w:rPr>
          <w:rFonts w:ascii="Arial" w:hAnsi="Arial" w:cs="Arial"/>
        </w:rPr>
      </w:pPr>
      <w:r>
        <w:rPr>
          <w:rFonts w:ascii="Arial" w:hAnsi="Arial"/>
        </w:rPr>
        <w:t>Jekk il-kunfidenzjalità ma tippermettilekx li tipprovdi tali dikjarazzjonijiet, jeħtieġlek tibgħat dokumentazzjoni alternattiva, bħal fotokopji tal-kuntratt tal-impjieg tiegħek b’deskrizzjoni tal-impjieg, ittra ta’ reklutaġġ, u kemm l-ewwel rendikont tal-paga kif ukoll l-aktar rendikont reċenti tal-paga tiegħek.</w:t>
      </w:r>
    </w:p>
    <w:p w14:paraId="4519534D" w14:textId="77777777" w:rsidR="00F96B8C" w:rsidRPr="00F96B8C" w:rsidRDefault="00BF3CE4" w:rsidP="00F96B8C">
      <w:pPr>
        <w:pStyle w:val="BodyText"/>
        <w:numPr>
          <w:ilvl w:val="0"/>
          <w:numId w:val="10"/>
        </w:numPr>
        <w:spacing w:before="94" w:line="216" w:lineRule="auto"/>
        <w:jc w:val="both"/>
        <w:rPr>
          <w:rFonts w:ascii="Arial" w:hAnsi="Arial" w:cs="Arial"/>
        </w:rPr>
      </w:pPr>
      <w:r>
        <w:rPr>
          <w:rFonts w:ascii="Arial" w:hAnsi="Arial"/>
        </w:rPr>
        <w:t>Jekk ix-xogħol twettaq b’mod indipendenti (pereżempju bħala persuna li taħdem għal rasha jew membru tal-professjonijiet liberi), jiġu aċċettati bħala prova fatturi għas-servizzi pprovduti jew kwalunkwe dokument uffiċjali ieħor rilevanti għall-attivitajiet professjonali tiegħek.</w:t>
      </w:r>
    </w:p>
    <w:p w14:paraId="779D9167" w14:textId="77777777" w:rsidR="00F96B8C" w:rsidRPr="00BF3CE4" w:rsidRDefault="00BF3CE4" w:rsidP="00F96B8C">
      <w:pPr>
        <w:pStyle w:val="BodyText"/>
        <w:spacing w:before="94" w:line="216" w:lineRule="auto"/>
        <w:jc w:val="both"/>
        <w:rPr>
          <w:rFonts w:ascii="Arial" w:hAnsi="Arial" w:cs="Arial"/>
        </w:rPr>
      </w:pPr>
      <w:r w:rsidRPr="00BF3CE4">
        <w:rPr>
          <w:rFonts w:ascii="Arial" w:hAnsi="Arial"/>
        </w:rPr>
        <w:lastRenderedPageBreak/>
        <w:t>Dawn id-dokumenti huma essenzjali biex tiġi vverifikata l-esperjenza tiegħek u biex jiġi żgurat li l-kumitat ta’ selezzjoni jkun jista’ jevalwa r-rilevanza tagħha għad-deskrizzjoni tal-impjieg.</w:t>
      </w:r>
    </w:p>
    <w:p w14:paraId="72E013DA" w14:textId="77777777" w:rsidR="00F96B8C" w:rsidRPr="0049796C" w:rsidRDefault="00F96B8C" w:rsidP="00825020">
      <w:pPr>
        <w:pStyle w:val="BodyText"/>
        <w:spacing w:before="94" w:line="216" w:lineRule="auto"/>
        <w:ind w:left="0"/>
        <w:jc w:val="both"/>
        <w:rPr>
          <w:rFonts w:ascii="Arial" w:hAnsi="Arial" w:cs="Arial"/>
        </w:rPr>
      </w:pPr>
    </w:p>
    <w:p w14:paraId="196680B8" w14:textId="77777777" w:rsidR="00B0586C" w:rsidRPr="00BF3CE4" w:rsidRDefault="00BF3CE4" w:rsidP="00825020">
      <w:pPr>
        <w:pStyle w:val="BodyText"/>
        <w:spacing w:before="115" w:line="216" w:lineRule="auto"/>
        <w:ind w:left="0"/>
        <w:jc w:val="both"/>
        <w:rPr>
          <w:rFonts w:ascii="Arial" w:hAnsi="Arial" w:cs="Arial"/>
        </w:rPr>
      </w:pPr>
      <w:r w:rsidRPr="00BF3CE4">
        <w:rPr>
          <w:rFonts w:ascii="Arial" w:hAnsi="Arial"/>
        </w:rPr>
        <w:t xml:space="preserve">Kull perjodu ta’ esperjenza professjonali jista’ jitqies darba biss. </w:t>
      </w:r>
      <w:r w:rsidRPr="00BF3CE4">
        <w:rPr>
          <w:rFonts w:ascii="Arial" w:hAnsi="Arial"/>
          <w:b/>
        </w:rPr>
        <w:t>L-esperjenza professjonali għandha tkun rilevanti għad-dmirijiet meħtieġa</w:t>
      </w:r>
      <w:r w:rsidRPr="00BF3CE4">
        <w:rPr>
          <w:rFonts w:ascii="Arial" w:hAnsi="Arial"/>
        </w:rPr>
        <w:t>, għandha tikkostitwixxi xogħol ġenwin u effettiv u għandha tkun remunerata. Madankollu, każijiet ta’ esperjenza professjonali jitqiesu kif ġej:</w:t>
      </w:r>
    </w:p>
    <w:p w14:paraId="0C64C353" w14:textId="77777777" w:rsidR="00B0586C" w:rsidRPr="00BF3CE4" w:rsidRDefault="00BF3CE4" w:rsidP="00825020">
      <w:pPr>
        <w:pStyle w:val="ListParagraph"/>
        <w:numPr>
          <w:ilvl w:val="0"/>
          <w:numId w:val="3"/>
        </w:numPr>
        <w:tabs>
          <w:tab w:val="left" w:pos="278"/>
          <w:tab w:val="left" w:pos="280"/>
        </w:tabs>
        <w:spacing w:before="115" w:line="216" w:lineRule="auto"/>
        <w:ind w:right="82"/>
        <w:jc w:val="both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esperjenza professjonali bħala voluntier: jekk tkun irregolata minn kuntratt jew ftehim formali ekwivalenti u jekk iddum mill-anqas ħames xhur full-time. Il-kreditu totali għall-esperjenza bħala voluntier ma jaqbiżx sena;</w:t>
      </w:r>
    </w:p>
    <w:p w14:paraId="10A60EA3" w14:textId="77777777" w:rsidR="00B0586C" w:rsidRPr="00BF3CE4" w:rsidRDefault="00BF3CE4" w:rsidP="00825020">
      <w:pPr>
        <w:pStyle w:val="ListParagraph"/>
        <w:numPr>
          <w:ilvl w:val="0"/>
          <w:numId w:val="3"/>
        </w:numPr>
        <w:tabs>
          <w:tab w:val="left" w:pos="278"/>
          <w:tab w:val="left" w:pos="280"/>
        </w:tabs>
        <w:spacing w:before="115" w:line="216" w:lineRule="auto"/>
        <w:ind w:right="82"/>
        <w:jc w:val="both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traineeships imħallsa jew mhux imħallsa: jekk ma jiffurmawx parti minn kors ta’ studju u jekk ikunu damu mill-anqas ħames xhur full-time. Il-kreditu totali għal traineeships ma jaqbiżx sena. Huwa biss it-tul minimu tat-traineeships li jridu jitlestew sabiex jinkiseb aċċess għal professjoni li jiġi ttrattat bħala esperjenza professjonali rilevanti, u biss jekk il-persuna kkonċernata tkun effettivament kisbet id-dritt li tipprattika l-professjoni inkwistjoni;</w:t>
      </w:r>
    </w:p>
    <w:p w14:paraId="4D8C41A1" w14:textId="77777777" w:rsidR="00B0586C" w:rsidRPr="00BF3CE4" w:rsidRDefault="00BF3CE4" w:rsidP="00825020">
      <w:pPr>
        <w:pStyle w:val="ListParagraph"/>
        <w:numPr>
          <w:ilvl w:val="0"/>
          <w:numId w:val="3"/>
        </w:numPr>
        <w:tabs>
          <w:tab w:val="left" w:pos="278"/>
          <w:tab w:val="left" w:pos="280"/>
        </w:tabs>
        <w:spacing w:before="116" w:line="216" w:lineRule="auto"/>
        <w:ind w:right="82"/>
        <w:jc w:val="both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servizz militari jew ċivili obbligatorju: ikkreditat għat-tul ta’ żmien li fil-fatt ikun dam is-servizz. F’dan il-każ speċifiku, tali esperjenza titqies irrispettivament mid-data li fiha tkun inkisbet id-diploma li tagħti aċċess għall-grupp ta’ funzjonijiet u l-grad rilevanti;</w:t>
      </w:r>
    </w:p>
    <w:p w14:paraId="18BEA318" w14:textId="77777777" w:rsidR="00B0586C" w:rsidRPr="00BF3CE4" w:rsidRDefault="00BF3CE4" w:rsidP="00825020">
      <w:pPr>
        <w:pStyle w:val="ListParagraph"/>
        <w:numPr>
          <w:ilvl w:val="0"/>
          <w:numId w:val="3"/>
        </w:numPr>
        <w:tabs>
          <w:tab w:val="left" w:pos="278"/>
          <w:tab w:val="left" w:pos="280"/>
        </w:tabs>
        <w:spacing w:before="115" w:line="216" w:lineRule="auto"/>
        <w:ind w:right="82"/>
        <w:jc w:val="both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liv tal-maternità/paternità/adozzjoni/ġenituri/familja: jekk kopert minn kuntratt ta’ impjieg; jitqies bħala 100 fil-mija xogħol irrispettivament mill-fatt li jkun sar fuq bażi full-time jew half-time;</w:t>
      </w:r>
    </w:p>
    <w:p w14:paraId="55A07445" w14:textId="77777777" w:rsidR="0049796C" w:rsidRPr="0049796C" w:rsidRDefault="00BF3CE4" w:rsidP="0049796C">
      <w:pPr>
        <w:pStyle w:val="ListParagraph"/>
        <w:numPr>
          <w:ilvl w:val="0"/>
          <w:numId w:val="3"/>
        </w:numPr>
        <w:spacing w:before="88"/>
        <w:ind w:left="279" w:right="82" w:hanging="169"/>
        <w:jc w:val="both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dottorat: għal massimu ta’ tliet snin, dment li d-dottorat ikun fil-fatt inkiseb;</w:t>
      </w:r>
    </w:p>
    <w:p w14:paraId="260D52AA" w14:textId="5BA4A024" w:rsidR="00B0586C" w:rsidRPr="0049796C" w:rsidRDefault="00BF3CE4" w:rsidP="0049796C">
      <w:pPr>
        <w:pStyle w:val="ListParagraph"/>
        <w:numPr>
          <w:ilvl w:val="0"/>
          <w:numId w:val="3"/>
        </w:numPr>
        <w:spacing w:before="88"/>
        <w:ind w:left="279" w:right="82" w:hanging="169"/>
        <w:jc w:val="both"/>
        <w:rPr>
          <w:rFonts w:ascii="Arial" w:hAnsi="Arial" w:cs="Arial"/>
          <w:sz w:val="24"/>
          <w:szCs w:val="24"/>
        </w:rPr>
      </w:pPr>
      <w:r w:rsidRPr="0049796C">
        <w:rPr>
          <w:rFonts w:ascii="Arial" w:hAnsi="Arial"/>
          <w:sz w:val="24"/>
          <w:szCs w:val="24"/>
        </w:rPr>
        <w:t xml:space="preserve">xogħol part-time: ikkalkulat </w:t>
      </w:r>
      <w:r w:rsidRPr="0049796C">
        <w:rPr>
          <w:rFonts w:ascii="Arial" w:hAnsi="Arial"/>
          <w:i/>
          <w:iCs/>
          <w:sz w:val="24"/>
          <w:szCs w:val="24"/>
        </w:rPr>
        <w:t>pro rata</w:t>
      </w:r>
      <w:r w:rsidRPr="0049796C">
        <w:rPr>
          <w:rFonts w:ascii="Arial" w:hAnsi="Arial"/>
          <w:sz w:val="24"/>
          <w:szCs w:val="24"/>
        </w:rPr>
        <w:t xml:space="preserve"> abbażi tan-numru ta’ sigħat maħduma (pereżempju, jumejn f’ġimgħa tax-xogħol ta’ ħamest ijiem għal perjodu ta’ 10 xhur jgħoddu bħala erba’ xhur). Madankollu, il-kumitat ta’ selezzjoni, bl-użu tas-setgħa diskrezzjonali tiegħu, jista’ jiddeċiedi li jqis bħala full-time esperjenza ta’ xogħol li tkun twettqet tal-anqas half-time. Dan ifisser li esperjenza professjonali ta’ 50 fil-mija tal-ħin tax-xogħol normali jew aktar meta mqabbel ma’ xogħol full-time tista’ tiġi kkalkulata bħala full-time (jiġifieri 100 fil-mija).</w:t>
      </w:r>
    </w:p>
    <w:p w14:paraId="68290013" w14:textId="77777777" w:rsidR="00B0586C" w:rsidRPr="0049796C" w:rsidRDefault="00B0586C" w:rsidP="00B0586C">
      <w:pPr>
        <w:pStyle w:val="BodyText"/>
        <w:spacing w:before="59" w:line="216" w:lineRule="auto"/>
        <w:ind w:left="280" w:right="120"/>
        <w:rPr>
          <w:rFonts w:ascii="Arial" w:hAnsi="Arial" w:cs="Arial"/>
        </w:rPr>
      </w:pPr>
    </w:p>
    <w:p w14:paraId="07F4BB36" w14:textId="77777777" w:rsidR="00B0586C" w:rsidRPr="00825020" w:rsidRDefault="00BF3CE4" w:rsidP="00B0586C">
      <w:pPr>
        <w:pStyle w:val="Heading3"/>
        <w:spacing w:before="90"/>
        <w:rPr>
          <w:rFonts w:ascii="Arial" w:hAnsi="Arial" w:cs="Arial"/>
        </w:rPr>
      </w:pPr>
      <w:bookmarkStart w:id="16" w:name="_Toc196476552"/>
      <w:r>
        <w:rPr>
          <w:rFonts w:ascii="Arial" w:hAnsi="Arial"/>
          <w:color w:val="2C4D9C"/>
        </w:rPr>
        <w:t>Għarfien lingwistiku</w:t>
      </w:r>
      <w:bookmarkEnd w:id="16"/>
    </w:p>
    <w:p w14:paraId="52BEC615" w14:textId="77777777" w:rsidR="00B0586C" w:rsidRPr="0049796C" w:rsidRDefault="00B0586C" w:rsidP="00B0586C">
      <w:pPr>
        <w:pStyle w:val="BodyText"/>
        <w:spacing w:before="5" w:line="216" w:lineRule="auto"/>
        <w:ind w:right="176"/>
        <w:rPr>
          <w:rFonts w:ascii="Arial" w:hAnsi="Arial" w:cs="Arial"/>
        </w:rPr>
      </w:pPr>
    </w:p>
    <w:p w14:paraId="7BC1E7B2" w14:textId="77777777" w:rsidR="00B0586C" w:rsidRPr="00BF3CE4" w:rsidRDefault="00BF3CE4" w:rsidP="0055310F">
      <w:pPr>
        <w:pStyle w:val="BodyText"/>
        <w:spacing w:before="5" w:line="216" w:lineRule="auto"/>
        <w:ind w:left="0"/>
        <w:jc w:val="both"/>
        <w:rPr>
          <w:rFonts w:ascii="Arial" w:hAnsi="Arial" w:cs="Arial"/>
          <w:b/>
          <w:bCs/>
          <w:spacing w:val="-10"/>
        </w:rPr>
      </w:pPr>
      <w:r w:rsidRPr="00BF3CE4">
        <w:rPr>
          <w:rFonts w:ascii="Arial" w:hAnsi="Arial" w:cs="Arial"/>
        </w:rPr>
        <w:t>Jeħtieġlek tindika l-</w:t>
      </w:r>
      <w:r w:rsidRPr="00BF3CE4">
        <w:rPr>
          <w:rFonts w:ascii="Arial" w:hAnsi="Arial" w:cs="Arial"/>
          <w:b/>
          <w:bCs/>
        </w:rPr>
        <w:t>lingwa 1</w:t>
      </w:r>
      <w:r w:rsidRPr="00BF3CE4">
        <w:rPr>
          <w:rFonts w:ascii="Arial" w:hAnsi="Arial" w:cs="Arial"/>
        </w:rPr>
        <w:t xml:space="preserve"> tiegħek u l-livell ta’ għarfien, il-</w:t>
      </w:r>
      <w:r w:rsidRPr="00BF3CE4">
        <w:rPr>
          <w:rFonts w:ascii="Arial" w:hAnsi="Arial" w:cs="Arial"/>
          <w:b/>
          <w:bCs/>
        </w:rPr>
        <w:t>lingwa 2</w:t>
      </w:r>
      <w:r w:rsidRPr="00BF3CE4">
        <w:rPr>
          <w:rFonts w:ascii="Arial" w:hAnsi="Arial" w:cs="Arial"/>
        </w:rPr>
        <w:t xml:space="preserve"> tiegħek u l-livell ta’ għarfien, u kwalunkwe lingwa oħra li taf. </w:t>
      </w:r>
      <w:r w:rsidRPr="00BF3CE4">
        <w:rPr>
          <w:rFonts w:ascii="Arial" w:hAnsi="Arial" w:cs="Arial"/>
          <w:b/>
        </w:rPr>
        <w:t>Jekk jogħġbok innota li l-lingwa 1 u l-lingwa 2 iridu jkunu differenti.</w:t>
      </w:r>
    </w:p>
    <w:p w14:paraId="58E29039" w14:textId="77777777" w:rsidR="003D0315" w:rsidRPr="0049796C" w:rsidRDefault="003D0315" w:rsidP="00825020">
      <w:pPr>
        <w:pStyle w:val="BodyText"/>
        <w:spacing w:before="5" w:line="216" w:lineRule="auto"/>
        <w:ind w:left="0"/>
        <w:jc w:val="both"/>
        <w:rPr>
          <w:rFonts w:ascii="Arial" w:hAnsi="Arial" w:cs="Arial"/>
          <w:b/>
          <w:bCs/>
        </w:rPr>
      </w:pPr>
    </w:p>
    <w:p w14:paraId="06C3BE97" w14:textId="77777777" w:rsidR="00B0586C" w:rsidRPr="00BF3CE4" w:rsidRDefault="00BF3CE4" w:rsidP="00825020">
      <w:pPr>
        <w:jc w:val="both"/>
        <w:rPr>
          <w:rFonts w:ascii="Arial" w:hAnsi="Arial" w:cs="Arial"/>
          <w:sz w:val="24"/>
          <w:szCs w:val="24"/>
        </w:rPr>
      </w:pPr>
      <w:r w:rsidRPr="00BF3CE4">
        <w:rPr>
          <w:rFonts w:ascii="Arial" w:hAnsi="Arial" w:cs="Arial"/>
          <w:sz w:val="24"/>
          <w:szCs w:val="24"/>
        </w:rPr>
        <w:t>Jekk jogħġbok innota li l-livelli minimi meħtieġa hawn fuq japplikaw għal kull qasam ta’ kapaċità lingwistika (taħdit, kitba, qari, smigħ) imsemmija fil-formola tal-applikazzjoni. Il-livell C2 huwa l-ogħla livell fil-qafas, filwaqt li l-livell A1 huwa l-livell l-aktar baxx. Dawn il-kapaċitajiet jikkorrispondu għal dawk speċifikati fil-Qafas Komuni Ewropew ta’ Referenza għal-Lingwi (</w:t>
      </w:r>
      <w:hyperlink r:id="rId15" w:history="1">
        <w:r w:rsidRPr="00BF3CE4">
          <w:rPr>
            <w:rFonts w:ascii="Arial" w:hAnsi="Arial" w:cs="Arial"/>
            <w:sz w:val="24"/>
            <w:szCs w:val="24"/>
          </w:rPr>
          <w:t>https://europass.europa.eu/mt/common-european-framework-reference-language-skills</w:t>
        </w:r>
      </w:hyperlink>
      <w:r w:rsidRPr="00BF3CE4">
        <w:rPr>
          <w:rFonts w:ascii="Arial" w:hAnsi="Arial" w:cs="Arial"/>
          <w:sz w:val="24"/>
          <w:szCs w:val="24"/>
        </w:rPr>
        <w:t xml:space="preserve">). </w:t>
      </w:r>
    </w:p>
    <w:p w14:paraId="1E735F34" w14:textId="77777777" w:rsidR="00B0586C" w:rsidRPr="00825020" w:rsidRDefault="00BF3CE4" w:rsidP="00825020">
      <w:pPr>
        <w:pStyle w:val="BodyText"/>
        <w:spacing w:before="97" w:line="216" w:lineRule="auto"/>
        <w:ind w:left="0"/>
        <w:jc w:val="both"/>
        <w:rPr>
          <w:rFonts w:ascii="Arial" w:hAnsi="Arial" w:cs="Arial"/>
        </w:rPr>
      </w:pPr>
      <w:r w:rsidRPr="00BF3CE4">
        <w:rPr>
          <w:rFonts w:ascii="Arial" w:hAnsi="Arial" w:cs="Arial"/>
        </w:rPr>
        <w:t>L-ebda dokument mhu meħtieġ fil-fajl tal-applikazzjoni biex juri li għandek l-għarfien lingwistiku speċifikat fil-formola tal-applikazzjoni tiegħek.</w:t>
      </w:r>
    </w:p>
    <w:p w14:paraId="4B181825" w14:textId="77777777" w:rsidR="00B0586C" w:rsidRPr="0049796C" w:rsidRDefault="00B0586C" w:rsidP="00B0586C">
      <w:pPr>
        <w:pStyle w:val="BodyText"/>
        <w:spacing w:before="97" w:line="216" w:lineRule="auto"/>
        <w:jc w:val="both"/>
        <w:rPr>
          <w:rFonts w:ascii="Arial" w:hAnsi="Arial" w:cs="Arial"/>
        </w:rPr>
      </w:pPr>
    </w:p>
    <w:p w14:paraId="76631D81" w14:textId="77777777" w:rsidR="00133E45" w:rsidRPr="00825020" w:rsidRDefault="00BF3CE4">
      <w:pPr>
        <w:pStyle w:val="Heading1"/>
        <w:numPr>
          <w:ilvl w:val="0"/>
          <w:numId w:val="6"/>
        </w:numPr>
        <w:tabs>
          <w:tab w:val="left" w:pos="504"/>
        </w:tabs>
        <w:spacing w:line="240" w:lineRule="auto"/>
        <w:ind w:left="504" w:hanging="394"/>
        <w:rPr>
          <w:rFonts w:ascii="Arial" w:hAnsi="Arial" w:cs="Arial"/>
        </w:rPr>
      </w:pPr>
      <w:bookmarkStart w:id="17" w:name="_Toc196476553"/>
      <w:r>
        <w:rPr>
          <w:rFonts w:ascii="Arial" w:hAnsi="Arial"/>
          <w:color w:val="2C4D9C"/>
        </w:rPr>
        <w:t>STADJI FIL-PROĊEDURA</w:t>
      </w:r>
      <w:bookmarkEnd w:id="17"/>
    </w:p>
    <w:p w14:paraId="536FC470" w14:textId="77777777" w:rsidR="00133E45" w:rsidRPr="00825020" w:rsidRDefault="00BF3CE4">
      <w:pPr>
        <w:pStyle w:val="Heading2"/>
        <w:numPr>
          <w:ilvl w:val="1"/>
          <w:numId w:val="6"/>
        </w:numPr>
        <w:tabs>
          <w:tab w:val="left" w:pos="598"/>
        </w:tabs>
        <w:spacing w:before="160"/>
        <w:ind w:left="598" w:hanging="488"/>
        <w:rPr>
          <w:rFonts w:ascii="Arial" w:hAnsi="Arial" w:cs="Arial"/>
        </w:rPr>
      </w:pPr>
      <w:bookmarkStart w:id="18" w:name="_Toc196476554"/>
      <w:r>
        <w:rPr>
          <w:rFonts w:ascii="Arial" w:hAnsi="Arial"/>
          <w:color w:val="2C4D9C"/>
        </w:rPr>
        <w:t xml:space="preserve">Ammissjoni u evalwazzjoni tal-kwalifiki </w:t>
      </w:r>
      <w:r>
        <w:rPr>
          <w:rFonts w:ascii="Arial" w:hAnsi="Arial"/>
          <w:color w:val="2C4D9C"/>
          <w:sz w:val="24"/>
        </w:rPr>
        <w:t>(l-ewwel fażi)</w:t>
      </w:r>
      <w:bookmarkEnd w:id="18"/>
    </w:p>
    <w:p w14:paraId="01CFF028" w14:textId="77777777" w:rsidR="001A18C8" w:rsidRPr="005E6404" w:rsidRDefault="00BF3CE4" w:rsidP="005E6404">
      <w:pPr>
        <w:pStyle w:val="Heading3"/>
        <w:rPr>
          <w:rFonts w:cs="Arial"/>
          <w:color w:val="2C4D9C"/>
        </w:rPr>
      </w:pPr>
      <w:bookmarkStart w:id="19" w:name="_Toc196476555"/>
      <w:r w:rsidRPr="005E6404">
        <w:rPr>
          <w:color w:val="2C4D9C"/>
        </w:rPr>
        <w:t xml:space="preserve">3.1.1 </w:t>
      </w:r>
      <w:r w:rsidRPr="005E6404">
        <w:rPr>
          <w:rFonts w:ascii="Arial" w:hAnsi="Arial" w:cs="Arial"/>
          <w:color w:val="2C4D9C"/>
        </w:rPr>
        <w:t>Ammissjoni</w:t>
      </w:r>
      <w:bookmarkEnd w:id="19"/>
    </w:p>
    <w:p w14:paraId="213CDE7D" w14:textId="77777777" w:rsidR="00C87357" w:rsidRPr="00825020" w:rsidRDefault="00BF3CE4" w:rsidP="0058722D">
      <w:pPr>
        <w:pStyle w:val="BodyText"/>
        <w:spacing w:before="181" w:line="21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L-Awtorità tal-Ħatra għandha tfassal lista ta’ kandidati li jiddikjaraw li jissodisfaw il-kriterji ġenerali sal-iskadenza stipulata fl-avviż ta’ reklutaġġ. Din il-lista tintbagħat lill-President tal-kumitat ta’ selezzjoni. </w:t>
      </w:r>
    </w:p>
    <w:p w14:paraId="37301E7B" w14:textId="77777777" w:rsidR="00133E45" w:rsidRDefault="00BF3CE4" w:rsidP="0058722D">
      <w:pPr>
        <w:pStyle w:val="BodyText"/>
        <w:spacing w:before="181" w:line="21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Il-kumitat ta’ selezzjoni jevalwa l-kriterji speċifiċi billi japplika b’mod strett il-kriterji tal-avviż ta’ reklutaġġ meta jiddeċiedi dwar l-ammissjoni ta’ kull kandidat. Kull avviż ta’ reklutaġġ huwa indipendenti, u ammissjonijiet preċedenti fi proċedura ta’ selezzjoni waħda mhumiex garanzija ta’ ammissjoni f’xi proċedura oħra. </w:t>
      </w:r>
    </w:p>
    <w:p w14:paraId="4C0E2096" w14:textId="77777777" w:rsidR="005E6404" w:rsidRPr="00825020" w:rsidRDefault="005E6404" w:rsidP="0058722D">
      <w:pPr>
        <w:pStyle w:val="BodyText"/>
        <w:spacing w:before="181" w:line="216" w:lineRule="auto"/>
        <w:jc w:val="both"/>
        <w:rPr>
          <w:rFonts w:ascii="Arial" w:hAnsi="Arial" w:cs="Arial"/>
        </w:rPr>
      </w:pPr>
    </w:p>
    <w:p w14:paraId="5504F468" w14:textId="77777777" w:rsidR="001A18C8" w:rsidRPr="005E6404" w:rsidRDefault="00BF3CE4" w:rsidP="005E6404">
      <w:pPr>
        <w:pStyle w:val="Heading3"/>
        <w:rPr>
          <w:rFonts w:cs="Arial"/>
          <w:color w:val="2C4D9C"/>
        </w:rPr>
      </w:pPr>
      <w:bookmarkStart w:id="20" w:name="_Toc196476556"/>
      <w:r w:rsidRPr="005E6404">
        <w:rPr>
          <w:color w:val="2C4D9C"/>
        </w:rPr>
        <w:t xml:space="preserve">3.1.2. </w:t>
      </w:r>
      <w:r w:rsidRPr="005E6404">
        <w:rPr>
          <w:rFonts w:ascii="Arial" w:hAnsi="Arial" w:cs="Arial"/>
          <w:color w:val="2C4D9C"/>
        </w:rPr>
        <w:t>Evalwazzjoni tal-kwalifiki</w:t>
      </w:r>
      <w:bookmarkEnd w:id="20"/>
    </w:p>
    <w:p w14:paraId="3A21126C" w14:textId="77777777" w:rsidR="00D94D6E" w:rsidRPr="00825020" w:rsidRDefault="00BF3CE4" w:rsidP="0058722D">
      <w:pPr>
        <w:pStyle w:val="BodyText"/>
        <w:spacing w:before="181" w:line="216" w:lineRule="auto"/>
        <w:ind w:left="0" w:firstLine="11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Il-kumitat ta’ selezzjoni jevalwa l-kwalifiki tal-applikazzjoni ta’ kull kandidat eleġibbli. </w:t>
      </w:r>
    </w:p>
    <w:p w14:paraId="21CC8E81" w14:textId="77777777" w:rsidR="00D94D6E" w:rsidRPr="00825020" w:rsidRDefault="00BF3CE4" w:rsidP="0058722D">
      <w:pPr>
        <w:pStyle w:val="BodyText"/>
        <w:spacing w:before="181" w:line="21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Il-kumitat ta’ selezzjoni jfassal lista ta’ kandidati li għandhom jiġu mistiedna għat-testijiet, fosthom il-kandidati </w:t>
      </w:r>
      <w:r>
        <w:rPr>
          <w:rFonts w:ascii="Arial" w:hAnsi="Arial"/>
          <w:i/>
          <w:iCs/>
        </w:rPr>
        <w:t>ex aequo</w:t>
      </w:r>
      <w:r>
        <w:rPr>
          <w:rFonts w:ascii="Arial" w:hAnsi="Arial"/>
        </w:rPr>
        <w:t xml:space="preserve"> għall-aħħar post disponibbli. L-għadd ta’ kandidati li għandhom jiġu mistiedna għat-testijiet huwa stabbilit fl-avviż.</w:t>
      </w:r>
    </w:p>
    <w:p w14:paraId="3F83B977" w14:textId="77777777" w:rsidR="0031170B" w:rsidRPr="0049796C" w:rsidRDefault="0031170B" w:rsidP="00825020">
      <w:pPr>
        <w:pStyle w:val="BodyText"/>
        <w:spacing w:before="181" w:line="216" w:lineRule="auto"/>
        <w:ind w:left="0"/>
        <w:jc w:val="both"/>
        <w:rPr>
          <w:rFonts w:ascii="Arial" w:hAnsi="Arial" w:cs="Arial"/>
        </w:rPr>
      </w:pPr>
    </w:p>
    <w:p w14:paraId="3B6ED276" w14:textId="77777777" w:rsidR="00B304F0" w:rsidRPr="00825020" w:rsidRDefault="00BF3CE4" w:rsidP="00B304F0">
      <w:pPr>
        <w:pStyle w:val="Heading2"/>
        <w:numPr>
          <w:ilvl w:val="1"/>
          <w:numId w:val="6"/>
        </w:numPr>
        <w:tabs>
          <w:tab w:val="left" w:pos="598"/>
        </w:tabs>
        <w:spacing w:before="160"/>
        <w:ind w:left="598" w:hanging="488"/>
        <w:rPr>
          <w:rFonts w:ascii="Arial" w:hAnsi="Arial" w:cs="Arial"/>
        </w:rPr>
      </w:pPr>
      <w:bookmarkStart w:id="21" w:name="_Toc196476557"/>
      <w:r>
        <w:rPr>
          <w:rFonts w:ascii="Arial" w:hAnsi="Arial"/>
          <w:color w:val="2C4D9C"/>
        </w:rPr>
        <w:t xml:space="preserve">It-testijiet </w:t>
      </w:r>
      <w:r>
        <w:rPr>
          <w:rFonts w:ascii="Arial" w:hAnsi="Arial"/>
          <w:color w:val="2C4D9C"/>
          <w:sz w:val="24"/>
        </w:rPr>
        <w:t>(it-tieni fażi)</w:t>
      </w:r>
      <w:bookmarkEnd w:id="21"/>
    </w:p>
    <w:p w14:paraId="258CD69B" w14:textId="77777777" w:rsidR="0026118D" w:rsidRPr="00825020" w:rsidRDefault="00BF3CE4" w:rsidP="0058722D">
      <w:pPr>
        <w:pStyle w:val="BodyText"/>
        <w:spacing w:before="144" w:line="21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It-testijiet kollha huma obbligatorji u eliminatorji. Isiru fl-istess jum jew fuq jumejn konsekuttivi u jistgħu jkunu organizzati bi preżenza fiżika jew online. L-għadd massimu eleġibbli għat-testijiet, id-dettalji tat-testijiet u l-punti li jistgħu jingħataw għalihom huma speċifikati fl-avviż. </w:t>
      </w:r>
    </w:p>
    <w:p w14:paraId="2711B4B4" w14:textId="77777777" w:rsidR="00133E45" w:rsidRPr="00825020" w:rsidRDefault="00BF3CE4" w:rsidP="0058722D">
      <w:pPr>
        <w:pStyle w:val="BodyText"/>
        <w:spacing w:before="161"/>
        <w:jc w:val="both"/>
        <w:rPr>
          <w:rFonts w:ascii="Arial" w:hAnsi="Arial" w:cs="Arial"/>
        </w:rPr>
      </w:pPr>
      <w:r>
        <w:rPr>
          <w:rFonts w:ascii="Arial" w:hAnsi="Arial"/>
        </w:rPr>
        <w:t>It-testijiet bil-miktub jistgħu jsiru jew bi preżenza fiżika jew b’mod remot. Jekk isiru bi preżenza fiżika, il-kandidati jiġu mistiedna fil-binjiet tal-Parlament Ewropew. Jekk isiru b’mod remot, il-kandidati jintalbu jużaw il-pjattaforma TestWe, flimkien mal-istruzzjonijiet li ġejjin.</w:t>
      </w:r>
    </w:p>
    <w:p w14:paraId="6D4E204D" w14:textId="77777777" w:rsidR="00133E45" w:rsidRPr="00825020" w:rsidRDefault="00BF3CE4" w:rsidP="0058722D">
      <w:pPr>
        <w:spacing w:before="107" w:line="213" w:lineRule="auto"/>
        <w:ind w:left="110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Is-software tal-ittestjar online bħalissa mhuwiex aċċessibbli b’mod diġitali (ara t-Taqsima</w:t>
      </w:r>
      <w:r>
        <w:rPr>
          <w:rFonts w:ascii="Arial" w:hAnsi="Arial"/>
          <w:b/>
          <w:sz w:val="24"/>
        </w:rPr>
        <w:t xml:space="preserve"> 3.1.1</w:t>
      </w:r>
      <w:r>
        <w:rPr>
          <w:rFonts w:ascii="Arial" w:hAnsi="Arial"/>
          <w:b/>
          <w:sz w:val="24"/>
          <w:u w:val="single"/>
        </w:rPr>
        <w:t xml:space="preserve"> ta’ din il-gwida għal aktar informazzjoni).</w:t>
      </w:r>
    </w:p>
    <w:p w14:paraId="693A0BAD" w14:textId="77777777" w:rsidR="00BE31A4" w:rsidRPr="0049796C" w:rsidRDefault="00BE31A4" w:rsidP="00825020">
      <w:pPr>
        <w:spacing w:before="107" w:line="213" w:lineRule="auto"/>
        <w:jc w:val="both"/>
        <w:rPr>
          <w:rFonts w:ascii="Arial" w:hAnsi="Arial" w:cs="Arial"/>
          <w:b/>
          <w:sz w:val="24"/>
        </w:rPr>
      </w:pPr>
    </w:p>
    <w:p w14:paraId="72DEE6A7" w14:textId="77777777" w:rsidR="00133E45" w:rsidRPr="00BF3CE4" w:rsidRDefault="00BF3CE4" w:rsidP="0058722D">
      <w:pPr>
        <w:pStyle w:val="BodyText"/>
        <w:spacing w:before="115" w:line="216" w:lineRule="auto"/>
        <w:jc w:val="both"/>
        <w:rPr>
          <w:rFonts w:ascii="Arial" w:hAnsi="Arial" w:cs="Arial"/>
        </w:rPr>
      </w:pPr>
      <w:r w:rsidRPr="00BF3CE4">
        <w:rPr>
          <w:rFonts w:ascii="Arial" w:hAnsi="Arial"/>
        </w:rPr>
        <w:t xml:space="preserve">Jekk tista’ tuża s-software biex tagħmel it-test, se jkollok bżonn </w:t>
      </w:r>
      <w:r w:rsidRPr="00BF3CE4">
        <w:rPr>
          <w:rFonts w:ascii="Arial" w:hAnsi="Arial"/>
          <w:b/>
          <w:bCs/>
        </w:rPr>
        <w:t>kompjuter personali</w:t>
      </w:r>
      <w:r w:rsidRPr="00BF3CE4">
        <w:rPr>
          <w:rFonts w:ascii="Arial" w:hAnsi="Arial"/>
        </w:rPr>
        <w:t xml:space="preserve"> (desktop jew laptop) u:</w:t>
      </w:r>
    </w:p>
    <w:p w14:paraId="6C4389B4" w14:textId="77777777" w:rsidR="00133E45" w:rsidRPr="00BF3CE4" w:rsidRDefault="00BF3CE4" w:rsidP="00524869">
      <w:pPr>
        <w:pStyle w:val="ListParagraph"/>
        <w:numPr>
          <w:ilvl w:val="0"/>
          <w:numId w:val="5"/>
        </w:numPr>
        <w:tabs>
          <w:tab w:val="left" w:pos="279"/>
        </w:tabs>
        <w:spacing w:before="89"/>
        <w:ind w:left="279" w:hanging="169"/>
        <w:jc w:val="both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sistema operattiva Microsoft Windows 10 jew aktar reċenti jew Apple OS X 10.13 jew aktar reċenti għal Mac;</w:t>
      </w:r>
    </w:p>
    <w:p w14:paraId="7606B41A" w14:textId="77777777" w:rsidR="00133E45" w:rsidRPr="00BF3CE4" w:rsidRDefault="00BF3CE4" w:rsidP="00524869">
      <w:pPr>
        <w:pStyle w:val="ListParagraph"/>
        <w:numPr>
          <w:ilvl w:val="0"/>
          <w:numId w:val="5"/>
        </w:numPr>
        <w:tabs>
          <w:tab w:val="left" w:pos="279"/>
        </w:tabs>
        <w:spacing w:before="82"/>
        <w:ind w:left="279" w:hanging="169"/>
        <w:jc w:val="both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kapaċità ta’ 1 GB ta’ spazju liberu fuq il-hard disk;</w:t>
      </w:r>
    </w:p>
    <w:p w14:paraId="7A383111" w14:textId="77777777" w:rsidR="00133E45" w:rsidRPr="00BF3CE4" w:rsidRDefault="00BF3CE4" w:rsidP="00524869">
      <w:pPr>
        <w:pStyle w:val="ListParagraph"/>
        <w:numPr>
          <w:ilvl w:val="0"/>
          <w:numId w:val="5"/>
        </w:numPr>
        <w:tabs>
          <w:tab w:val="left" w:pos="279"/>
        </w:tabs>
        <w:spacing w:before="82"/>
        <w:ind w:left="279" w:hanging="169"/>
        <w:jc w:val="both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kamera fuq in-naħa ta’ quddiem li tkun konnessa mal-kompjuter tiegħek jew integrata fih;</w:t>
      </w:r>
    </w:p>
    <w:p w14:paraId="58BF6178" w14:textId="77777777" w:rsidR="00133E45" w:rsidRPr="00BF3CE4" w:rsidRDefault="00BF3CE4" w:rsidP="00524869">
      <w:pPr>
        <w:pStyle w:val="ListParagraph"/>
        <w:numPr>
          <w:ilvl w:val="0"/>
          <w:numId w:val="5"/>
        </w:numPr>
        <w:tabs>
          <w:tab w:val="left" w:pos="279"/>
        </w:tabs>
        <w:spacing w:before="81"/>
        <w:ind w:left="279" w:hanging="169"/>
        <w:jc w:val="both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konnessjoni tal-internet;</w:t>
      </w:r>
    </w:p>
    <w:p w14:paraId="410B2205" w14:textId="77777777" w:rsidR="00133E45" w:rsidRPr="00BF3CE4" w:rsidRDefault="00BF3CE4" w:rsidP="00524869">
      <w:pPr>
        <w:pStyle w:val="ListParagraph"/>
        <w:numPr>
          <w:ilvl w:val="0"/>
          <w:numId w:val="5"/>
        </w:numPr>
        <w:tabs>
          <w:tab w:val="left" w:pos="279"/>
        </w:tabs>
        <w:spacing w:before="82"/>
        <w:ind w:left="279" w:hanging="169"/>
        <w:jc w:val="both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4 GB ta’ RAM.</w:t>
      </w:r>
    </w:p>
    <w:p w14:paraId="6324E318" w14:textId="77777777" w:rsidR="00133E45" w:rsidRPr="00BF3CE4" w:rsidRDefault="00BF3CE4" w:rsidP="0058722D">
      <w:pPr>
        <w:pStyle w:val="BodyText"/>
        <w:spacing w:before="108" w:line="216" w:lineRule="auto"/>
        <w:jc w:val="both"/>
        <w:rPr>
          <w:rFonts w:ascii="Arial" w:hAnsi="Arial" w:cs="Arial"/>
        </w:rPr>
      </w:pPr>
      <w:r w:rsidRPr="00BF3CE4">
        <w:rPr>
          <w:rFonts w:ascii="Arial" w:hAnsi="Arial"/>
        </w:rPr>
        <w:t>Jekk ikun hemm xi tibdil fir-rekwiżiti tekniċi minimi msemmija hawn fuq konsegwenza ta’ kwalunkwe aġġornament tas-software, tirċievi notifika qabel it-test.</w:t>
      </w:r>
    </w:p>
    <w:p w14:paraId="19290249" w14:textId="77777777" w:rsidR="00133E45" w:rsidRPr="00BF3CE4" w:rsidRDefault="00BF3CE4" w:rsidP="0058722D">
      <w:pPr>
        <w:pStyle w:val="BodyText"/>
        <w:spacing w:before="115" w:line="216" w:lineRule="auto"/>
        <w:jc w:val="both"/>
        <w:rPr>
          <w:rFonts w:ascii="Arial" w:hAnsi="Arial" w:cs="Arial"/>
        </w:rPr>
      </w:pPr>
      <w:r w:rsidRPr="00BF3CE4">
        <w:rPr>
          <w:rFonts w:ascii="Arial" w:hAnsi="Arial"/>
        </w:rPr>
        <w:t>Is-sistemi operattivi XP, Vista u eqdem, Windows 10 S, Windows ARM (RT), MacOS eqdem minn 10.11, iOS (iPad, iPhone), Android, Chromebook, Virtual Machine, Linux (Debian, Ubuntu, eċċ.) u OS ta’ 32 bits mhumiex adatti.</w:t>
      </w:r>
    </w:p>
    <w:p w14:paraId="554979F1" w14:textId="77777777" w:rsidR="00133E45" w:rsidRPr="00BF3CE4" w:rsidRDefault="00BF3CE4" w:rsidP="0058722D">
      <w:pPr>
        <w:pStyle w:val="BodyText"/>
        <w:spacing w:before="115" w:line="216" w:lineRule="auto"/>
        <w:jc w:val="both"/>
        <w:rPr>
          <w:rFonts w:ascii="Arial" w:hAnsi="Arial" w:cs="Arial"/>
        </w:rPr>
      </w:pPr>
      <w:r w:rsidRPr="00BF3CE4">
        <w:rPr>
          <w:rFonts w:ascii="Arial" w:hAnsi="Arial"/>
        </w:rPr>
        <w:t>Se jkollok bżonn ukoll drittijiet ta’ amministratur għall-kompjuter jew il-laptop li tkun qed tuża sabiex timblokka l-aċċess għall-applikazzjonijiet kollha (dokumenti, pakketti oħra ta’ software, siti web, eċċ.) minbarra s-software tal-ittestjar matul it-test.</w:t>
      </w:r>
    </w:p>
    <w:p w14:paraId="7ED80111" w14:textId="77777777" w:rsidR="00133E45" w:rsidRPr="00BF3CE4" w:rsidRDefault="00BF3CE4" w:rsidP="0058722D">
      <w:pPr>
        <w:pStyle w:val="BodyText"/>
        <w:spacing w:before="114" w:line="216" w:lineRule="auto"/>
        <w:jc w:val="both"/>
        <w:rPr>
          <w:rFonts w:ascii="Arial" w:hAnsi="Arial" w:cs="Arial"/>
        </w:rPr>
      </w:pPr>
      <w:r w:rsidRPr="00BF3CE4">
        <w:rPr>
          <w:rFonts w:ascii="Arial" w:hAnsi="Arial"/>
        </w:rPr>
        <w:t>Trid taċċerta ruħek li l-kompjuter tiegħek ikun issettjat bil-ħin u d-data korretti u li r-riżoluzzjoni tal-iskrin tiegħek tkun korretta.</w:t>
      </w:r>
    </w:p>
    <w:p w14:paraId="3FADE64E" w14:textId="77777777" w:rsidR="00133E45" w:rsidRPr="00BF3CE4" w:rsidRDefault="00BF3CE4" w:rsidP="0058722D">
      <w:pPr>
        <w:spacing w:before="114" w:line="213" w:lineRule="auto"/>
        <w:ind w:left="110"/>
        <w:jc w:val="both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b/>
          <w:bCs/>
          <w:sz w:val="24"/>
          <w:szCs w:val="24"/>
          <w:u w:val="single"/>
        </w:rPr>
        <w:t>Trid tniżżel, tinstalla, tivverifika u tittestja l-pjattaforma mill-aktar fis possibbli (mill-anqas ġimgħa qabel it-test)</w:t>
      </w:r>
      <w:r w:rsidRPr="00BF3CE4">
        <w:rPr>
          <w:rFonts w:ascii="Arial" w:hAnsi="Arial"/>
          <w:sz w:val="24"/>
          <w:szCs w:val="24"/>
        </w:rPr>
        <w:t>. Biex tittestja l-pjattaforma wara l-installazzjoni, se tintalab twettaq test prerekwiżit meta taċċedi għaliha. It-test prerekwiżit huwa</w:t>
      </w:r>
      <w:r w:rsidRPr="00BF3CE4">
        <w:rPr>
          <w:rFonts w:ascii="Arial" w:hAnsi="Arial"/>
          <w:b/>
          <w:sz w:val="24"/>
          <w:szCs w:val="24"/>
        </w:rPr>
        <w:t xml:space="preserve"> obbligatorju </w:t>
      </w:r>
      <w:r w:rsidRPr="00BF3CE4">
        <w:rPr>
          <w:rFonts w:ascii="Arial" w:hAnsi="Arial"/>
          <w:sz w:val="24"/>
          <w:szCs w:val="24"/>
        </w:rPr>
        <w:t>u jrid isir</w:t>
      </w:r>
      <w:r w:rsidRPr="00BF3CE4">
        <w:rPr>
          <w:rFonts w:ascii="Arial" w:hAnsi="Arial"/>
          <w:b/>
          <w:sz w:val="24"/>
          <w:szCs w:val="24"/>
        </w:rPr>
        <w:t xml:space="preserve"> fuq il-kompjuter li se jintuża fil-jum tat-test</w:t>
      </w:r>
      <w:r w:rsidRPr="00BF3CE4">
        <w:rPr>
          <w:rFonts w:ascii="Arial" w:hAnsi="Arial"/>
          <w:sz w:val="24"/>
          <w:szCs w:val="24"/>
        </w:rPr>
        <w:t xml:space="preserve">. Mhux se jgħodd għall-punteġġ finali tiegħek. It-test </w:t>
      </w:r>
      <w:bookmarkStart w:id="22" w:name="2.2_Assessment_of_compliance_with_the_el"/>
      <w:bookmarkStart w:id="23" w:name="2.3_List_of_suitable_candidates"/>
      <w:bookmarkEnd w:id="22"/>
      <w:bookmarkEnd w:id="23"/>
      <w:r w:rsidRPr="00BF3CE4">
        <w:rPr>
          <w:rFonts w:ascii="Arial" w:hAnsi="Arial"/>
          <w:sz w:val="24"/>
          <w:szCs w:val="24"/>
        </w:rPr>
        <w:t>jippermettilek tiffamiljarizza ruħek mal-pjattaforma u mal-użu tagħha.</w:t>
      </w:r>
    </w:p>
    <w:p w14:paraId="0D69255E" w14:textId="77777777" w:rsidR="00133E45" w:rsidRPr="00BF3CE4" w:rsidRDefault="00BF3CE4" w:rsidP="0058722D">
      <w:pPr>
        <w:pStyle w:val="Heading4"/>
        <w:spacing w:line="213" w:lineRule="auto"/>
        <w:jc w:val="both"/>
        <w:rPr>
          <w:rFonts w:ascii="Arial" w:hAnsi="Arial" w:cs="Arial"/>
        </w:rPr>
      </w:pPr>
      <w:r w:rsidRPr="00BF3CE4">
        <w:rPr>
          <w:rFonts w:ascii="Arial" w:hAnsi="Arial"/>
          <w:b w:val="0"/>
        </w:rPr>
        <w:t>Kwalunkwe sistema ta’ antivirus fuq il-kompjuter jew il-laptop tiegħek</w:t>
      </w:r>
      <w:r w:rsidRPr="00BF3CE4">
        <w:rPr>
          <w:rFonts w:ascii="Arial" w:hAnsi="Arial"/>
        </w:rPr>
        <w:t xml:space="preserve"> trid tiġi diżattivata</w:t>
      </w:r>
      <w:r w:rsidRPr="00BF3CE4">
        <w:rPr>
          <w:rFonts w:ascii="Arial" w:hAnsi="Arial"/>
          <w:b w:val="0"/>
        </w:rPr>
        <w:t xml:space="preserve"> waqt li tkun qed tuża l-pjattaforma.</w:t>
      </w:r>
    </w:p>
    <w:p w14:paraId="15CB3143" w14:textId="77777777" w:rsidR="00133E45" w:rsidRPr="00BF3CE4" w:rsidRDefault="00BF3CE4" w:rsidP="0058722D">
      <w:pPr>
        <w:spacing w:before="114" w:line="213" w:lineRule="auto"/>
        <w:ind w:left="110"/>
        <w:jc w:val="both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Aktar informazzjoni u struzzjonijiet dwar is-sessjoni tal-ittestjar se jintbagħtulek fl-email ta’ stedina għat-test.</w:t>
      </w:r>
    </w:p>
    <w:p w14:paraId="2F2D8DF7" w14:textId="77777777" w:rsidR="00133E45" w:rsidRPr="00BF3CE4" w:rsidRDefault="00BF3CE4" w:rsidP="0058722D">
      <w:pPr>
        <w:spacing w:before="114" w:line="213" w:lineRule="auto"/>
        <w:ind w:left="110"/>
        <w:jc w:val="both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Jekk tinqala’ xi problema matul it-test,</w:t>
      </w:r>
      <w:r w:rsidRPr="00BF3CE4">
        <w:rPr>
          <w:rFonts w:ascii="Arial" w:hAnsi="Arial"/>
          <w:b/>
          <w:sz w:val="24"/>
          <w:szCs w:val="24"/>
        </w:rPr>
        <w:t xml:space="preserve"> ċempel minnufih lill-fornitur tas-servizz fuq +33 1 76 41 14 88 </w:t>
      </w:r>
      <w:r w:rsidRPr="00BF3CE4">
        <w:rPr>
          <w:rFonts w:ascii="Arial" w:hAnsi="Arial"/>
          <w:sz w:val="24"/>
          <w:szCs w:val="24"/>
        </w:rPr>
        <w:t>biex tkun tista’ ssolvi l-problema u tkun tista’ tkompli bit-test tiegħek.</w:t>
      </w:r>
    </w:p>
    <w:p w14:paraId="01AC002C" w14:textId="77777777" w:rsidR="00133E45" w:rsidRPr="00BF3CE4" w:rsidRDefault="00BF3CE4" w:rsidP="0058722D">
      <w:pPr>
        <w:pStyle w:val="BodyText"/>
        <w:spacing w:before="89"/>
        <w:ind w:left="0" w:firstLine="110"/>
        <w:jc w:val="both"/>
        <w:rPr>
          <w:rFonts w:ascii="Arial" w:hAnsi="Arial" w:cs="Arial"/>
        </w:rPr>
      </w:pPr>
      <w:r w:rsidRPr="00BF3CE4">
        <w:rPr>
          <w:rFonts w:ascii="Arial" w:hAnsi="Arial"/>
        </w:rPr>
        <w:t>Jekk it-test twaqqfu, ma jiġix ikkoreġut.</w:t>
      </w:r>
    </w:p>
    <w:p w14:paraId="3E8F3761" w14:textId="77777777" w:rsidR="005725E9" w:rsidRPr="00BF3CE4" w:rsidRDefault="00BF3CE4" w:rsidP="0058722D">
      <w:pPr>
        <w:spacing w:before="107" w:line="213" w:lineRule="auto"/>
        <w:ind w:left="110"/>
        <w:jc w:val="both"/>
        <w:rPr>
          <w:rFonts w:ascii="Arial" w:hAnsi="Arial" w:cs="Arial"/>
          <w:b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Id-data u l-ħin imsemmija fl-istedina għat-test huma</w:t>
      </w:r>
      <w:r w:rsidRPr="00BF3CE4">
        <w:rPr>
          <w:rFonts w:ascii="Arial" w:hAnsi="Arial"/>
          <w:b/>
          <w:sz w:val="24"/>
          <w:szCs w:val="24"/>
        </w:rPr>
        <w:t xml:space="preserve"> l-uniċi data u ħin possibbli</w:t>
      </w:r>
      <w:r w:rsidRPr="00BF3CE4">
        <w:rPr>
          <w:rFonts w:ascii="Arial" w:hAnsi="Arial"/>
          <w:sz w:val="24"/>
          <w:szCs w:val="24"/>
        </w:rPr>
        <w:t>.</w:t>
      </w:r>
      <w:r w:rsidRPr="00BF3CE4">
        <w:rPr>
          <w:rFonts w:ascii="Arial" w:hAnsi="Arial"/>
          <w:b/>
          <w:sz w:val="24"/>
          <w:szCs w:val="24"/>
        </w:rPr>
        <w:t xml:space="preserve"> </w:t>
      </w:r>
      <w:r w:rsidRPr="00BF3CE4">
        <w:rPr>
          <w:rFonts w:ascii="Arial" w:hAnsi="Arial"/>
          <w:sz w:val="24"/>
          <w:szCs w:val="24"/>
        </w:rPr>
        <w:t>Jekk ma tkunx tista’ tipparteċipa fit-test,</w:t>
      </w:r>
      <w:r w:rsidRPr="00BF3CE4">
        <w:rPr>
          <w:rFonts w:ascii="Arial" w:hAnsi="Arial"/>
          <w:b/>
          <w:sz w:val="24"/>
          <w:szCs w:val="24"/>
        </w:rPr>
        <w:t xml:space="preserve"> mhux se jkollok opportunità oħra biex tagħmlu.</w:t>
      </w:r>
    </w:p>
    <w:p w14:paraId="174C6234" w14:textId="77777777" w:rsidR="0054583B" w:rsidRPr="00825020" w:rsidRDefault="00BF3CE4" w:rsidP="0058722D">
      <w:pPr>
        <w:pStyle w:val="BodyText"/>
        <w:spacing w:before="1"/>
        <w:ind w:left="0" w:firstLine="110"/>
        <w:rPr>
          <w:rFonts w:ascii="Arial" w:hAnsi="Arial" w:cs="Arial"/>
        </w:rPr>
      </w:pPr>
      <w:r w:rsidRPr="00BF3CE4">
        <w:rPr>
          <w:rFonts w:ascii="Arial" w:hAnsi="Arial"/>
        </w:rPr>
        <w:lastRenderedPageBreak/>
        <w:t xml:space="preserve">It-testijiet orali jistgħu jsiru jew bi preżenza fiżika jew b’mod remot. </w:t>
      </w:r>
    </w:p>
    <w:p w14:paraId="686026D3" w14:textId="77777777" w:rsidR="005E5255" w:rsidRPr="0049796C" w:rsidRDefault="005E5255" w:rsidP="00825020">
      <w:pPr>
        <w:spacing w:before="107" w:line="213" w:lineRule="auto"/>
        <w:jc w:val="both"/>
      </w:pPr>
    </w:p>
    <w:p w14:paraId="4BBE66DC" w14:textId="77777777" w:rsidR="00133E45" w:rsidRPr="00825020" w:rsidRDefault="00BF3CE4">
      <w:pPr>
        <w:pStyle w:val="Heading2"/>
        <w:numPr>
          <w:ilvl w:val="1"/>
          <w:numId w:val="6"/>
        </w:numPr>
        <w:tabs>
          <w:tab w:val="left" w:pos="598"/>
        </w:tabs>
        <w:ind w:left="598" w:hanging="488"/>
        <w:rPr>
          <w:rFonts w:ascii="Arial" w:hAnsi="Arial" w:cs="Arial"/>
        </w:rPr>
      </w:pPr>
      <w:bookmarkStart w:id="24" w:name="_Toc196476558"/>
      <w:r>
        <w:rPr>
          <w:rFonts w:ascii="Arial" w:hAnsi="Arial"/>
          <w:color w:val="2C4D9C"/>
        </w:rPr>
        <w:t>Lista ta’ kandidati idonei</w:t>
      </w:r>
      <w:bookmarkEnd w:id="24"/>
    </w:p>
    <w:p w14:paraId="627CE993" w14:textId="77777777" w:rsidR="00133E45" w:rsidRPr="00825020" w:rsidRDefault="00BF3CE4" w:rsidP="0058722D">
      <w:pPr>
        <w:pStyle w:val="BodyText"/>
        <w:spacing w:before="119"/>
        <w:ind w:left="0" w:firstLine="110"/>
        <w:jc w:val="both"/>
        <w:rPr>
          <w:rFonts w:ascii="Arial" w:hAnsi="Arial" w:cs="Arial"/>
        </w:rPr>
      </w:pPr>
      <w:r>
        <w:rPr>
          <w:rFonts w:ascii="Arial" w:hAnsi="Arial"/>
        </w:rPr>
        <w:t>Il-lista ta’ kandidati idonei se tiġi ċċirkolata, f’konformità mad-dispożizzjonijiet stabbiliti fl-avviż.</w:t>
      </w:r>
    </w:p>
    <w:p w14:paraId="6D199C91" w14:textId="77777777" w:rsidR="00133E45" w:rsidRPr="00825020" w:rsidRDefault="00BF3CE4" w:rsidP="0058722D">
      <w:pPr>
        <w:pStyle w:val="BodyText"/>
        <w:spacing w:before="108" w:line="21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L-inklużjoni ta’ isem kandidat fil-lista ta’ kandidati idonei tfisser li dawn jistgħu jissejħu għal intervista minn wieħed mid-Direttorati Ġenerali tal-Parlament, iżda la tikkostitwixxi dritt għal reklutaġġ u lanqas garanzija ta’ reklutaġġ. Il-validità tal-lista hija speċifikata fl-avviż. </w:t>
      </w:r>
    </w:p>
    <w:p w14:paraId="0A9863A9" w14:textId="77777777" w:rsidR="0003084A" w:rsidRPr="00825020" w:rsidRDefault="0003084A" w:rsidP="00825020">
      <w:pPr>
        <w:pStyle w:val="BodyText"/>
        <w:spacing w:before="108" w:line="216" w:lineRule="auto"/>
        <w:ind w:left="0"/>
        <w:jc w:val="both"/>
        <w:rPr>
          <w:rFonts w:ascii="Arial" w:hAnsi="Arial" w:cs="Arial"/>
          <w:lang w:val="en-GB"/>
        </w:rPr>
      </w:pPr>
    </w:p>
    <w:p w14:paraId="1333FCF9" w14:textId="77777777" w:rsidR="00133E45" w:rsidRPr="00825020" w:rsidRDefault="00BF3CE4">
      <w:pPr>
        <w:pStyle w:val="Heading1"/>
        <w:numPr>
          <w:ilvl w:val="0"/>
          <w:numId w:val="6"/>
        </w:numPr>
        <w:tabs>
          <w:tab w:val="left" w:pos="504"/>
        </w:tabs>
        <w:spacing w:line="240" w:lineRule="auto"/>
        <w:ind w:left="504" w:hanging="394"/>
        <w:rPr>
          <w:rFonts w:ascii="Arial" w:hAnsi="Arial" w:cs="Arial"/>
        </w:rPr>
      </w:pPr>
      <w:bookmarkStart w:id="25" w:name="3._HOW_TO_APPLY"/>
      <w:bookmarkStart w:id="26" w:name="3.1_General_remarks"/>
      <w:bookmarkStart w:id="27" w:name="3.1.1_Reasonable_accommodation"/>
      <w:bookmarkStart w:id="28" w:name="3.2_How_to_submit_the_complete_applicati"/>
      <w:bookmarkStart w:id="29" w:name="3.3_Supporting_documents_to_be_attached_"/>
      <w:bookmarkStart w:id="30" w:name="3.3.1_General_remarks"/>
      <w:bookmarkStart w:id="31" w:name="3.3.2_Supporting_documents_for_the_gener"/>
      <w:bookmarkStart w:id="32" w:name="3.3.3_Other_supporting_documents_"/>
      <w:bookmarkStart w:id="33" w:name="4._DISQUALIFICATION_"/>
      <w:bookmarkStart w:id="34" w:name="5._NOTICE"/>
      <w:bookmarkStart w:id="35" w:name="_Toc196476559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Arial" w:hAnsi="Arial"/>
          <w:color w:val="2C4D9C"/>
        </w:rPr>
        <w:t>SKWALIFIKA</w:t>
      </w:r>
      <w:bookmarkEnd w:id="35"/>
    </w:p>
    <w:p w14:paraId="4C7CA73C" w14:textId="77777777" w:rsidR="00133E45" w:rsidRPr="00BF3CE4" w:rsidRDefault="00BF3CE4" w:rsidP="0058722D">
      <w:pPr>
        <w:pStyle w:val="BodyText"/>
        <w:spacing w:before="155"/>
        <w:ind w:left="0" w:firstLine="110"/>
        <w:rPr>
          <w:rFonts w:ascii="Arial" w:hAnsi="Arial" w:cs="Arial"/>
        </w:rPr>
      </w:pPr>
      <w:r w:rsidRPr="00BF3CE4">
        <w:rPr>
          <w:rFonts w:ascii="Arial" w:hAnsi="Arial"/>
        </w:rPr>
        <w:t>Fi kwalunkwe stadju tal-proċedura tiġi skwalifikat(a) jekk:</w:t>
      </w:r>
    </w:p>
    <w:p w14:paraId="65288D46" w14:textId="77777777" w:rsidR="00133E45" w:rsidRPr="00BF3CE4" w:rsidRDefault="00BF3CE4">
      <w:pPr>
        <w:pStyle w:val="ListParagraph"/>
        <w:numPr>
          <w:ilvl w:val="0"/>
          <w:numId w:val="2"/>
        </w:numPr>
        <w:tabs>
          <w:tab w:val="left" w:pos="279"/>
        </w:tabs>
        <w:spacing w:before="82"/>
        <w:ind w:left="279" w:hanging="169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toħloq aktar minn kont wieħed;</w:t>
      </w:r>
    </w:p>
    <w:p w14:paraId="5FC0A685" w14:textId="77777777" w:rsidR="00133E45" w:rsidRPr="00BF3CE4" w:rsidRDefault="00BF3CE4">
      <w:pPr>
        <w:pStyle w:val="ListParagraph"/>
        <w:numPr>
          <w:ilvl w:val="0"/>
          <w:numId w:val="2"/>
        </w:numPr>
        <w:tabs>
          <w:tab w:val="left" w:pos="279"/>
        </w:tabs>
        <w:spacing w:before="82"/>
        <w:ind w:left="279" w:hanging="169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tagħmel dikjarazzjonijiet foloz jew tibgħat dokumenti foloz;</w:t>
      </w:r>
    </w:p>
    <w:p w14:paraId="7CC13253" w14:textId="77777777" w:rsidR="00C6077A" w:rsidRPr="00BF3CE4" w:rsidRDefault="00BF3CE4" w:rsidP="00C6077A">
      <w:pPr>
        <w:pStyle w:val="ListParagraph"/>
        <w:numPr>
          <w:ilvl w:val="0"/>
          <w:numId w:val="2"/>
        </w:numPr>
        <w:tabs>
          <w:tab w:val="left" w:pos="279"/>
        </w:tabs>
        <w:spacing w:before="82"/>
        <w:ind w:left="279" w:hanging="169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ma tweġibx għal stedina jew ma tkunx tista’ tiġi kkuntattjat(a) permezz ta’ email;</w:t>
      </w:r>
    </w:p>
    <w:p w14:paraId="1AB49D94" w14:textId="77777777" w:rsidR="00133E45" w:rsidRPr="00BF3CE4" w:rsidRDefault="00BF3CE4">
      <w:pPr>
        <w:pStyle w:val="ListParagraph"/>
        <w:numPr>
          <w:ilvl w:val="0"/>
          <w:numId w:val="2"/>
        </w:numPr>
        <w:tabs>
          <w:tab w:val="left" w:pos="279"/>
        </w:tabs>
        <w:spacing w:before="82"/>
        <w:ind w:left="279" w:hanging="169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ma tagħmilx it-testijiet;</w:t>
      </w:r>
    </w:p>
    <w:p w14:paraId="1E0E0152" w14:textId="77777777" w:rsidR="00133E45" w:rsidRPr="00BF3CE4" w:rsidRDefault="00BF3CE4">
      <w:pPr>
        <w:pStyle w:val="ListParagraph"/>
        <w:numPr>
          <w:ilvl w:val="0"/>
          <w:numId w:val="2"/>
        </w:numPr>
        <w:tabs>
          <w:tab w:val="left" w:pos="279"/>
        </w:tabs>
        <w:spacing w:before="82"/>
        <w:ind w:left="279" w:hanging="169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tqarraq matul it-testijiet;</w:t>
      </w:r>
    </w:p>
    <w:p w14:paraId="1A55765E" w14:textId="77777777" w:rsidR="00C6077A" w:rsidRPr="00BF3CE4" w:rsidRDefault="00BF3CE4" w:rsidP="00C6077A">
      <w:pPr>
        <w:pStyle w:val="ListParagraph"/>
        <w:numPr>
          <w:ilvl w:val="0"/>
          <w:numId w:val="2"/>
        </w:numPr>
        <w:tabs>
          <w:tab w:val="left" w:pos="279"/>
        </w:tabs>
        <w:spacing w:before="82"/>
        <w:ind w:left="279" w:hanging="169"/>
        <w:rPr>
          <w:rFonts w:ascii="Arial" w:hAnsi="Arial" w:cs="Arial"/>
          <w:spacing w:val="-2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tonqos milli tikkonforma mal-istruzzjonijiet mogħtija għat-testijiet online;</w:t>
      </w:r>
    </w:p>
    <w:p w14:paraId="5BAAA3E0" w14:textId="77777777" w:rsidR="00133E45" w:rsidRPr="00BF3CE4" w:rsidRDefault="00BF3CE4">
      <w:pPr>
        <w:pStyle w:val="ListParagraph"/>
        <w:numPr>
          <w:ilvl w:val="0"/>
          <w:numId w:val="2"/>
        </w:numPr>
        <w:tabs>
          <w:tab w:val="left" w:pos="279"/>
        </w:tabs>
        <w:spacing w:before="82"/>
        <w:ind w:left="279" w:hanging="169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tipprova tikkuntattja lil membru tal-kumitat ta’ selezzjoni b’mod mhux awtorizzat, kemm jekk b’mod dirett kif ukoll jekk b’mod indirett;</w:t>
      </w:r>
    </w:p>
    <w:p w14:paraId="3C5DBD44" w14:textId="77777777" w:rsidR="00133E45" w:rsidRPr="00BF3CE4" w:rsidRDefault="00BF3CE4">
      <w:pPr>
        <w:pStyle w:val="ListParagraph"/>
        <w:numPr>
          <w:ilvl w:val="0"/>
          <w:numId w:val="2"/>
        </w:numPr>
        <w:tabs>
          <w:tab w:val="left" w:pos="279"/>
        </w:tabs>
        <w:spacing w:before="82"/>
        <w:ind w:left="279" w:hanging="169"/>
        <w:rPr>
          <w:rFonts w:ascii="Arial" w:hAnsi="Arial" w:cs="Arial"/>
          <w:sz w:val="24"/>
          <w:szCs w:val="24"/>
        </w:rPr>
      </w:pPr>
      <w:r w:rsidRPr="00BF3CE4">
        <w:rPr>
          <w:rFonts w:ascii="Arial" w:hAnsi="Arial"/>
          <w:sz w:val="24"/>
          <w:szCs w:val="24"/>
        </w:rPr>
        <w:t>tiffirma jew tagħmel marka ta’ identifikazzjoni fuq it-testijiet bil-miktub tiegħek, li jiġu kkoreġuti b’mod anonimu.</w:t>
      </w:r>
    </w:p>
    <w:p w14:paraId="73329AF6" w14:textId="77777777" w:rsidR="00133E45" w:rsidRPr="0049796C" w:rsidRDefault="00133E45">
      <w:pPr>
        <w:pStyle w:val="BodyText"/>
        <w:spacing w:before="82"/>
        <w:rPr>
          <w:rFonts w:ascii="Arial" w:hAnsi="Arial" w:cs="Arial"/>
        </w:rPr>
      </w:pPr>
    </w:p>
    <w:p w14:paraId="776FD795" w14:textId="77777777" w:rsidR="005725E9" w:rsidRPr="00BF3CE4" w:rsidRDefault="00BF3CE4" w:rsidP="0058722D">
      <w:pPr>
        <w:pStyle w:val="BodyText"/>
        <w:spacing w:before="108" w:line="216" w:lineRule="auto"/>
        <w:ind w:right="-60"/>
        <w:rPr>
          <w:rFonts w:ascii="Arial" w:hAnsi="Arial" w:cs="Arial"/>
        </w:rPr>
      </w:pPr>
      <w:r w:rsidRPr="00BF3CE4">
        <w:rPr>
          <w:rFonts w:ascii="Arial" w:hAnsi="Arial"/>
        </w:rPr>
        <w:t>Trid tagħti prova tal-ikbar integrità. Kull każ ta’ frodi jew tentattiv ta’ frodi jkun soġġett għal sanzjonijiet.</w:t>
      </w:r>
    </w:p>
    <w:p w14:paraId="18AE7807" w14:textId="77777777" w:rsidR="00896C2E" w:rsidRPr="0049796C" w:rsidRDefault="00896C2E" w:rsidP="00825020">
      <w:pPr>
        <w:pStyle w:val="BodyText"/>
        <w:spacing w:before="108" w:line="216" w:lineRule="auto"/>
        <w:ind w:left="0" w:right="-60"/>
        <w:rPr>
          <w:rFonts w:ascii="Arial" w:hAnsi="Arial" w:cs="Arial"/>
        </w:rPr>
      </w:pPr>
    </w:p>
    <w:p w14:paraId="783F529F" w14:textId="77777777" w:rsidR="000D08FB" w:rsidRPr="00825020" w:rsidRDefault="00BF3CE4" w:rsidP="003F2051">
      <w:pPr>
        <w:pStyle w:val="Heading1"/>
        <w:tabs>
          <w:tab w:val="left" w:pos="504"/>
        </w:tabs>
        <w:ind w:left="110" w:firstLine="0"/>
        <w:rPr>
          <w:rFonts w:ascii="Arial" w:hAnsi="Arial" w:cs="Arial"/>
          <w:color w:val="2C4D9C"/>
          <w:spacing w:val="-2"/>
        </w:rPr>
      </w:pPr>
      <w:bookmarkStart w:id="36" w:name="6._GENERAL_INFORMATION"/>
      <w:bookmarkStart w:id="37" w:name="6.1_Equal_opportunities"/>
      <w:bookmarkStart w:id="38" w:name="6.2_Requests_from_candidates_for_access_"/>
      <w:bookmarkStart w:id="39" w:name="6.3_Protection_of_personal_data"/>
      <w:bookmarkStart w:id="40" w:name="7._REQUESTS_FOR_REVIEW_–_COMPLAINTS_AND_"/>
      <w:bookmarkStart w:id="41" w:name="_Toc196476560"/>
      <w:bookmarkEnd w:id="36"/>
      <w:bookmarkEnd w:id="37"/>
      <w:bookmarkEnd w:id="38"/>
      <w:bookmarkEnd w:id="39"/>
      <w:bookmarkEnd w:id="40"/>
      <w:r>
        <w:rPr>
          <w:rFonts w:ascii="Arial" w:hAnsi="Arial"/>
          <w:color w:val="2C4D9C"/>
        </w:rPr>
        <w:t>5. INFORMAZZJONI ĠENERALI</w:t>
      </w:r>
      <w:bookmarkEnd w:id="41"/>
    </w:p>
    <w:p w14:paraId="305192CD" w14:textId="77777777" w:rsidR="00870D53" w:rsidRPr="0049796C" w:rsidRDefault="00870D53" w:rsidP="003F2051">
      <w:pPr>
        <w:pStyle w:val="Heading1"/>
        <w:tabs>
          <w:tab w:val="left" w:pos="504"/>
        </w:tabs>
        <w:ind w:left="110" w:firstLine="0"/>
        <w:rPr>
          <w:rFonts w:ascii="Arial" w:hAnsi="Arial" w:cs="Arial"/>
        </w:rPr>
      </w:pPr>
    </w:p>
    <w:p w14:paraId="447991D2" w14:textId="77777777" w:rsidR="0033662F" w:rsidRPr="006A3010" w:rsidRDefault="00BF3CE4" w:rsidP="0033662F">
      <w:pPr>
        <w:pStyle w:val="Heading2"/>
        <w:jc w:val="both"/>
        <w:rPr>
          <w:rFonts w:ascii="Arial" w:hAnsi="Arial" w:cs="Arial"/>
          <w:color w:val="2C4D9C"/>
        </w:rPr>
      </w:pPr>
      <w:bookmarkStart w:id="42" w:name="_Toc196476561"/>
      <w:r w:rsidRPr="006A3010">
        <w:rPr>
          <w:rFonts w:ascii="Arial" w:hAnsi="Arial"/>
          <w:color w:val="2C4D9C"/>
        </w:rPr>
        <w:t>5.1</w:t>
      </w:r>
      <w:r w:rsidRPr="006A3010">
        <w:rPr>
          <w:rFonts w:ascii="Arial" w:hAnsi="Arial"/>
          <w:color w:val="2C4D9C"/>
        </w:rPr>
        <w:tab/>
        <w:t>Kontribuzzjoni finanzjarja għall-ispejjeż tal-ivvjaġġar u tas-sussistenza/għar-rimborż tal-ispejjeż tal-missjonijiet b’rabta mat-testijiet li jsiru bi preżenza fiżika</w:t>
      </w:r>
      <w:bookmarkEnd w:id="42"/>
    </w:p>
    <w:p w14:paraId="06DC0CD8" w14:textId="77777777" w:rsidR="00E34A39" w:rsidRPr="00825020" w:rsidRDefault="00E34A39" w:rsidP="0033662F">
      <w:pPr>
        <w:jc w:val="both"/>
        <w:rPr>
          <w:rFonts w:ascii="Arial" w:hAnsi="Arial" w:cs="Arial"/>
          <w:b/>
        </w:rPr>
      </w:pPr>
    </w:p>
    <w:p w14:paraId="42E56EFE" w14:textId="77777777" w:rsidR="0033662F" w:rsidRPr="00825020" w:rsidRDefault="00BF3CE4" w:rsidP="0058722D">
      <w:pPr>
        <w:ind w:left="1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Għall-kandidati interni:</w:t>
      </w:r>
      <w:r>
        <w:rPr>
          <w:rFonts w:ascii="Arial" w:hAnsi="Arial"/>
          <w:sz w:val="24"/>
        </w:rPr>
        <w:t xml:space="preserve">  Uffiċjali u aġenti oħra koperti mir-Regolamenti tal-Persunal għall-Uffiċjali jew mill-Kondizzjonijiet tal-Impjieg ta’ Aġenti Oħra li jaħdmu mal-Parlament Ewropew u li jiġu mistiedna jattendu testijiet bi preżenza fiżika, jistgħu jkunu eleġibbli għar-rimborż tal-ispejjeż tal-missjonijiet, f’konformità mal-Artikoli 11 sa 13 tal-Anness VII tar-Regolamenti tal-Persunal. </w:t>
      </w:r>
    </w:p>
    <w:p w14:paraId="76DFECC6" w14:textId="77777777" w:rsidR="00E34A39" w:rsidRPr="00825020" w:rsidRDefault="00E34A39" w:rsidP="0055310F">
      <w:pPr>
        <w:jc w:val="both"/>
        <w:rPr>
          <w:rFonts w:ascii="Arial" w:hAnsi="Arial" w:cs="Arial"/>
          <w:sz w:val="24"/>
          <w:szCs w:val="24"/>
        </w:rPr>
      </w:pPr>
    </w:p>
    <w:p w14:paraId="078B545B" w14:textId="77777777" w:rsidR="001C61BC" w:rsidRPr="00825020" w:rsidRDefault="00BF3CE4" w:rsidP="0058722D">
      <w:pPr>
        <w:ind w:left="1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Għall-kandidati li m’għadhomx jaħdmu mal-Parlament Ewropew:</w:t>
      </w:r>
      <w:r>
        <w:rPr>
          <w:rFonts w:ascii="Arial" w:hAnsi="Arial"/>
          <w:sz w:val="24"/>
        </w:rPr>
        <w:t xml:space="preserve"> tista’ ssir kontribuzzjoni finanzjarja</w:t>
      </w:r>
      <w:r>
        <w:rPr>
          <w:rFonts w:ascii="Arial" w:hAnsi="Arial"/>
          <w:b/>
          <w:sz w:val="24"/>
        </w:rPr>
        <w:t xml:space="preserve"> għall-ispejjeż tal-ivvjaġġar u tas-sussistenza</w:t>
      </w:r>
      <w:r>
        <w:rPr>
          <w:rFonts w:ascii="Arial" w:hAnsi="Arial"/>
          <w:sz w:val="24"/>
        </w:rPr>
        <w:t xml:space="preserve"> tal-kandidati mistiedna biex jattendu t-testijiet li jsiru bi preżenza fiżika. </w:t>
      </w:r>
    </w:p>
    <w:p w14:paraId="072FD43F" w14:textId="77777777" w:rsidR="001C61BC" w:rsidRPr="00825020" w:rsidRDefault="001C61BC" w:rsidP="0055310F">
      <w:pPr>
        <w:jc w:val="both"/>
        <w:rPr>
          <w:rFonts w:ascii="Arial" w:hAnsi="Arial" w:cs="Arial"/>
          <w:sz w:val="24"/>
          <w:szCs w:val="24"/>
        </w:rPr>
      </w:pPr>
    </w:p>
    <w:p w14:paraId="50EE164E" w14:textId="77777777" w:rsidR="001C61BC" w:rsidRPr="00825020" w:rsidRDefault="00BF3CE4" w:rsidP="0058722D">
      <w:pPr>
        <w:ind w:firstLine="1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Il-kandidati jingħataw dettalji tal-proċedura fl-istedina għat-testijiet. </w:t>
      </w:r>
    </w:p>
    <w:p w14:paraId="58DA88A0" w14:textId="77777777" w:rsidR="001C61BC" w:rsidRPr="00825020" w:rsidRDefault="001C61BC" w:rsidP="0055310F">
      <w:pPr>
        <w:jc w:val="both"/>
        <w:rPr>
          <w:rFonts w:ascii="Arial" w:hAnsi="Arial" w:cs="Arial"/>
          <w:sz w:val="24"/>
          <w:szCs w:val="24"/>
        </w:rPr>
      </w:pPr>
    </w:p>
    <w:p w14:paraId="52B8373E" w14:textId="77777777" w:rsidR="005725E9" w:rsidRPr="00825020" w:rsidRDefault="00BF3CE4" w:rsidP="0058722D">
      <w:pPr>
        <w:ind w:left="1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L-indirizz mogħti fil-formola tal-applikazzjoni fuq Apply4EP jitqies bħala l-post li minnu l-kandidati jitilqu biex jieħdu sehem fit-testijiet. Mhux se titqies bidla fl-indirizz innotifikata minn kandidat wara li l-Parlament Ewropew ikun bagħat l-istediniet għat-testijiet, sakemm il-Parlament ma jqisx li ċ-ċirkostanzi invokati mill-kandidat jammontaw għal force majeure jew li ċ-ċirkostanzi jkunu kompletament eċċezzjonali. Hija r-responsabbiltà tal-kandidati li jiżguraw li l-indirizz tagħhom fil-kont Apply4EP ikun dejjem aġġornat.</w:t>
      </w:r>
    </w:p>
    <w:p w14:paraId="002C2C8E" w14:textId="77777777" w:rsidR="0003084A" w:rsidRPr="0049796C" w:rsidRDefault="0003084A" w:rsidP="00825020">
      <w:pPr>
        <w:jc w:val="both"/>
      </w:pPr>
    </w:p>
    <w:p w14:paraId="39B5EDB2" w14:textId="77777777" w:rsidR="006A3010" w:rsidRPr="006A3010" w:rsidRDefault="006A3010" w:rsidP="006A3010">
      <w:pPr>
        <w:pStyle w:val="ListParagraph"/>
        <w:numPr>
          <w:ilvl w:val="0"/>
          <w:numId w:val="6"/>
        </w:numPr>
        <w:tabs>
          <w:tab w:val="left" w:pos="598"/>
        </w:tabs>
        <w:outlineLvl w:val="1"/>
        <w:rPr>
          <w:rFonts w:ascii="Arial" w:hAnsi="Arial"/>
          <w:b/>
          <w:bCs/>
          <w:vanish/>
          <w:color w:val="2C4D9C"/>
          <w:sz w:val="32"/>
          <w:szCs w:val="32"/>
        </w:rPr>
      </w:pPr>
      <w:bookmarkStart w:id="43" w:name="_Toc176258004"/>
      <w:bookmarkStart w:id="44" w:name="_Toc192664407"/>
      <w:bookmarkStart w:id="45" w:name="_Toc196298418"/>
      <w:bookmarkStart w:id="46" w:name="_Toc196474316"/>
      <w:bookmarkStart w:id="47" w:name="_Toc196476562"/>
      <w:bookmarkEnd w:id="43"/>
      <w:bookmarkEnd w:id="44"/>
      <w:bookmarkEnd w:id="45"/>
      <w:bookmarkEnd w:id="46"/>
      <w:bookmarkEnd w:id="47"/>
    </w:p>
    <w:p w14:paraId="136CA2A8" w14:textId="77777777" w:rsidR="006A3010" w:rsidRPr="006A3010" w:rsidRDefault="006A3010" w:rsidP="006A3010">
      <w:pPr>
        <w:pStyle w:val="ListParagraph"/>
        <w:numPr>
          <w:ilvl w:val="1"/>
          <w:numId w:val="6"/>
        </w:numPr>
        <w:tabs>
          <w:tab w:val="left" w:pos="598"/>
        </w:tabs>
        <w:outlineLvl w:val="1"/>
        <w:rPr>
          <w:rFonts w:ascii="Arial" w:hAnsi="Arial"/>
          <w:b/>
          <w:bCs/>
          <w:vanish/>
          <w:color w:val="2C4D9C"/>
          <w:sz w:val="32"/>
          <w:szCs w:val="32"/>
        </w:rPr>
      </w:pPr>
      <w:bookmarkStart w:id="48" w:name="_Toc196476563"/>
      <w:bookmarkEnd w:id="48"/>
    </w:p>
    <w:p w14:paraId="49A8B27D" w14:textId="77777777" w:rsidR="00133E45" w:rsidRPr="00825020" w:rsidRDefault="00BF3CE4" w:rsidP="006A3010">
      <w:pPr>
        <w:pStyle w:val="Heading2"/>
        <w:numPr>
          <w:ilvl w:val="1"/>
          <w:numId w:val="6"/>
        </w:numPr>
        <w:tabs>
          <w:tab w:val="left" w:pos="598"/>
        </w:tabs>
        <w:ind w:left="601"/>
        <w:rPr>
          <w:rFonts w:ascii="Arial" w:hAnsi="Arial" w:cs="Arial"/>
        </w:rPr>
      </w:pPr>
      <w:bookmarkStart w:id="49" w:name="_Toc196476564"/>
      <w:r>
        <w:rPr>
          <w:rFonts w:ascii="Arial" w:hAnsi="Arial"/>
          <w:color w:val="2C4D9C"/>
        </w:rPr>
        <w:t>Talbiet mill-kandidati għal aċċess għall-informazzjoni li tikkonċernahom</w:t>
      </w:r>
      <w:bookmarkEnd w:id="49"/>
    </w:p>
    <w:p w14:paraId="67D44CBC" w14:textId="77777777" w:rsidR="00133E45" w:rsidRDefault="00BF3CE4" w:rsidP="0058722D">
      <w:pPr>
        <w:pStyle w:val="BodyText"/>
        <w:spacing w:before="145" w:line="21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Il-kandidati għandhom dritt speċifiku li jkollhom aċċess għal ċerta informazzjoni li tikkonċernahom direttament u individwalment, kif deskritt hawn taħt. Il-Parlament Ewropew jista’ għalhekk jipprovdi, fuq talba, dikjarazzjoni tal-punteġġi miksuba f’kull taqsima tat-testijiet lill-kandidati li ma jkunux fil-lista ta’ kandidati idonei. It-talbiet iridu jsiru permezz tal-kont Apply4EP tagħhom </w:t>
      </w:r>
      <w:r>
        <w:rPr>
          <w:rFonts w:ascii="Arial" w:hAnsi="Arial"/>
          <w:b/>
        </w:rPr>
        <w:t xml:space="preserve">fi żmien xahar </w:t>
      </w:r>
      <w:r>
        <w:rPr>
          <w:rFonts w:ascii="Arial" w:hAnsi="Arial"/>
        </w:rPr>
        <w:t xml:space="preserve">mid-data li fiha tkun intbagħtet l-email li tinnotifika r-riżultat. </w:t>
      </w:r>
    </w:p>
    <w:p w14:paraId="5690B4A4" w14:textId="77777777" w:rsidR="00F9020B" w:rsidRDefault="00BF3CE4" w:rsidP="0058722D">
      <w:pPr>
        <w:pStyle w:val="BodyText"/>
        <w:spacing w:before="145" w:line="216" w:lineRule="auto"/>
        <w:jc w:val="both"/>
        <w:rPr>
          <w:rFonts w:ascii="Arial" w:hAnsi="Arial" w:cs="Arial"/>
        </w:rPr>
      </w:pPr>
      <w:r>
        <w:rPr>
          <w:rFonts w:ascii="Arial" w:hAnsi="Arial"/>
        </w:rPr>
        <w:t>Talba għal aċċess għall-informazzjoni hija dejjem relatata ma’ deċiżjoni finali tal-kumitat ta’ selezzjoni. Għalhekk,</w:t>
      </w:r>
    </w:p>
    <w:p w14:paraId="086EEA72" w14:textId="77777777" w:rsidR="00F9020B" w:rsidRDefault="00BF3CE4" w:rsidP="00F9020B">
      <w:pPr>
        <w:pStyle w:val="BodyText"/>
        <w:numPr>
          <w:ilvl w:val="0"/>
          <w:numId w:val="11"/>
        </w:numPr>
        <w:spacing w:before="145" w:line="216" w:lineRule="auto"/>
        <w:jc w:val="both"/>
        <w:rPr>
          <w:rFonts w:ascii="Arial" w:hAnsi="Arial" w:cs="Arial"/>
        </w:rPr>
      </w:pPr>
      <w:r>
        <w:rPr>
          <w:rFonts w:ascii="Arial" w:hAnsi="Arial"/>
        </w:rPr>
        <w:t>M’għandekx tistenna informazzjoni qabel ma tippreżenta talba għal rieżami (ara l-punt 6 hawn taħt), peress li l-Unità tas-Selezzjoni u t-Tfittxija ta’ Talenti ma tkunx tista’ tipproċessa t-talba tiegħek għal aċċess għall-informazzjoni qabel ma jkun għadda l-limitu ta’ żmien għall-preżentazzjoni ta’ talba għal rieżami</w:t>
      </w:r>
    </w:p>
    <w:p w14:paraId="2224DC5A" w14:textId="77777777" w:rsidR="00F9020B" w:rsidRPr="00F9020B" w:rsidRDefault="00BF3CE4" w:rsidP="00825020">
      <w:pPr>
        <w:pStyle w:val="BodyText"/>
        <w:numPr>
          <w:ilvl w:val="0"/>
          <w:numId w:val="11"/>
        </w:numPr>
        <w:spacing w:before="145" w:line="21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Jekk tkun ippreżentajt talba għal rieżami tal-evalwazzjonijiet tiegħek, għandek tistenna sakemm ikollok it-tweġiba tal-kumitat ta’ selezzjoni għal dik it-talba għal rieżami (jiġifieri d-deċiżjoni finali) qabel ma tagħmel kwalunkwe talba għal aċċess għall-informazzjoni. </w:t>
      </w:r>
    </w:p>
    <w:p w14:paraId="7B26205D" w14:textId="77777777" w:rsidR="00F9020B" w:rsidRPr="0049796C" w:rsidRDefault="00F9020B" w:rsidP="00825020">
      <w:pPr>
        <w:pStyle w:val="BodyText"/>
        <w:spacing w:before="145" w:line="216" w:lineRule="auto"/>
        <w:ind w:left="360"/>
        <w:jc w:val="both"/>
        <w:rPr>
          <w:rFonts w:ascii="Arial" w:hAnsi="Arial" w:cs="Arial"/>
        </w:rPr>
      </w:pPr>
    </w:p>
    <w:p w14:paraId="00B48E6B" w14:textId="77777777" w:rsidR="0054583B" w:rsidRDefault="00BF3CE4" w:rsidP="0058722D">
      <w:pPr>
        <w:pStyle w:val="BodyText"/>
        <w:spacing w:before="112" w:line="216" w:lineRule="auto"/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It-talbiet għal informazzjoni jridu jiġu pproċessati bi qbil mar-rekwiżit li l-proċedimenti tal-kumitat ta’ selezzjoni jkunu sigrieti, kif stipulat fir-Regolamenti tal-Persunal għall-Uffiċjali tal-Unjoni Ewropea (l-Anness III, l-Artikolu 6), li jipprekludu kemm l-iżvelar tal-fehmiet tal-kumitat ta’ selezzjoni kif ukoll l-iżvelar ta’ kwalunkwe informazzjoni relatata mal-evalwazzjonijiet personali jew komparattivi tal-kandidati. </w:t>
      </w:r>
    </w:p>
    <w:p w14:paraId="29C85173" w14:textId="77777777" w:rsidR="007D128C" w:rsidRPr="00825020" w:rsidRDefault="00BF3CE4" w:rsidP="00825020">
      <w:pPr>
        <w:pStyle w:val="BodyText"/>
        <w:spacing w:before="112" w:line="216" w:lineRule="auto"/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Din it-talba trid tiġi pproċessata wkoll f’konformità mar-regoli dwar il-protezzjoni tal-individwi fir-rigward tal-ipproċessar tad-data personali. Il-Parlament iwieġeb it-talbiet għall-aċċess għall-informazzjoni fi żmien xahar minn meta jirċevihom.</w:t>
      </w:r>
    </w:p>
    <w:p w14:paraId="04E97390" w14:textId="77777777" w:rsidR="00133E45" w:rsidRPr="0049796C" w:rsidRDefault="00133E45">
      <w:pPr>
        <w:pStyle w:val="BodyText"/>
        <w:ind w:left="0"/>
        <w:rPr>
          <w:rFonts w:ascii="Arial" w:hAnsi="Arial" w:cs="Arial"/>
        </w:rPr>
      </w:pPr>
    </w:p>
    <w:p w14:paraId="0B02FE92" w14:textId="77777777" w:rsidR="00F9020B" w:rsidRDefault="00BF3CE4">
      <w:pPr>
        <w:pStyle w:val="BodyText"/>
        <w:ind w:left="0"/>
        <w:rPr>
          <w:rFonts w:ascii="Arial" w:hAnsi="Arial" w:cs="Arial"/>
        </w:rPr>
      </w:pPr>
      <w:r>
        <w:rPr>
          <w:rFonts w:ascii="Arial" w:hAnsi="Arial"/>
        </w:rPr>
        <w:t>Tista’ titlob l-informazzjoni li ġejja:</w:t>
      </w:r>
    </w:p>
    <w:p w14:paraId="0CECD90F" w14:textId="77777777" w:rsidR="00F9020B" w:rsidRDefault="00BF3CE4" w:rsidP="00F9020B">
      <w:pPr>
        <w:pStyle w:val="BodyTex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/>
        </w:rPr>
        <w:t>Għall-evalwazzjoni tal-kwalifiki: il-punti li ngħatajt għal kull wieħed mill-kriterji ta’ evalwazzjoni ewlenin;</w:t>
      </w:r>
    </w:p>
    <w:p w14:paraId="754FBE25" w14:textId="77777777" w:rsidR="00F9020B" w:rsidRDefault="00BF3CE4" w:rsidP="00F9020B">
      <w:pPr>
        <w:pStyle w:val="BodyTex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/>
        </w:rPr>
        <w:t xml:space="preserve">Kopja mhux ikkoreġuta tal-karta tat-test bil-miktub tiegħek; </w:t>
      </w:r>
    </w:p>
    <w:p w14:paraId="0F3E81A6" w14:textId="77777777" w:rsidR="00F9020B" w:rsidRDefault="00BF3CE4" w:rsidP="00F9020B">
      <w:pPr>
        <w:pStyle w:val="BodyTex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/>
        </w:rPr>
        <w:t xml:space="preserve">It-tabelli tal-punteġġi individwali tiegħek (li jistabbilixxu l-punti miksuba għal kull wieħed mill-kriterji ta’ evalwazzjoni ewlenin) għal kull test li għalih ġejt mistieden/mistiedna. </w:t>
      </w:r>
    </w:p>
    <w:p w14:paraId="6C008442" w14:textId="77777777" w:rsidR="00F9020B" w:rsidRPr="0049796C" w:rsidRDefault="00F9020B" w:rsidP="00F9020B">
      <w:pPr>
        <w:pStyle w:val="BodyText"/>
        <w:rPr>
          <w:rFonts w:ascii="Arial" w:hAnsi="Arial" w:cs="Arial"/>
        </w:rPr>
      </w:pPr>
    </w:p>
    <w:p w14:paraId="6ADED8B3" w14:textId="77777777" w:rsidR="00F9020B" w:rsidRDefault="00BF3CE4" w:rsidP="00F9020B">
      <w:pPr>
        <w:pStyle w:val="BodyText"/>
        <w:rPr>
          <w:rFonts w:ascii="Arial" w:hAnsi="Arial" w:cs="Arial"/>
        </w:rPr>
      </w:pPr>
      <w:r>
        <w:rPr>
          <w:rFonts w:ascii="Arial" w:hAnsi="Arial"/>
        </w:rPr>
        <w:t xml:space="preserve">Jekk tiġi inkluż(a) fil-lista ta’ kandidati idonei, tista’ tagħmel talba għal aċċess għall-informazzjoni biss ladarba tkun ġejt innotifikat(a) li ismek ġie inkluż fil-lista. </w:t>
      </w:r>
    </w:p>
    <w:p w14:paraId="022C4DA2" w14:textId="77777777" w:rsidR="00613CE8" w:rsidRPr="0049796C" w:rsidRDefault="00613CE8" w:rsidP="00825020">
      <w:pPr>
        <w:pStyle w:val="BodyText"/>
        <w:rPr>
          <w:rFonts w:ascii="Arial" w:hAnsi="Arial" w:cs="Arial"/>
        </w:rPr>
      </w:pPr>
    </w:p>
    <w:p w14:paraId="78AAE40A" w14:textId="77777777" w:rsidR="00133E45" w:rsidRPr="00825020" w:rsidRDefault="00BF3CE4">
      <w:pPr>
        <w:pStyle w:val="Heading2"/>
        <w:numPr>
          <w:ilvl w:val="1"/>
          <w:numId w:val="6"/>
        </w:numPr>
        <w:tabs>
          <w:tab w:val="left" w:pos="598"/>
        </w:tabs>
        <w:spacing w:before="1"/>
        <w:ind w:left="598" w:hanging="488"/>
        <w:rPr>
          <w:rFonts w:ascii="Arial" w:hAnsi="Arial" w:cs="Arial"/>
        </w:rPr>
      </w:pPr>
      <w:bookmarkStart w:id="50" w:name="_Toc196476565"/>
      <w:r>
        <w:rPr>
          <w:rFonts w:ascii="Arial" w:hAnsi="Arial"/>
          <w:color w:val="2C4D9C"/>
        </w:rPr>
        <w:t>Protezzjoni tad-data personali</w:t>
      </w:r>
      <w:bookmarkEnd w:id="50"/>
    </w:p>
    <w:p w14:paraId="4EFB4992" w14:textId="77777777" w:rsidR="00133E45" w:rsidRPr="00BF3CE4" w:rsidRDefault="00BF3CE4" w:rsidP="00825020">
      <w:pPr>
        <w:pStyle w:val="BodyText"/>
        <w:spacing w:before="144" w:line="216" w:lineRule="auto"/>
        <w:ind w:left="0"/>
        <w:jc w:val="both"/>
        <w:rPr>
          <w:rFonts w:ascii="Arial" w:hAnsi="Arial" w:cs="Arial"/>
        </w:rPr>
      </w:pPr>
      <w:r w:rsidRPr="00BF3CE4">
        <w:rPr>
          <w:rFonts w:ascii="Arial" w:hAnsi="Arial"/>
        </w:rPr>
        <w:t>Il-Parlament Ewropew, bħala l-korp responsabbli għall-organizzazzjoni ta’ kompetizzjonijiet/proċeduri ta’ selezzjoni, jiżgura li d-data personali tal-kandidati tiġi pproċessata f’konformità stretta mar-Regolament (UE) 2018/1725 tal-Parlament Ewropew u tal-Kunsill tat-23 ta’ Ottubru 2018 dwar il-protezzjoni</w:t>
      </w:r>
    </w:p>
    <w:p w14:paraId="19425336" w14:textId="77777777" w:rsidR="00E34A39" w:rsidRPr="00BF3CE4" w:rsidRDefault="00BF3CE4" w:rsidP="00825020">
      <w:pPr>
        <w:pStyle w:val="BodyText"/>
        <w:spacing w:before="2" w:line="216" w:lineRule="auto"/>
        <w:ind w:left="0"/>
        <w:jc w:val="both"/>
        <w:rPr>
          <w:rFonts w:ascii="Arial" w:hAnsi="Arial" w:cs="Arial"/>
        </w:rPr>
      </w:pPr>
      <w:r w:rsidRPr="00BF3CE4">
        <w:rPr>
          <w:rFonts w:ascii="Arial" w:hAnsi="Arial"/>
        </w:rPr>
        <w:t>ta’ persuni fiżiċi fir-rigward tal-ipproċessar ta’ data personali mill-korpi, l-uffiċċji u l-aġenziji tal-Unjoni u dwar il-moviment liberu ta’ tali data, u li jħassar ir-Regolament (KE) Nru 45/2001 u d-Deċiżjoni Nru 1247/2002/KE</w:t>
      </w:r>
      <w:r w:rsidRPr="00BF3CE4">
        <w:rPr>
          <w:rFonts w:ascii="Arial" w:hAnsi="Arial"/>
          <w:vertAlign w:val="superscript"/>
        </w:rPr>
        <w:t>1</w:t>
      </w:r>
      <w:r w:rsidRPr="00BF3CE4">
        <w:rPr>
          <w:rFonts w:ascii="Arial" w:hAnsi="Arial"/>
        </w:rPr>
        <w:t>, b’mod partikolari fir-rigward tal-kunfidenzjalità u s-sigurtà tagħhom.</w:t>
      </w:r>
    </w:p>
    <w:p w14:paraId="207F0B0C" w14:textId="77777777" w:rsidR="00133E45" w:rsidRPr="0049796C" w:rsidRDefault="00133E45">
      <w:pPr>
        <w:pStyle w:val="BodyText"/>
        <w:spacing w:before="227"/>
        <w:ind w:left="0"/>
        <w:rPr>
          <w:rFonts w:ascii="Arial" w:hAnsi="Arial" w:cs="Arial"/>
        </w:rPr>
      </w:pPr>
    </w:p>
    <w:p w14:paraId="44D78953" w14:textId="77777777" w:rsidR="00133E45" w:rsidRPr="00825020" w:rsidRDefault="00BF3CE4" w:rsidP="00FE6822">
      <w:pPr>
        <w:pStyle w:val="Heading1"/>
        <w:numPr>
          <w:ilvl w:val="0"/>
          <w:numId w:val="8"/>
        </w:numPr>
        <w:tabs>
          <w:tab w:val="left" w:pos="504"/>
        </w:tabs>
        <w:spacing w:line="213" w:lineRule="auto"/>
        <w:ind w:right="317"/>
        <w:rPr>
          <w:rFonts w:ascii="Arial" w:hAnsi="Arial" w:cs="Arial"/>
        </w:rPr>
      </w:pPr>
      <w:bookmarkStart w:id="51" w:name="_Toc196476566"/>
      <w:r>
        <w:rPr>
          <w:rFonts w:ascii="Arial" w:hAnsi="Arial"/>
          <w:color w:val="2C4D9C"/>
        </w:rPr>
        <w:t>TALBIET GĦAL RIEŻAMI – ILMENTI U APPELLI – ILMENTI LILL-OMBUDSMAN EWROPEW</w:t>
      </w:r>
      <w:bookmarkEnd w:id="51"/>
    </w:p>
    <w:p w14:paraId="4CB9F705" w14:textId="5E4039F4" w:rsidR="00133E45" w:rsidRPr="00825020" w:rsidRDefault="0049796C" w:rsidP="0049796C">
      <w:pPr>
        <w:pStyle w:val="BodyText"/>
        <w:spacing w:before="193" w:line="216" w:lineRule="auto"/>
        <w:rPr>
          <w:rFonts w:ascii="Arial" w:hAnsi="Arial" w:cs="Arial"/>
          <w:sz w:val="20"/>
        </w:rPr>
      </w:pPr>
      <w:r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CD9DF0C" wp14:editId="02A76523">
                <wp:simplePos x="0" y="0"/>
                <wp:positionH relativeFrom="page">
                  <wp:posOffset>559921</wp:posOffset>
                </wp:positionH>
                <wp:positionV relativeFrom="paragraph">
                  <wp:posOffset>509793</wp:posOffset>
                </wp:positionV>
                <wp:extent cx="91440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3D887" id="Graphic 4" o:spid="_x0000_s1026" style="position:absolute;margin-left:44.1pt;margin-top:40.15pt;width:1in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" path="m,l914400,e" filled="f" strokeweight="1pt">
                <v:path arrowok="t"/>
                <w10:wrap type="topAndBottom" anchorx="page"/>
              </v:shape>
            </w:pict>
          </mc:Fallback>
        </mc:AlternateContent>
      </w:r>
      <w:r w:rsidR="00BF3CE4">
        <w:rPr>
          <w:rFonts w:ascii="Arial" w:hAnsi="Arial"/>
        </w:rPr>
        <w:t>L-informazzjoni dwar talbiet għal rieżami, appelli u lmenti lill-Ombudsman hija pprovduta fl-Anness III ta’ din il-gwida.</w:t>
      </w:r>
    </w:p>
    <w:p w14:paraId="15464D51" w14:textId="77777777" w:rsidR="00133E45" w:rsidRPr="00825020" w:rsidRDefault="00BF3CE4">
      <w:pPr>
        <w:spacing w:before="13"/>
        <w:ind w:left="110"/>
        <w:rPr>
          <w:rFonts w:ascii="Arial" w:hAnsi="Arial" w:cs="Arial"/>
          <w:sz w:val="20"/>
        </w:rPr>
      </w:pP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 xml:space="preserve"> ĠU L 295, 21.11.2018, p. 39.</w:t>
      </w:r>
    </w:p>
    <w:p w14:paraId="4510CF61" w14:textId="77777777" w:rsidR="00133E45" w:rsidRPr="0049796C" w:rsidRDefault="00133E45">
      <w:pPr>
        <w:rPr>
          <w:sz w:val="20"/>
        </w:rPr>
        <w:sectPr w:rsidR="00133E45" w:rsidRPr="0049796C">
          <w:pgSz w:w="11910" w:h="16840"/>
          <w:pgMar w:top="700" w:right="740" w:bottom="640" w:left="740" w:header="0" w:footer="288" w:gutter="0"/>
          <w:cols w:space="720"/>
        </w:sectPr>
      </w:pPr>
    </w:p>
    <w:p w14:paraId="30F0837F" w14:textId="77777777" w:rsidR="00133E45" w:rsidRPr="00825020" w:rsidRDefault="00BF3CE4">
      <w:pPr>
        <w:pStyle w:val="Heading1"/>
        <w:ind w:left="110" w:firstLine="0"/>
        <w:rPr>
          <w:rFonts w:ascii="Arial" w:hAnsi="Arial" w:cs="Arial"/>
        </w:rPr>
      </w:pPr>
      <w:bookmarkStart w:id="52" w:name="ANNEX_I"/>
      <w:bookmarkStart w:id="53" w:name="_Toc196476567"/>
      <w:bookmarkEnd w:id="52"/>
      <w:r>
        <w:rPr>
          <w:rFonts w:ascii="Arial" w:hAnsi="Arial"/>
          <w:color w:val="2C4D9C"/>
        </w:rPr>
        <w:lastRenderedPageBreak/>
        <w:t>ANNESS I</w:t>
      </w:r>
      <w:bookmarkEnd w:id="53"/>
    </w:p>
    <w:p w14:paraId="15F16F03" w14:textId="77777777" w:rsidR="00133E45" w:rsidRPr="00825020" w:rsidRDefault="00BF3CE4">
      <w:pPr>
        <w:spacing w:before="173" w:line="216" w:lineRule="auto"/>
        <w:ind w:left="110" w:right="176"/>
        <w:rPr>
          <w:rFonts w:ascii="Arial" w:hAnsi="Arial" w:cs="Arial"/>
        </w:rPr>
      </w:pPr>
      <w:r>
        <w:rPr>
          <w:rFonts w:ascii="Arial" w:hAnsi="Arial"/>
        </w:rPr>
        <w:t xml:space="preserve">Tabella </w:t>
      </w:r>
      <w:r>
        <w:rPr>
          <w:rFonts w:ascii="Arial" w:hAnsi="Arial"/>
          <w:b/>
          <w:u w:val="single"/>
        </w:rPr>
        <w:t>indikattiva</w:t>
      </w:r>
      <w:r>
        <w:rPr>
          <w:rFonts w:ascii="Arial" w:hAnsi="Arial"/>
        </w:rPr>
        <w:t xml:space="preserve"> tal-kwalifiki tal-</w:t>
      </w:r>
      <w:r>
        <w:rPr>
          <w:rFonts w:ascii="Arial" w:hAnsi="Arial"/>
          <w:b/>
        </w:rPr>
        <w:t xml:space="preserve">Unjoni Ewropea </w:t>
      </w:r>
      <w:r>
        <w:rPr>
          <w:rFonts w:ascii="Arial" w:hAnsi="Arial"/>
        </w:rPr>
        <w:t>li jagħtu aċċess għall-kompetizzjonijiet/proċeduri ta’ selezzjoni tal-grupp ta’ funzjonijiet AD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 (kull każ jiġi evalwat għalih):</w:t>
      </w:r>
    </w:p>
    <w:p w14:paraId="6A3C91B1" w14:textId="77777777" w:rsidR="00133E45" w:rsidRPr="0049796C" w:rsidRDefault="00133E45">
      <w:pPr>
        <w:pStyle w:val="BodyText"/>
        <w:spacing w:before="11" w:after="1"/>
        <w:ind w:left="0"/>
        <w:rPr>
          <w:rFonts w:ascii="Arial" w:hAnsi="Arial" w:cs="Arial"/>
          <w:sz w:val="10"/>
        </w:rPr>
      </w:pPr>
    </w:p>
    <w:tbl>
      <w:tblPr>
        <w:tblW w:w="1052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9"/>
        <w:gridCol w:w="4821"/>
        <w:gridCol w:w="3489"/>
      </w:tblGrid>
      <w:tr w:rsidR="00AF18DB" w14:paraId="198BC9E5" w14:textId="77777777" w:rsidTr="00825020">
        <w:trPr>
          <w:trHeight w:val="555"/>
        </w:trPr>
        <w:tc>
          <w:tcPr>
            <w:tcW w:w="2219" w:type="dxa"/>
            <w:shd w:val="clear" w:color="auto" w:fill="E6E6E6"/>
          </w:tcPr>
          <w:p w14:paraId="30AE17B5" w14:textId="77777777" w:rsidR="006F4C4B" w:rsidRPr="00825020" w:rsidRDefault="00BF3CE4">
            <w:pPr>
              <w:pStyle w:val="TableParagraph"/>
              <w:spacing w:before="13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PAJJIŻ</w:t>
            </w:r>
          </w:p>
        </w:tc>
        <w:tc>
          <w:tcPr>
            <w:tcW w:w="4821" w:type="dxa"/>
            <w:shd w:val="clear" w:color="auto" w:fill="E6E6E6"/>
          </w:tcPr>
          <w:p w14:paraId="21D03D84" w14:textId="77777777" w:rsidR="006F4C4B" w:rsidRPr="00825020" w:rsidRDefault="00BF3CE4">
            <w:pPr>
              <w:pStyle w:val="TableParagraph"/>
              <w:spacing w:before="25" w:line="213" w:lineRule="auto"/>
              <w:ind w:right="64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Kors universitarju li jdum mill-anqas erba’ snin</w:t>
            </w:r>
          </w:p>
        </w:tc>
        <w:tc>
          <w:tcPr>
            <w:tcW w:w="3489" w:type="dxa"/>
            <w:shd w:val="clear" w:color="auto" w:fill="E6E6E6"/>
          </w:tcPr>
          <w:p w14:paraId="4CD4C4B9" w14:textId="77777777" w:rsidR="006F4C4B" w:rsidRPr="00825020" w:rsidRDefault="00BF3CE4">
            <w:pPr>
              <w:pStyle w:val="TableParagraph"/>
              <w:spacing w:before="25" w:line="213" w:lineRule="auto"/>
              <w:ind w:left="81" w:right="181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Kors universitarju li jdum mill-anqas tliet snin</w:t>
            </w:r>
          </w:p>
        </w:tc>
      </w:tr>
      <w:tr w:rsidR="00AF18DB" w14:paraId="5F599581" w14:textId="77777777" w:rsidTr="00825020">
        <w:trPr>
          <w:trHeight w:val="4284"/>
        </w:trPr>
        <w:tc>
          <w:tcPr>
            <w:tcW w:w="2219" w:type="dxa"/>
          </w:tcPr>
          <w:p w14:paraId="22CD241E" w14:textId="77777777" w:rsidR="006F4C4B" w:rsidRPr="0049796C" w:rsidRDefault="006F4C4B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32EF6924" w14:textId="77777777" w:rsidR="006F4C4B" w:rsidRPr="0049796C" w:rsidRDefault="006F4C4B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25A1668B" w14:textId="77777777" w:rsidR="006F4C4B" w:rsidRPr="0049796C" w:rsidRDefault="006F4C4B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3BE79B84" w14:textId="77777777" w:rsidR="006F4C4B" w:rsidRPr="0049796C" w:rsidRDefault="006F4C4B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3F45F98F" w14:textId="77777777" w:rsidR="006F4C4B" w:rsidRPr="0049796C" w:rsidRDefault="006F4C4B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7A83BE49" w14:textId="77777777" w:rsidR="006F4C4B" w:rsidRPr="0049796C" w:rsidRDefault="006F4C4B">
            <w:pPr>
              <w:pStyle w:val="TableParagraph"/>
              <w:spacing w:before="206"/>
              <w:ind w:left="0"/>
              <w:rPr>
                <w:rFonts w:ascii="Arial" w:hAnsi="Arial" w:cs="Arial"/>
              </w:rPr>
            </w:pPr>
          </w:p>
          <w:p w14:paraId="2B27E078" w14:textId="77777777" w:rsidR="006F4C4B" w:rsidRPr="00825020" w:rsidRDefault="00BF3CE4">
            <w:pPr>
              <w:pStyle w:val="TableParagraph"/>
              <w:spacing w:line="213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Belgique – België – Belgien</w:t>
            </w:r>
          </w:p>
        </w:tc>
        <w:tc>
          <w:tcPr>
            <w:tcW w:w="4821" w:type="dxa"/>
          </w:tcPr>
          <w:p w14:paraId="33DB2F71" w14:textId="77777777" w:rsidR="006F4C4B" w:rsidRPr="00825020" w:rsidRDefault="00BF3CE4">
            <w:pPr>
              <w:pStyle w:val="TableParagraph"/>
              <w:spacing w:before="21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Licence / Licentiaat / Diplôme d’études approfondies (DEA) / Diplôme d’études spécialisées (DES) / Diplôme d’études supérieures spécialisées (DESS) / Gediplomeerde in de Voortgezette Studies (GVS) / Gediplomeerde</w:t>
            </w:r>
          </w:p>
          <w:p w14:paraId="7AB7BF57" w14:textId="77777777" w:rsidR="006F4C4B" w:rsidRPr="00825020" w:rsidRDefault="00BF3CE4">
            <w:pPr>
              <w:pStyle w:val="TableParagraph"/>
              <w:spacing w:before="2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 de Gespecialiseerde Studies (GGS) / Gediplomeerde in de Aanvullende Studies (GAS)</w:t>
            </w:r>
          </w:p>
          <w:p w14:paraId="76345CC5" w14:textId="77777777" w:rsidR="006F4C4B" w:rsidRPr="00825020" w:rsidRDefault="00BF3CE4">
            <w:pPr>
              <w:pStyle w:val="TableParagraph"/>
              <w:spacing w:before="114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Agrégation de l’enseignement secondaire supérieur (AESS)/ Aggregaat</w:t>
            </w:r>
          </w:p>
          <w:p w14:paraId="51D7EE9F" w14:textId="77777777" w:rsidR="006F4C4B" w:rsidRPr="00825020" w:rsidRDefault="00BF3CE4">
            <w:pPr>
              <w:pStyle w:val="TableParagraph"/>
              <w:spacing w:before="115" w:line="216" w:lineRule="auto"/>
              <w:ind w:right="118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Ingénieur industriel/Industrïeel ingenieur / Master — 60/120 ECTS / Master complémentaire</w:t>
            </w:r>
          </w:p>
          <w:p w14:paraId="63EA29BE" w14:textId="77777777" w:rsidR="006F4C4B" w:rsidRPr="00825020" w:rsidRDefault="00BF3CE4">
            <w:pPr>
              <w:pStyle w:val="TableParagraph"/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— 60 ECTS ou plus</w:t>
            </w:r>
          </w:p>
          <w:p w14:paraId="29505204" w14:textId="77777777" w:rsidR="006F4C4B" w:rsidRPr="00825020" w:rsidRDefault="00BF3CE4">
            <w:pPr>
              <w:pStyle w:val="TableParagraph"/>
              <w:spacing w:before="108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Agrégation de l’enseignement secondaire supérieur (AESS) — 30 ECTS</w:t>
            </w:r>
          </w:p>
          <w:p w14:paraId="09671DD3" w14:textId="77777777" w:rsidR="006F4C4B" w:rsidRPr="00825020" w:rsidRDefault="00BF3CE4">
            <w:pPr>
              <w:pStyle w:val="TableParagraph"/>
              <w:spacing w:before="9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Doctorat/Doctoraal Diploma</w:t>
            </w:r>
          </w:p>
        </w:tc>
        <w:tc>
          <w:tcPr>
            <w:tcW w:w="3489" w:type="dxa"/>
          </w:tcPr>
          <w:p w14:paraId="53EFEE3C" w14:textId="77777777" w:rsidR="006F4C4B" w:rsidRPr="00825020" w:rsidRDefault="006F4C4B">
            <w:pPr>
              <w:pStyle w:val="TableParagraph"/>
              <w:ind w:left="0"/>
              <w:rPr>
                <w:rFonts w:ascii="Arial" w:hAnsi="Arial" w:cs="Arial"/>
                <w:lang w:val="fr-FR"/>
              </w:rPr>
            </w:pPr>
          </w:p>
          <w:p w14:paraId="369351AF" w14:textId="77777777" w:rsidR="006F4C4B" w:rsidRPr="00825020" w:rsidRDefault="006F4C4B">
            <w:pPr>
              <w:pStyle w:val="TableParagraph"/>
              <w:ind w:left="0"/>
              <w:rPr>
                <w:rFonts w:ascii="Arial" w:hAnsi="Arial" w:cs="Arial"/>
                <w:lang w:val="fr-FR"/>
              </w:rPr>
            </w:pPr>
          </w:p>
          <w:p w14:paraId="4CB170E7" w14:textId="77777777" w:rsidR="006F4C4B" w:rsidRPr="00825020" w:rsidRDefault="006F4C4B">
            <w:pPr>
              <w:pStyle w:val="TableParagraph"/>
              <w:ind w:left="0"/>
              <w:rPr>
                <w:rFonts w:ascii="Arial" w:hAnsi="Arial" w:cs="Arial"/>
                <w:lang w:val="fr-FR"/>
              </w:rPr>
            </w:pPr>
          </w:p>
          <w:p w14:paraId="4E452EF3" w14:textId="77777777" w:rsidR="006F4C4B" w:rsidRPr="00825020" w:rsidRDefault="006F4C4B">
            <w:pPr>
              <w:pStyle w:val="TableParagraph"/>
              <w:ind w:left="0"/>
              <w:rPr>
                <w:rFonts w:ascii="Arial" w:hAnsi="Arial" w:cs="Arial"/>
                <w:lang w:val="fr-FR"/>
              </w:rPr>
            </w:pPr>
          </w:p>
          <w:p w14:paraId="4F2702BC" w14:textId="77777777" w:rsidR="006F4C4B" w:rsidRPr="00825020" w:rsidRDefault="006F4C4B">
            <w:pPr>
              <w:pStyle w:val="TableParagraph"/>
              <w:spacing w:before="178"/>
              <w:ind w:left="0"/>
              <w:rPr>
                <w:rFonts w:ascii="Arial" w:hAnsi="Arial" w:cs="Arial"/>
                <w:lang w:val="fr-FR"/>
              </w:rPr>
            </w:pPr>
          </w:p>
          <w:p w14:paraId="26A0B3B3" w14:textId="77777777" w:rsidR="006F4C4B" w:rsidRPr="00825020" w:rsidRDefault="00BF3CE4">
            <w:pPr>
              <w:pStyle w:val="TableParagraph"/>
              <w:spacing w:before="1" w:line="216" w:lineRule="auto"/>
              <w:ind w:left="81" w:right="1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Bachelor académique (dit «de transition») - 180 ECTS</w:t>
            </w:r>
          </w:p>
          <w:p w14:paraId="7E1AA5DA" w14:textId="77777777" w:rsidR="006F4C4B" w:rsidRPr="00825020" w:rsidRDefault="00BF3CE4">
            <w:pPr>
              <w:pStyle w:val="TableParagraph"/>
              <w:spacing w:before="114" w:line="216" w:lineRule="auto"/>
              <w:ind w:left="81" w:right="1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Academisch gerichte Bachelor - 180 ECTS</w:t>
            </w:r>
          </w:p>
        </w:tc>
      </w:tr>
      <w:tr w:rsidR="00AF18DB" w14:paraId="5E02F6DF" w14:textId="77777777" w:rsidTr="00825020">
        <w:trPr>
          <w:trHeight w:val="1425"/>
        </w:trPr>
        <w:tc>
          <w:tcPr>
            <w:tcW w:w="2219" w:type="dxa"/>
          </w:tcPr>
          <w:p w14:paraId="0AC952B4" w14:textId="77777777" w:rsidR="006F4C4B" w:rsidRPr="00825020" w:rsidRDefault="006F4C4B">
            <w:pPr>
              <w:pStyle w:val="TableParagraph"/>
              <w:spacing w:before="290"/>
              <w:ind w:left="0"/>
              <w:rPr>
                <w:rFonts w:ascii="Arial" w:hAnsi="Arial" w:cs="Arial"/>
                <w:lang w:val="en-GB"/>
              </w:rPr>
            </w:pPr>
          </w:p>
          <w:p w14:paraId="687678E3" w14:textId="77777777" w:rsidR="006F4C4B" w:rsidRPr="00825020" w:rsidRDefault="00BF3CE4">
            <w:pPr>
              <w:pStyle w:val="TableParagrap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България</w:t>
            </w:r>
          </w:p>
        </w:tc>
        <w:tc>
          <w:tcPr>
            <w:tcW w:w="4821" w:type="dxa"/>
          </w:tcPr>
          <w:p w14:paraId="240890D5" w14:textId="77777777" w:rsidR="006F4C4B" w:rsidRPr="00825020" w:rsidRDefault="00BF3CE4">
            <w:pPr>
              <w:pStyle w:val="TableParagraph"/>
              <w:spacing w:before="26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Диплома за висше образование Бакалавър — 240 ECTS / Магистър — 300 ECTS / Доктор</w:t>
            </w:r>
          </w:p>
          <w:p w14:paraId="77A8F239" w14:textId="77777777" w:rsidR="006F4C4B" w:rsidRPr="00825020" w:rsidRDefault="00BF3CE4">
            <w:pPr>
              <w:pStyle w:val="TableParagraph"/>
              <w:spacing w:before="114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Магистър след Бакалавър — 60 ECTS / Магистър след Професионален бакалавър по</w:t>
            </w:r>
          </w:p>
          <w:p w14:paraId="2761736A" w14:textId="77777777" w:rsidR="006F4C4B" w:rsidRPr="00825020" w:rsidRDefault="00BF3CE4">
            <w:pPr>
              <w:pStyle w:val="TableParagraph"/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… — 120 ECTS</w:t>
            </w:r>
          </w:p>
        </w:tc>
        <w:tc>
          <w:tcPr>
            <w:tcW w:w="3489" w:type="dxa"/>
          </w:tcPr>
          <w:p w14:paraId="609562FA" w14:textId="77777777" w:rsidR="006F4C4B" w:rsidRPr="00825020" w:rsidRDefault="006F4C4B">
            <w:pPr>
              <w:pStyle w:val="TableParagraph"/>
              <w:ind w:left="0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F18DB" w14:paraId="472902D1" w14:textId="77777777" w:rsidTr="00825020">
        <w:trPr>
          <w:trHeight w:val="555"/>
        </w:trPr>
        <w:tc>
          <w:tcPr>
            <w:tcW w:w="2219" w:type="dxa"/>
          </w:tcPr>
          <w:p w14:paraId="32C5B1FD" w14:textId="77777777" w:rsidR="006F4C4B" w:rsidRPr="00825020" w:rsidRDefault="00BF3CE4">
            <w:pPr>
              <w:pStyle w:val="TableParagraph"/>
              <w:spacing w:before="13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Česká republika</w:t>
            </w:r>
          </w:p>
        </w:tc>
        <w:tc>
          <w:tcPr>
            <w:tcW w:w="4821" w:type="dxa"/>
          </w:tcPr>
          <w:p w14:paraId="6549FCBE" w14:textId="77777777" w:rsidR="006F4C4B" w:rsidRPr="00825020" w:rsidRDefault="00BF3CE4">
            <w:pPr>
              <w:pStyle w:val="TableParagraph"/>
              <w:spacing w:before="26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Diplom o ukončení vysokoškolského studia / Magistr / Doktor</w:t>
            </w:r>
          </w:p>
        </w:tc>
        <w:tc>
          <w:tcPr>
            <w:tcW w:w="3489" w:type="dxa"/>
          </w:tcPr>
          <w:p w14:paraId="6271E9F3" w14:textId="77777777" w:rsidR="006F4C4B" w:rsidRPr="00825020" w:rsidRDefault="00BF3CE4">
            <w:pPr>
              <w:pStyle w:val="TableParagraph"/>
              <w:spacing w:before="26" w:line="216" w:lineRule="auto"/>
              <w:ind w:left="81" w:right="1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Diplom o ukončení bakalářského studia (Bakalář)</w:t>
            </w:r>
          </w:p>
        </w:tc>
      </w:tr>
      <w:tr w:rsidR="00AF18DB" w14:paraId="5AD572B0" w14:textId="77777777" w:rsidTr="00825020">
        <w:trPr>
          <w:trHeight w:val="808"/>
        </w:trPr>
        <w:tc>
          <w:tcPr>
            <w:tcW w:w="2219" w:type="dxa"/>
          </w:tcPr>
          <w:p w14:paraId="0B5DE937" w14:textId="77777777" w:rsidR="006F4C4B" w:rsidRPr="00825020" w:rsidRDefault="00BF3CE4">
            <w:pPr>
              <w:pStyle w:val="TableParagraph"/>
              <w:spacing w:before="262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Danmark</w:t>
            </w:r>
          </w:p>
        </w:tc>
        <w:tc>
          <w:tcPr>
            <w:tcW w:w="4821" w:type="dxa"/>
          </w:tcPr>
          <w:p w14:paraId="2CC89BED" w14:textId="77777777" w:rsidR="006F4C4B" w:rsidRPr="00825020" w:rsidRDefault="00BF3CE4">
            <w:pPr>
              <w:pStyle w:val="TableParagraph"/>
              <w:spacing w:before="158" w:line="216" w:lineRule="auto"/>
              <w:ind w:right="118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Kandidatgrad/Candidatus / Master/Magistergrad (Mag.Art) / Licenciatgrad / Ph.d.-grad</w:t>
            </w:r>
          </w:p>
        </w:tc>
        <w:tc>
          <w:tcPr>
            <w:tcW w:w="3489" w:type="dxa"/>
          </w:tcPr>
          <w:p w14:paraId="2712AEBD" w14:textId="77777777" w:rsidR="006F4C4B" w:rsidRPr="00825020" w:rsidRDefault="00BF3CE4">
            <w:pPr>
              <w:pStyle w:val="TableParagraph"/>
              <w:spacing w:before="2" w:line="278" w:lineRule="exact"/>
              <w:ind w:left="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Bachelorgrad (B.A or B. Sc)</w:t>
            </w:r>
          </w:p>
          <w:p w14:paraId="12C641C2" w14:textId="77777777" w:rsidR="006F4C4B" w:rsidRPr="00825020" w:rsidRDefault="00BF3CE4">
            <w:pPr>
              <w:pStyle w:val="TableParagraph"/>
              <w:spacing w:before="9" w:line="216" w:lineRule="auto"/>
              <w:ind w:left="81" w:right="77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/ Professionsbachelorgrad / Diplomingeniør</w:t>
            </w:r>
          </w:p>
        </w:tc>
      </w:tr>
      <w:tr w:rsidR="00AF18DB" w14:paraId="47D67146" w14:textId="77777777" w:rsidTr="00825020">
        <w:trPr>
          <w:trHeight w:val="1172"/>
        </w:trPr>
        <w:tc>
          <w:tcPr>
            <w:tcW w:w="2219" w:type="dxa"/>
          </w:tcPr>
          <w:p w14:paraId="499DA127" w14:textId="77777777" w:rsidR="006F4C4B" w:rsidRPr="00825020" w:rsidRDefault="006F4C4B">
            <w:pPr>
              <w:pStyle w:val="TableParagraph"/>
              <w:spacing w:before="158"/>
              <w:ind w:left="0"/>
              <w:rPr>
                <w:rFonts w:ascii="Arial" w:hAnsi="Arial" w:cs="Arial"/>
                <w:lang w:val="en-GB"/>
              </w:rPr>
            </w:pPr>
          </w:p>
          <w:p w14:paraId="3F3C3F7E" w14:textId="77777777" w:rsidR="006F4C4B" w:rsidRPr="00825020" w:rsidRDefault="00BF3CE4">
            <w:pPr>
              <w:pStyle w:val="TableParagrap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Deutschland</w:t>
            </w:r>
          </w:p>
        </w:tc>
        <w:tc>
          <w:tcPr>
            <w:tcW w:w="4821" w:type="dxa"/>
          </w:tcPr>
          <w:p w14:paraId="055C94F3" w14:textId="77777777" w:rsidR="006F4C4B" w:rsidRPr="00825020" w:rsidRDefault="006F4C4B">
            <w:pPr>
              <w:pStyle w:val="TableParagraph"/>
              <w:spacing w:before="53"/>
              <w:ind w:left="0"/>
              <w:rPr>
                <w:rFonts w:ascii="Arial" w:hAnsi="Arial" w:cs="Arial"/>
                <w:lang w:val="en-GB"/>
              </w:rPr>
            </w:pPr>
          </w:p>
          <w:p w14:paraId="4BCAEF64" w14:textId="77777777" w:rsidR="006F4C4B" w:rsidRPr="00825020" w:rsidRDefault="00BF3CE4">
            <w:pPr>
              <w:pStyle w:val="TableParagraph"/>
              <w:spacing w:before="1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Master (alle Hochschulen) / Diplom (Univ.) / Magister / Staatsexamen / Doktorgrad</w:t>
            </w:r>
          </w:p>
        </w:tc>
        <w:tc>
          <w:tcPr>
            <w:tcW w:w="3489" w:type="dxa"/>
          </w:tcPr>
          <w:p w14:paraId="434EA33F" w14:textId="77777777" w:rsidR="006F4C4B" w:rsidRPr="00825020" w:rsidRDefault="00BF3CE4">
            <w:pPr>
              <w:pStyle w:val="TableParagraph"/>
              <w:spacing w:before="26" w:line="216" w:lineRule="auto"/>
              <w:ind w:left="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Bachelor / Fachhochschulabschluss (FH)</w:t>
            </w:r>
          </w:p>
          <w:p w14:paraId="3AD99283" w14:textId="77777777" w:rsidR="006F4C4B" w:rsidRPr="00825020" w:rsidRDefault="00BF3CE4">
            <w:pPr>
              <w:pStyle w:val="TableParagraph"/>
              <w:spacing w:before="114" w:line="216" w:lineRule="auto"/>
              <w:ind w:left="81" w:right="1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Staatsexamen (Regelstudienzeit 3 Jahre)</w:t>
            </w:r>
          </w:p>
        </w:tc>
      </w:tr>
      <w:tr w:rsidR="00AF18DB" w14:paraId="0FCDFDF8" w14:textId="77777777" w:rsidTr="00825020">
        <w:trPr>
          <w:trHeight w:val="1316"/>
        </w:trPr>
        <w:tc>
          <w:tcPr>
            <w:tcW w:w="2219" w:type="dxa"/>
          </w:tcPr>
          <w:p w14:paraId="08C4616D" w14:textId="77777777" w:rsidR="006F4C4B" w:rsidRPr="00825020" w:rsidRDefault="006F4C4B">
            <w:pPr>
              <w:pStyle w:val="TableParagraph"/>
              <w:spacing w:before="233"/>
              <w:ind w:left="0"/>
              <w:rPr>
                <w:rFonts w:ascii="Arial" w:hAnsi="Arial" w:cs="Arial"/>
                <w:lang w:val="de-DE"/>
              </w:rPr>
            </w:pPr>
          </w:p>
          <w:p w14:paraId="70DA41A6" w14:textId="77777777" w:rsidR="006F4C4B" w:rsidRPr="00825020" w:rsidRDefault="00BF3CE4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Eesti</w:t>
            </w:r>
          </w:p>
        </w:tc>
        <w:tc>
          <w:tcPr>
            <w:tcW w:w="4821" w:type="dxa"/>
          </w:tcPr>
          <w:p w14:paraId="00158035" w14:textId="77777777" w:rsidR="006F4C4B" w:rsidRPr="00825020" w:rsidRDefault="00BF3CE4">
            <w:pPr>
              <w:pStyle w:val="TableParagraph"/>
              <w:spacing w:before="26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Rakenduskõrghariduse diplom Bakalaureusekraad (160 ainepunkti) / Magistrikraad / Arstikraad / Hambaarstikraad</w:t>
            </w:r>
          </w:p>
          <w:p w14:paraId="53E43151" w14:textId="77777777" w:rsidR="006F4C4B" w:rsidRPr="00825020" w:rsidRDefault="00BF3CE4">
            <w:pPr>
              <w:pStyle w:val="TableParagraph"/>
              <w:spacing w:before="1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/ Loomaarstikraad / Filosoofiadoktor / Doktorikraad (120–160 ainepunkti)</w:t>
            </w:r>
          </w:p>
        </w:tc>
        <w:tc>
          <w:tcPr>
            <w:tcW w:w="3489" w:type="dxa"/>
          </w:tcPr>
          <w:p w14:paraId="7444D5E1" w14:textId="77777777" w:rsidR="006F4C4B" w:rsidRPr="00825020" w:rsidRDefault="00BF3CE4">
            <w:pPr>
              <w:pStyle w:val="TableParagraph"/>
              <w:spacing w:before="290" w:line="216" w:lineRule="auto"/>
              <w:ind w:left="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Bakalaureusekraad (min 120 ainepunkti) / Bakalaureusekraad (&lt; 160 ainepunkti)</w:t>
            </w:r>
          </w:p>
        </w:tc>
      </w:tr>
      <w:tr w:rsidR="00AF18DB" w14:paraId="663CF37C" w14:textId="77777777" w:rsidTr="00825020">
        <w:trPr>
          <w:trHeight w:val="1425"/>
        </w:trPr>
        <w:tc>
          <w:tcPr>
            <w:tcW w:w="2219" w:type="dxa"/>
          </w:tcPr>
          <w:p w14:paraId="6C94D5DA" w14:textId="77777777" w:rsidR="006F4C4B" w:rsidRPr="0049796C" w:rsidRDefault="006F4C4B">
            <w:pPr>
              <w:pStyle w:val="TableParagraph"/>
              <w:spacing w:before="290"/>
              <w:ind w:left="0"/>
              <w:rPr>
                <w:rFonts w:ascii="Arial" w:hAnsi="Arial" w:cs="Arial"/>
              </w:rPr>
            </w:pPr>
          </w:p>
          <w:p w14:paraId="24DD0655" w14:textId="77777777" w:rsidR="006F4C4B" w:rsidRPr="00825020" w:rsidRDefault="00BF3CE4">
            <w:pPr>
              <w:pStyle w:val="TableParagrap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Éire/Ireland</w:t>
            </w:r>
          </w:p>
        </w:tc>
        <w:tc>
          <w:tcPr>
            <w:tcW w:w="4821" w:type="dxa"/>
          </w:tcPr>
          <w:p w14:paraId="4E48A15A" w14:textId="77777777" w:rsidR="006F4C4B" w:rsidRPr="00825020" w:rsidRDefault="00BF3CE4">
            <w:pPr>
              <w:pStyle w:val="TableParagraph"/>
              <w:spacing w:before="26" w:line="216" w:lineRule="auto"/>
              <w:ind w:right="64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</w:rPr>
              <w:t xml:space="preserve">Céim Onórach Bhaitsiléara (4 bliana/240 ECTS) </w:t>
            </w:r>
            <w:r>
              <w:rPr>
                <w:rFonts w:ascii="Arial" w:hAnsi="Arial"/>
                <w:i/>
              </w:rPr>
              <w:t>Honours Bachelor Degree (4 years</w:t>
            </w:r>
            <w:r>
              <w:rPr>
                <w:rFonts w:ascii="Arial" w:hAnsi="Arial"/>
              </w:rPr>
              <w:t xml:space="preserve">/ 240 ECTS) / Céim Ollscoile </w:t>
            </w:r>
            <w:r>
              <w:rPr>
                <w:rFonts w:ascii="Arial" w:hAnsi="Arial"/>
                <w:i/>
              </w:rPr>
              <w:t>University Degree /</w:t>
            </w:r>
          </w:p>
          <w:p w14:paraId="5362D58E" w14:textId="77777777" w:rsidR="006F4C4B" w:rsidRPr="00825020" w:rsidRDefault="00BF3CE4">
            <w:pPr>
              <w:pStyle w:val="TableParagraph"/>
              <w:spacing w:before="112" w:line="218" w:lineRule="auto"/>
              <w:ind w:right="64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</w:rPr>
              <w:t xml:space="preserve">Céim Mháistir (60-120 ECTS) </w:t>
            </w:r>
            <w:r>
              <w:rPr>
                <w:rFonts w:ascii="Arial" w:hAnsi="Arial"/>
                <w:i/>
              </w:rPr>
              <w:t>Master’s Degree (60- 120 ECTS) / Céim Dochtúra Doctorate</w:t>
            </w:r>
          </w:p>
        </w:tc>
        <w:tc>
          <w:tcPr>
            <w:tcW w:w="3489" w:type="dxa"/>
          </w:tcPr>
          <w:p w14:paraId="11A79CF4" w14:textId="77777777" w:rsidR="006F4C4B" w:rsidRPr="00825020" w:rsidRDefault="00BF3CE4">
            <w:pPr>
              <w:pStyle w:val="TableParagraph"/>
              <w:spacing w:before="214" w:line="216" w:lineRule="auto"/>
              <w:ind w:left="81" w:right="266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Céim Onórach Bhaitsiléara (3 bliana/180 ECTS) (BA, B.Sc, B. Eng) </w:t>
            </w:r>
            <w:r>
              <w:rPr>
                <w:rFonts w:ascii="Arial" w:hAnsi="Arial"/>
                <w:i/>
              </w:rPr>
              <w:t xml:space="preserve">Honours Bachelor Degree </w:t>
            </w:r>
            <w:r>
              <w:rPr>
                <w:rFonts w:ascii="Arial" w:hAnsi="Arial"/>
              </w:rPr>
              <w:t xml:space="preserve">(3 </w:t>
            </w:r>
            <w:r>
              <w:rPr>
                <w:rFonts w:ascii="Arial" w:hAnsi="Arial"/>
                <w:i/>
              </w:rPr>
              <w:t>years</w:t>
            </w:r>
            <w:r>
              <w:rPr>
                <w:rFonts w:ascii="Arial" w:hAnsi="Arial"/>
              </w:rPr>
              <w:t>/180 ECTS) (BA, B.Sc, B. Eng)</w:t>
            </w:r>
          </w:p>
        </w:tc>
      </w:tr>
    </w:tbl>
    <w:p w14:paraId="4B55DAC0" w14:textId="77777777" w:rsidR="00CE2C7A" w:rsidRPr="0049796C" w:rsidRDefault="00CE2C7A">
      <w:pPr>
        <w:pStyle w:val="BodyText"/>
        <w:ind w:left="0"/>
        <w:rPr>
          <w:rFonts w:ascii="Arial" w:hAnsi="Arial" w:cs="Arial"/>
          <w:sz w:val="20"/>
        </w:rPr>
      </w:pPr>
    </w:p>
    <w:p w14:paraId="37B5D782" w14:textId="77777777" w:rsidR="00CE2C7A" w:rsidRPr="0049796C" w:rsidRDefault="00CE2C7A">
      <w:pPr>
        <w:pStyle w:val="BodyText"/>
        <w:ind w:left="0"/>
        <w:rPr>
          <w:rFonts w:ascii="Arial" w:hAnsi="Arial" w:cs="Arial"/>
          <w:sz w:val="20"/>
        </w:rPr>
      </w:pPr>
    </w:p>
    <w:p w14:paraId="5619754F" w14:textId="77777777" w:rsidR="00CE2C7A" w:rsidRPr="0049796C" w:rsidRDefault="00CE2C7A">
      <w:pPr>
        <w:pStyle w:val="BodyText"/>
        <w:ind w:left="0"/>
        <w:rPr>
          <w:rFonts w:ascii="Arial" w:hAnsi="Arial" w:cs="Arial"/>
          <w:sz w:val="20"/>
        </w:rPr>
      </w:pPr>
    </w:p>
    <w:p w14:paraId="29B644CC" w14:textId="77777777" w:rsidR="00133E45" w:rsidRPr="00825020" w:rsidRDefault="00BF3CE4">
      <w:pPr>
        <w:pStyle w:val="BodyText"/>
        <w:spacing w:before="212"/>
        <w:ind w:left="0"/>
        <w:rPr>
          <w:rFonts w:ascii="Arial" w:hAnsi="Arial" w:cs="Arial"/>
          <w:sz w:val="20"/>
        </w:rPr>
      </w:pPr>
      <w:r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7DF001" wp14:editId="176D3467">
                <wp:simplePos x="0" y="0"/>
                <wp:positionH relativeFrom="page">
                  <wp:posOffset>540000</wp:posOffset>
                </wp:positionH>
                <wp:positionV relativeFrom="paragraph">
                  <wp:posOffset>318927</wp:posOffset>
                </wp:positionV>
                <wp:extent cx="91440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FBFE4" id="Graphic 5" o:spid="_x0000_s1026" style="position:absolute;margin-left:42.5pt;margin-top:25.1pt;width:1in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" path="m,l9144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07A0B91" w14:textId="77777777" w:rsidR="00133E45" w:rsidRPr="00825020" w:rsidRDefault="00BF3CE4">
      <w:pPr>
        <w:spacing w:before="35" w:line="216" w:lineRule="auto"/>
        <w:ind w:left="110"/>
        <w:rPr>
          <w:rFonts w:ascii="Arial" w:hAnsi="Arial" w:cs="Arial"/>
          <w:sz w:val="20"/>
        </w:rPr>
      </w:pP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 xml:space="preserve"> L-aċċess għall-gradi 7 sa 16 tal-grupp ta’ funzjonijiet AD huwa soġġett għall-kundizzjoni ulterjuri ta’ esperjenza professjonali adegwata ta’ mill-anqas sena.</w:t>
      </w:r>
    </w:p>
    <w:p w14:paraId="751AA21F" w14:textId="77777777" w:rsidR="00133E45" w:rsidRPr="0049796C" w:rsidRDefault="00133E45">
      <w:pPr>
        <w:spacing w:line="216" w:lineRule="auto"/>
        <w:rPr>
          <w:rFonts w:ascii="Arial" w:hAnsi="Arial" w:cs="Arial"/>
          <w:sz w:val="20"/>
        </w:rPr>
        <w:sectPr w:rsidR="00133E45" w:rsidRPr="0049796C">
          <w:pgSz w:w="11910" w:h="16840"/>
          <w:pgMar w:top="700" w:right="740" w:bottom="640" w:left="740" w:header="0" w:footer="288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9"/>
        <w:gridCol w:w="4667"/>
        <w:gridCol w:w="3377"/>
      </w:tblGrid>
      <w:tr w:rsidR="00AF18DB" w14:paraId="79AB504E" w14:textId="77777777">
        <w:trPr>
          <w:trHeight w:val="578"/>
        </w:trPr>
        <w:tc>
          <w:tcPr>
            <w:tcW w:w="2149" w:type="dxa"/>
            <w:shd w:val="clear" w:color="auto" w:fill="E6E6E6"/>
          </w:tcPr>
          <w:p w14:paraId="19CA8769" w14:textId="77777777" w:rsidR="00133E45" w:rsidRPr="00825020" w:rsidRDefault="00BF3CE4">
            <w:pPr>
              <w:pStyle w:val="TableParagraph"/>
              <w:spacing w:before="13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PAJJIŻ</w:t>
            </w:r>
          </w:p>
        </w:tc>
        <w:tc>
          <w:tcPr>
            <w:tcW w:w="4667" w:type="dxa"/>
            <w:shd w:val="clear" w:color="auto" w:fill="E6E6E6"/>
          </w:tcPr>
          <w:p w14:paraId="09B97C46" w14:textId="77777777" w:rsidR="00133E45" w:rsidRPr="00825020" w:rsidRDefault="00BF3CE4">
            <w:pPr>
              <w:pStyle w:val="TableParagraph"/>
              <w:spacing w:before="25" w:line="213" w:lineRule="auto"/>
              <w:ind w:right="64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Kors universitarju li jdum mill-anqas erba’ snin</w:t>
            </w:r>
          </w:p>
        </w:tc>
        <w:tc>
          <w:tcPr>
            <w:tcW w:w="3377" w:type="dxa"/>
            <w:shd w:val="clear" w:color="auto" w:fill="E6E6E6"/>
          </w:tcPr>
          <w:p w14:paraId="2BE13497" w14:textId="77777777" w:rsidR="00133E45" w:rsidRPr="00825020" w:rsidRDefault="00BF3CE4">
            <w:pPr>
              <w:pStyle w:val="TableParagraph"/>
              <w:spacing w:before="25" w:line="213" w:lineRule="auto"/>
              <w:ind w:left="81" w:right="181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Kors universitarju li jdum mill-anqas tliet snin</w:t>
            </w:r>
          </w:p>
        </w:tc>
      </w:tr>
      <w:tr w:rsidR="00AF18DB" w14:paraId="5742B495" w14:textId="77777777">
        <w:trPr>
          <w:trHeight w:val="1597"/>
        </w:trPr>
        <w:tc>
          <w:tcPr>
            <w:tcW w:w="2149" w:type="dxa"/>
          </w:tcPr>
          <w:p w14:paraId="3C34BD2B" w14:textId="77777777" w:rsidR="00133E45" w:rsidRPr="0049796C" w:rsidRDefault="00133E45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4E49E5C6" w14:textId="77777777" w:rsidR="00133E45" w:rsidRPr="0049796C" w:rsidRDefault="00133E45">
            <w:pPr>
              <w:pStyle w:val="TableParagraph"/>
              <w:spacing w:before="54"/>
              <w:ind w:left="0"/>
              <w:rPr>
                <w:rFonts w:ascii="Arial" w:hAnsi="Arial" w:cs="Arial"/>
              </w:rPr>
            </w:pPr>
          </w:p>
          <w:p w14:paraId="0400BDE4" w14:textId="77777777" w:rsidR="00133E45" w:rsidRPr="00825020" w:rsidRDefault="00BF3CE4">
            <w:pPr>
              <w:pStyle w:val="TableParagrap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Ελλάδα</w:t>
            </w:r>
          </w:p>
        </w:tc>
        <w:tc>
          <w:tcPr>
            <w:tcW w:w="4667" w:type="dxa"/>
          </w:tcPr>
          <w:p w14:paraId="2B8188F4" w14:textId="77777777" w:rsidR="00133E45" w:rsidRPr="00825020" w:rsidRDefault="00BF3CE4">
            <w:pPr>
              <w:pStyle w:val="TableParagraph"/>
              <w:spacing w:before="26" w:line="216" w:lineRule="auto"/>
              <w:ind w:right="41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Πτυχίο (ΑΕI πανεπιστημίου, πολυτεχνείου, ΤΕI υποχρεωτικής τετραετούς φοίτησης) 4 χρόνια (1ος κύκλος)</w:t>
            </w:r>
          </w:p>
          <w:p w14:paraId="236FCA2A" w14:textId="77777777" w:rsidR="00133E45" w:rsidRPr="00825020" w:rsidRDefault="00BF3CE4">
            <w:pPr>
              <w:pStyle w:val="TableParagraph"/>
              <w:spacing w:before="13" w:line="370" w:lineRule="atLeast"/>
              <w:ind w:right="176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Μεταπτυχιακό Δίπλωμα Ειδίκευσης (2ος κύκλος) Διδακτορικό Δίπλωμα (3ος κύκλος)</w:t>
            </w:r>
          </w:p>
        </w:tc>
        <w:tc>
          <w:tcPr>
            <w:tcW w:w="3377" w:type="dxa"/>
          </w:tcPr>
          <w:p w14:paraId="12AB78B7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el-GR"/>
              </w:rPr>
            </w:pPr>
          </w:p>
        </w:tc>
      </w:tr>
      <w:tr w:rsidR="00AF18DB" w14:paraId="28C46C08" w14:textId="77777777">
        <w:trPr>
          <w:trHeight w:val="692"/>
        </w:trPr>
        <w:tc>
          <w:tcPr>
            <w:tcW w:w="2149" w:type="dxa"/>
          </w:tcPr>
          <w:p w14:paraId="3516A97F" w14:textId="77777777" w:rsidR="00133E45" w:rsidRPr="00825020" w:rsidRDefault="00BF3CE4">
            <w:pPr>
              <w:pStyle w:val="TableParagraph"/>
              <w:spacing w:before="187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España</w:t>
            </w:r>
          </w:p>
        </w:tc>
        <w:tc>
          <w:tcPr>
            <w:tcW w:w="4667" w:type="dxa"/>
          </w:tcPr>
          <w:p w14:paraId="41714028" w14:textId="77777777" w:rsidR="00133E45" w:rsidRPr="00825020" w:rsidRDefault="00BF3CE4">
            <w:pPr>
              <w:pStyle w:val="TableParagraph"/>
              <w:spacing w:before="82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Licenciado / Ingeniero / Arquitecto / Graduado / Máster Universitario / Doctor</w:t>
            </w:r>
          </w:p>
        </w:tc>
        <w:tc>
          <w:tcPr>
            <w:tcW w:w="3377" w:type="dxa"/>
          </w:tcPr>
          <w:p w14:paraId="30B72243" w14:textId="77777777" w:rsidR="00133E45" w:rsidRPr="00825020" w:rsidRDefault="00BF3CE4">
            <w:pPr>
              <w:pStyle w:val="TableParagraph"/>
              <w:spacing w:before="2"/>
              <w:ind w:left="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Diplomado / Ingeniero técnico</w:t>
            </w:r>
          </w:p>
          <w:p w14:paraId="7CAA351C" w14:textId="77777777" w:rsidR="00133E45" w:rsidRPr="00825020" w:rsidRDefault="00BF3CE4">
            <w:pPr>
              <w:pStyle w:val="TableParagraph"/>
              <w:spacing w:before="84"/>
              <w:ind w:left="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Arquitecto técnico/Maestro</w:t>
            </w:r>
          </w:p>
        </w:tc>
      </w:tr>
      <w:tr w:rsidR="00AF18DB" w14:paraId="419E2DB0" w14:textId="77777777">
        <w:trPr>
          <w:trHeight w:val="3408"/>
        </w:trPr>
        <w:tc>
          <w:tcPr>
            <w:tcW w:w="2149" w:type="dxa"/>
          </w:tcPr>
          <w:p w14:paraId="1271484C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  <w:p w14:paraId="1EEF59D6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  <w:p w14:paraId="5F56327E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  <w:p w14:paraId="08DBFE1E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  <w:p w14:paraId="7AB07F6A" w14:textId="77777777" w:rsidR="00133E45" w:rsidRPr="00825020" w:rsidRDefault="00133E45">
            <w:pPr>
              <w:pStyle w:val="TableParagraph"/>
              <w:spacing w:before="81"/>
              <w:ind w:left="0"/>
              <w:rPr>
                <w:rFonts w:ascii="Arial" w:hAnsi="Arial" w:cs="Arial"/>
                <w:lang w:val="en-GB"/>
              </w:rPr>
            </w:pPr>
          </w:p>
          <w:p w14:paraId="60150063" w14:textId="77777777" w:rsidR="00133E45" w:rsidRPr="00825020" w:rsidRDefault="00BF3CE4">
            <w:pPr>
              <w:pStyle w:val="TableParagrap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France</w:t>
            </w:r>
          </w:p>
        </w:tc>
        <w:tc>
          <w:tcPr>
            <w:tcW w:w="4667" w:type="dxa"/>
          </w:tcPr>
          <w:p w14:paraId="20BCD1F9" w14:textId="77777777" w:rsidR="00133E45" w:rsidRPr="00825020" w:rsidRDefault="00BF3CE4">
            <w:pPr>
              <w:pStyle w:val="TableParagraph"/>
              <w:spacing w:before="26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Maîtrise / MST (maîtrise des sciences et techniques) / MSG (maîtrise des sciences de gestion)</w:t>
            </w:r>
          </w:p>
          <w:p w14:paraId="06D0088A" w14:textId="77777777" w:rsidR="00133E45" w:rsidRPr="00825020" w:rsidRDefault="00BF3CE4">
            <w:pPr>
              <w:pStyle w:val="TableParagraph"/>
              <w:spacing w:before="91" w:line="278" w:lineRule="exac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DEST (diplôme d’études supérieures techniques)</w:t>
            </w:r>
          </w:p>
          <w:p w14:paraId="75E449C1" w14:textId="77777777" w:rsidR="00133E45" w:rsidRPr="00825020" w:rsidRDefault="00BF3CE4">
            <w:pPr>
              <w:pStyle w:val="TableParagraph"/>
              <w:spacing w:line="278" w:lineRule="exac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/ DRT (diplôme de recherche technologique)</w:t>
            </w:r>
          </w:p>
          <w:p w14:paraId="51EE7716" w14:textId="77777777" w:rsidR="00133E45" w:rsidRPr="00825020" w:rsidRDefault="00BF3CE4">
            <w:pPr>
              <w:pStyle w:val="TableParagraph"/>
              <w:spacing w:before="84" w:line="278" w:lineRule="exac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DESS (diplôme d’études supérieures spécialisées)</w:t>
            </w:r>
          </w:p>
          <w:p w14:paraId="445B5824" w14:textId="77777777" w:rsidR="00133E45" w:rsidRPr="00825020" w:rsidRDefault="00BF3CE4">
            <w:pPr>
              <w:pStyle w:val="TableParagraph"/>
              <w:spacing w:line="278" w:lineRule="exac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/ DEA (diplôme d’études approfondies)</w:t>
            </w:r>
          </w:p>
          <w:p w14:paraId="7F512C0D" w14:textId="77777777" w:rsidR="00133E45" w:rsidRPr="00825020" w:rsidRDefault="00BF3CE4">
            <w:pPr>
              <w:pStyle w:val="TableParagraph"/>
              <w:spacing w:before="109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Master 1 / Master 2 professionnel / Master 2 recherche</w:t>
            </w:r>
          </w:p>
          <w:p w14:paraId="6813D9CB" w14:textId="77777777" w:rsidR="00133E45" w:rsidRPr="00825020" w:rsidRDefault="00BF3CE4">
            <w:pPr>
              <w:pStyle w:val="TableParagraph"/>
              <w:spacing w:before="114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Diplôme des grandes écoles / Diplôme d’ingénieur / Doctorat</w:t>
            </w:r>
          </w:p>
        </w:tc>
        <w:tc>
          <w:tcPr>
            <w:tcW w:w="3377" w:type="dxa"/>
          </w:tcPr>
          <w:p w14:paraId="5C973050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fr-FR"/>
              </w:rPr>
            </w:pPr>
          </w:p>
          <w:p w14:paraId="2F2558A9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fr-FR"/>
              </w:rPr>
            </w:pPr>
          </w:p>
          <w:p w14:paraId="46C71EF1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fr-FR"/>
              </w:rPr>
            </w:pPr>
          </w:p>
          <w:p w14:paraId="5FFACB55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fr-FR"/>
              </w:rPr>
            </w:pPr>
          </w:p>
          <w:p w14:paraId="3357562B" w14:textId="77777777" w:rsidR="00133E45" w:rsidRPr="00825020" w:rsidRDefault="00133E45">
            <w:pPr>
              <w:pStyle w:val="TableParagraph"/>
              <w:spacing w:before="84"/>
              <w:ind w:left="0"/>
              <w:rPr>
                <w:rFonts w:ascii="Arial" w:hAnsi="Arial" w:cs="Arial"/>
                <w:lang w:val="fr-FR"/>
              </w:rPr>
            </w:pPr>
          </w:p>
          <w:p w14:paraId="389184BE" w14:textId="77777777" w:rsidR="00133E45" w:rsidRPr="00825020" w:rsidRDefault="00BF3CE4">
            <w:pPr>
              <w:pStyle w:val="TableParagraph"/>
              <w:spacing w:before="1"/>
              <w:ind w:left="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Licence</w:t>
            </w:r>
          </w:p>
        </w:tc>
      </w:tr>
      <w:tr w:rsidR="00AF18DB" w14:paraId="083274EF" w14:textId="77777777">
        <w:trPr>
          <w:trHeight w:val="1371"/>
        </w:trPr>
        <w:tc>
          <w:tcPr>
            <w:tcW w:w="2149" w:type="dxa"/>
          </w:tcPr>
          <w:p w14:paraId="6C4B8968" w14:textId="77777777" w:rsidR="00133E45" w:rsidRPr="00825020" w:rsidRDefault="00133E45">
            <w:pPr>
              <w:pStyle w:val="TableParagraph"/>
              <w:spacing w:before="233"/>
              <w:ind w:left="0"/>
              <w:rPr>
                <w:rFonts w:ascii="Arial" w:hAnsi="Arial" w:cs="Arial"/>
                <w:lang w:val="en-GB"/>
              </w:rPr>
            </w:pPr>
          </w:p>
          <w:p w14:paraId="28E35E22" w14:textId="77777777" w:rsidR="00133E45" w:rsidRPr="00825020" w:rsidRDefault="00BF3CE4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Italia</w:t>
            </w:r>
          </w:p>
        </w:tc>
        <w:tc>
          <w:tcPr>
            <w:tcW w:w="4667" w:type="dxa"/>
          </w:tcPr>
          <w:p w14:paraId="359F01DD" w14:textId="77777777" w:rsidR="00133E45" w:rsidRPr="00825020" w:rsidRDefault="00BF3CE4">
            <w:pPr>
              <w:pStyle w:val="TableParagraph"/>
              <w:spacing w:before="26" w:line="216" w:lineRule="auto"/>
              <w:ind w:right="118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Diploma di Laurea (DL) — da 4 a 6 anni / Laurea specialistica (LS) / Laurea magistrale (LM) / Master universitario di primo livello / Master universitario di secondo livello / Diploma di Specializzazione (DS) / Dottorato di ricerca (DR)</w:t>
            </w:r>
          </w:p>
        </w:tc>
        <w:tc>
          <w:tcPr>
            <w:tcW w:w="3377" w:type="dxa"/>
          </w:tcPr>
          <w:p w14:paraId="30174803" w14:textId="77777777" w:rsidR="00133E45" w:rsidRPr="00825020" w:rsidRDefault="00BF3CE4">
            <w:pPr>
              <w:pStyle w:val="TableParagraph"/>
              <w:spacing w:before="158" w:line="216" w:lineRule="auto"/>
              <w:ind w:left="81" w:right="1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Diploma universitario (3 anni) / Diploma di Scuola diretta a fini speciali (3 anni) / Laurea — L180 crediti</w:t>
            </w:r>
          </w:p>
        </w:tc>
      </w:tr>
      <w:tr w:rsidR="00AF18DB" w14:paraId="69B4FD6A" w14:textId="77777777">
        <w:trPr>
          <w:trHeight w:val="692"/>
        </w:trPr>
        <w:tc>
          <w:tcPr>
            <w:tcW w:w="2149" w:type="dxa"/>
          </w:tcPr>
          <w:p w14:paraId="12BCA023" w14:textId="77777777" w:rsidR="00133E45" w:rsidRPr="00825020" w:rsidRDefault="00BF3CE4">
            <w:pPr>
              <w:pStyle w:val="TableParagraph"/>
              <w:spacing w:before="187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Κύπρος</w:t>
            </w:r>
          </w:p>
        </w:tc>
        <w:tc>
          <w:tcPr>
            <w:tcW w:w="4667" w:type="dxa"/>
          </w:tcPr>
          <w:p w14:paraId="695811BD" w14:textId="77777777" w:rsidR="00133E45" w:rsidRPr="00825020" w:rsidRDefault="00BF3CE4">
            <w:pPr>
              <w:pStyle w:val="TableParagraph"/>
              <w:spacing w:before="2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Πανεπιστημιακό Πτυχíο/Bachelor</w:t>
            </w:r>
          </w:p>
          <w:p w14:paraId="72AD743F" w14:textId="77777777" w:rsidR="00133E45" w:rsidRPr="00825020" w:rsidRDefault="00BF3CE4">
            <w:pPr>
              <w:pStyle w:val="TableParagraph"/>
              <w:spacing w:before="8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Master / Doctorat</w:t>
            </w:r>
          </w:p>
        </w:tc>
        <w:tc>
          <w:tcPr>
            <w:tcW w:w="3377" w:type="dxa"/>
          </w:tcPr>
          <w:p w14:paraId="03518702" w14:textId="77777777" w:rsidR="00133E45" w:rsidRPr="0049796C" w:rsidRDefault="00133E45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AF18DB" w14:paraId="1FFA90B1" w14:textId="77777777">
        <w:trPr>
          <w:trHeight w:val="843"/>
        </w:trPr>
        <w:tc>
          <w:tcPr>
            <w:tcW w:w="2149" w:type="dxa"/>
          </w:tcPr>
          <w:p w14:paraId="5F6AB35C" w14:textId="77777777" w:rsidR="00133E45" w:rsidRPr="00825020" w:rsidRDefault="00BF3CE4">
            <w:pPr>
              <w:pStyle w:val="TableParagraph"/>
              <w:spacing w:before="262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Latvija</w:t>
            </w:r>
          </w:p>
        </w:tc>
        <w:tc>
          <w:tcPr>
            <w:tcW w:w="4667" w:type="dxa"/>
          </w:tcPr>
          <w:p w14:paraId="1B6FB7D3" w14:textId="77777777" w:rsidR="00133E45" w:rsidRPr="00825020" w:rsidRDefault="00BF3CE4">
            <w:pPr>
              <w:pStyle w:val="TableParagraph"/>
              <w:spacing w:before="26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Bakalaura diploms (160 kredīti) / Profesionālā bakalaura diploms / Maģistra diploms / Profesionālā maģistra diploms / Doktora grāds</w:t>
            </w:r>
          </w:p>
        </w:tc>
        <w:tc>
          <w:tcPr>
            <w:tcW w:w="3377" w:type="dxa"/>
          </w:tcPr>
          <w:p w14:paraId="27EBE69B" w14:textId="77777777" w:rsidR="00133E45" w:rsidRPr="00825020" w:rsidRDefault="00BF3CE4">
            <w:pPr>
              <w:pStyle w:val="TableParagraph"/>
              <w:spacing w:before="158" w:line="216" w:lineRule="auto"/>
              <w:ind w:left="81" w:right="1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Bakalaura diploms (min. 120 kredīti)</w:t>
            </w:r>
          </w:p>
        </w:tc>
      </w:tr>
      <w:tr w:rsidR="00AF18DB" w14:paraId="7E3914FB" w14:textId="77777777">
        <w:trPr>
          <w:trHeight w:val="842"/>
        </w:trPr>
        <w:tc>
          <w:tcPr>
            <w:tcW w:w="2149" w:type="dxa"/>
          </w:tcPr>
          <w:p w14:paraId="6A8D9B9B" w14:textId="77777777" w:rsidR="00133E45" w:rsidRPr="00825020" w:rsidRDefault="00BF3CE4">
            <w:pPr>
              <w:pStyle w:val="TableParagraph"/>
              <w:spacing w:before="262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Lietuva</w:t>
            </w:r>
          </w:p>
        </w:tc>
        <w:tc>
          <w:tcPr>
            <w:tcW w:w="4667" w:type="dxa"/>
          </w:tcPr>
          <w:p w14:paraId="55978A2F" w14:textId="77777777" w:rsidR="00133E45" w:rsidRPr="00825020" w:rsidRDefault="00BF3CE4">
            <w:pPr>
              <w:pStyle w:val="TableParagraph"/>
              <w:spacing w:before="2" w:line="278" w:lineRule="exac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Aukštojo mokslo diplomas / Bakalauro diplomas</w:t>
            </w:r>
          </w:p>
          <w:p w14:paraId="319D1719" w14:textId="77777777" w:rsidR="00133E45" w:rsidRPr="00825020" w:rsidRDefault="00BF3CE4">
            <w:pPr>
              <w:pStyle w:val="TableParagraph"/>
              <w:spacing w:before="9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/ Magistro diplomas / Daktaro diplomas / Meno licenciato diplomas</w:t>
            </w:r>
          </w:p>
        </w:tc>
        <w:tc>
          <w:tcPr>
            <w:tcW w:w="3377" w:type="dxa"/>
          </w:tcPr>
          <w:p w14:paraId="728BF4BE" w14:textId="77777777" w:rsidR="00133E45" w:rsidRPr="00825020" w:rsidRDefault="00BF3CE4">
            <w:pPr>
              <w:pStyle w:val="TableParagraph"/>
              <w:spacing w:before="158" w:line="216" w:lineRule="auto"/>
              <w:ind w:left="81" w:right="1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Profesinio bakalauro diplomas Aukštojo mokslo diplomas</w:t>
            </w:r>
          </w:p>
        </w:tc>
      </w:tr>
      <w:tr w:rsidR="00AF18DB" w14:paraId="7470906C" w14:textId="77777777">
        <w:trPr>
          <w:trHeight w:val="578"/>
        </w:trPr>
        <w:tc>
          <w:tcPr>
            <w:tcW w:w="2149" w:type="dxa"/>
          </w:tcPr>
          <w:p w14:paraId="6EE6DA0A" w14:textId="77777777" w:rsidR="00133E45" w:rsidRPr="00825020" w:rsidRDefault="00BF3CE4">
            <w:pPr>
              <w:pStyle w:val="TableParagraph"/>
              <w:spacing w:before="13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Luxembourg</w:t>
            </w:r>
          </w:p>
        </w:tc>
        <w:tc>
          <w:tcPr>
            <w:tcW w:w="4667" w:type="dxa"/>
          </w:tcPr>
          <w:p w14:paraId="2947B163" w14:textId="77777777" w:rsidR="00133E45" w:rsidRPr="00825020" w:rsidRDefault="00BF3CE4">
            <w:pPr>
              <w:pStyle w:val="TableParagraph"/>
              <w:spacing w:before="26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Master / Diplôme d’ingénieur industriel / DESS en droit européen</w:t>
            </w:r>
          </w:p>
        </w:tc>
        <w:tc>
          <w:tcPr>
            <w:tcW w:w="3377" w:type="dxa"/>
          </w:tcPr>
          <w:p w14:paraId="3E6CF144" w14:textId="77777777" w:rsidR="00133E45" w:rsidRPr="00825020" w:rsidRDefault="00BF3CE4">
            <w:pPr>
              <w:pStyle w:val="TableParagraph"/>
              <w:spacing w:before="26" w:line="216" w:lineRule="auto"/>
              <w:ind w:left="81" w:right="1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Bachelor / Diplôme d’ingénieur technicien</w:t>
            </w:r>
          </w:p>
        </w:tc>
      </w:tr>
      <w:tr w:rsidR="00AF18DB" w14:paraId="34AF7204" w14:textId="77777777">
        <w:trPr>
          <w:trHeight w:val="579"/>
        </w:trPr>
        <w:tc>
          <w:tcPr>
            <w:tcW w:w="2149" w:type="dxa"/>
          </w:tcPr>
          <w:p w14:paraId="1D616D75" w14:textId="77777777" w:rsidR="00133E45" w:rsidRPr="00825020" w:rsidRDefault="00BF3CE4">
            <w:pPr>
              <w:pStyle w:val="TableParagraph"/>
              <w:spacing w:before="13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Magyarország</w:t>
            </w:r>
          </w:p>
        </w:tc>
        <w:tc>
          <w:tcPr>
            <w:tcW w:w="4667" w:type="dxa"/>
          </w:tcPr>
          <w:p w14:paraId="3DB0DC79" w14:textId="77777777" w:rsidR="00133E45" w:rsidRPr="00825020" w:rsidRDefault="00BF3CE4">
            <w:pPr>
              <w:pStyle w:val="TableParagraph"/>
              <w:spacing w:before="26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Egyetemi oklevél / Alapfokozat – 240 kredit / Mesterfokozat / Doktori fokozat</w:t>
            </w:r>
          </w:p>
        </w:tc>
        <w:tc>
          <w:tcPr>
            <w:tcW w:w="3377" w:type="dxa"/>
          </w:tcPr>
          <w:p w14:paraId="4506E5EC" w14:textId="77777777" w:rsidR="00133E45" w:rsidRPr="00825020" w:rsidRDefault="00BF3CE4">
            <w:pPr>
              <w:pStyle w:val="TableParagraph"/>
              <w:spacing w:before="26" w:line="216" w:lineRule="auto"/>
              <w:ind w:left="81" w:right="1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Főiskolai oklevél / Alapfokozat – 180 kredit vagy annál több</w:t>
            </w:r>
          </w:p>
        </w:tc>
      </w:tr>
      <w:tr w:rsidR="00AF18DB" w14:paraId="1DA5D435" w14:textId="77777777">
        <w:trPr>
          <w:trHeight w:val="386"/>
        </w:trPr>
        <w:tc>
          <w:tcPr>
            <w:tcW w:w="2149" w:type="dxa"/>
          </w:tcPr>
          <w:p w14:paraId="49B5D0C7" w14:textId="77777777" w:rsidR="00133E45" w:rsidRPr="00825020" w:rsidRDefault="00BF3CE4">
            <w:pPr>
              <w:pStyle w:val="TableParagraph"/>
              <w:spacing w:before="34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Malta</w:t>
            </w:r>
          </w:p>
        </w:tc>
        <w:tc>
          <w:tcPr>
            <w:tcW w:w="4667" w:type="dxa"/>
          </w:tcPr>
          <w:p w14:paraId="5F174D84" w14:textId="77777777" w:rsidR="00133E45" w:rsidRPr="00825020" w:rsidRDefault="00BF3CE4">
            <w:pPr>
              <w:pStyle w:val="TableParagraph"/>
              <w:spacing w:before="38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Bachelor’s degree / Master of Arts / Doctorate</w:t>
            </w:r>
          </w:p>
        </w:tc>
        <w:tc>
          <w:tcPr>
            <w:tcW w:w="3377" w:type="dxa"/>
          </w:tcPr>
          <w:p w14:paraId="1C059806" w14:textId="77777777" w:rsidR="00133E45" w:rsidRPr="00825020" w:rsidRDefault="00BF3CE4">
            <w:pPr>
              <w:pStyle w:val="TableParagraph"/>
              <w:spacing w:before="38"/>
              <w:ind w:left="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Bachelor’s degree</w:t>
            </w:r>
          </w:p>
        </w:tc>
      </w:tr>
      <w:tr w:rsidR="00AF18DB" w14:paraId="2EF306F1" w14:textId="77777777">
        <w:trPr>
          <w:trHeight w:val="1069"/>
        </w:trPr>
        <w:tc>
          <w:tcPr>
            <w:tcW w:w="2149" w:type="dxa"/>
          </w:tcPr>
          <w:p w14:paraId="7DCAA74D" w14:textId="77777777" w:rsidR="00133E45" w:rsidRPr="00825020" w:rsidRDefault="00133E45">
            <w:pPr>
              <w:pStyle w:val="TableParagraph"/>
              <w:spacing w:before="83"/>
              <w:ind w:left="0"/>
              <w:rPr>
                <w:rFonts w:ascii="Arial" w:hAnsi="Arial" w:cs="Arial"/>
                <w:lang w:val="en-GB"/>
              </w:rPr>
            </w:pPr>
          </w:p>
          <w:p w14:paraId="62814210" w14:textId="77777777" w:rsidR="00133E45" w:rsidRPr="00825020" w:rsidRDefault="00BF3CE4">
            <w:pPr>
              <w:pStyle w:val="TableParagrap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Nederland</w:t>
            </w:r>
          </w:p>
        </w:tc>
        <w:tc>
          <w:tcPr>
            <w:tcW w:w="4667" w:type="dxa"/>
          </w:tcPr>
          <w:p w14:paraId="13D03ADA" w14:textId="77777777" w:rsidR="00133E45" w:rsidRPr="00825020" w:rsidRDefault="00BF3CE4">
            <w:pPr>
              <w:pStyle w:val="TableParagraph"/>
              <w:spacing w:before="2" w:line="309" w:lineRule="auto"/>
              <w:ind w:right="2252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HBO Bachelor degree HBO/WO Master’s degree</w:t>
            </w:r>
          </w:p>
          <w:p w14:paraId="366E8B46" w14:textId="77777777" w:rsidR="00133E45" w:rsidRPr="00825020" w:rsidRDefault="00BF3CE4">
            <w:pPr>
              <w:pStyle w:val="TableParagraph"/>
              <w:spacing w:line="292" w:lineRule="exac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Doctoraal examen /Doctoraat</w:t>
            </w:r>
          </w:p>
        </w:tc>
        <w:tc>
          <w:tcPr>
            <w:tcW w:w="3377" w:type="dxa"/>
          </w:tcPr>
          <w:p w14:paraId="49E1BA3F" w14:textId="77777777" w:rsidR="00133E45" w:rsidRPr="00825020" w:rsidRDefault="00133E45">
            <w:pPr>
              <w:pStyle w:val="TableParagraph"/>
              <w:spacing w:before="86"/>
              <w:ind w:left="0"/>
              <w:rPr>
                <w:rFonts w:ascii="Arial" w:hAnsi="Arial" w:cs="Arial"/>
                <w:lang w:val="en-GB"/>
              </w:rPr>
            </w:pPr>
          </w:p>
          <w:p w14:paraId="73B2D71A" w14:textId="77777777" w:rsidR="00133E45" w:rsidRPr="00825020" w:rsidRDefault="00BF3CE4">
            <w:pPr>
              <w:pStyle w:val="TableParagraph"/>
              <w:ind w:left="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Bachelor (WO)</w:t>
            </w:r>
          </w:p>
        </w:tc>
      </w:tr>
      <w:tr w:rsidR="00AF18DB" w14:paraId="32CC30FC" w14:textId="77777777">
        <w:trPr>
          <w:trHeight w:val="2201"/>
        </w:trPr>
        <w:tc>
          <w:tcPr>
            <w:tcW w:w="2149" w:type="dxa"/>
          </w:tcPr>
          <w:p w14:paraId="3C5E2730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  <w:p w14:paraId="03123BE6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  <w:p w14:paraId="6D90A9C3" w14:textId="77777777" w:rsidR="00133E45" w:rsidRPr="00825020" w:rsidRDefault="00133E45">
            <w:pPr>
              <w:pStyle w:val="TableParagraph"/>
              <w:spacing w:before="63"/>
              <w:ind w:left="0"/>
              <w:rPr>
                <w:rFonts w:ascii="Arial" w:hAnsi="Arial" w:cs="Arial"/>
                <w:lang w:val="en-GB"/>
              </w:rPr>
            </w:pPr>
          </w:p>
          <w:p w14:paraId="61CD9B6C" w14:textId="77777777" w:rsidR="00133E45" w:rsidRPr="00825020" w:rsidRDefault="00BF3CE4">
            <w:pPr>
              <w:pStyle w:val="TableParagrap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Österreich</w:t>
            </w:r>
          </w:p>
        </w:tc>
        <w:tc>
          <w:tcPr>
            <w:tcW w:w="4667" w:type="dxa"/>
          </w:tcPr>
          <w:p w14:paraId="27D05946" w14:textId="77777777" w:rsidR="00133E45" w:rsidRPr="00825020" w:rsidRDefault="00BF3CE4">
            <w:pPr>
              <w:pStyle w:val="TableParagraph"/>
              <w:spacing w:before="2" w:line="309" w:lineRule="auto"/>
              <w:ind w:right="2235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Master Magister/Magistra Magister/Magistra (FH) Diplom-Ingenieur/in Diplom-Ingenieur/in (FH) Doktor/in</w:t>
            </w:r>
          </w:p>
          <w:p w14:paraId="7EFDA080" w14:textId="77777777" w:rsidR="00133E45" w:rsidRPr="00825020" w:rsidRDefault="00BF3CE4">
            <w:pPr>
              <w:pStyle w:val="TableParagraph"/>
              <w:spacing w:line="291" w:lineRule="exac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PhD</w:t>
            </w:r>
          </w:p>
        </w:tc>
        <w:tc>
          <w:tcPr>
            <w:tcW w:w="3377" w:type="dxa"/>
          </w:tcPr>
          <w:p w14:paraId="6303590A" w14:textId="77777777" w:rsidR="00133E45" w:rsidRPr="0049796C" w:rsidRDefault="00133E45">
            <w:pPr>
              <w:pStyle w:val="TableParagraph"/>
              <w:spacing w:before="275"/>
              <w:ind w:left="0"/>
              <w:rPr>
                <w:rFonts w:ascii="Arial" w:hAnsi="Arial" w:cs="Arial"/>
              </w:rPr>
            </w:pPr>
          </w:p>
          <w:p w14:paraId="127BCF4B" w14:textId="77777777" w:rsidR="00133E45" w:rsidRPr="00825020" w:rsidRDefault="00BF3CE4">
            <w:pPr>
              <w:pStyle w:val="TableParagraph"/>
              <w:spacing w:line="309" w:lineRule="auto"/>
              <w:ind w:left="81" w:right="1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Bachelor Bakkalaureus/Bakkalaurea Bakkalaureus/Bakkalaurea (FH)</w:t>
            </w:r>
          </w:p>
        </w:tc>
      </w:tr>
    </w:tbl>
    <w:p w14:paraId="5E800AFD" w14:textId="77777777" w:rsidR="00133E45" w:rsidRPr="0049796C" w:rsidRDefault="00133E45">
      <w:pPr>
        <w:spacing w:line="309" w:lineRule="auto"/>
        <w:rPr>
          <w:rFonts w:ascii="Arial" w:hAnsi="Arial" w:cs="Arial"/>
        </w:rPr>
        <w:sectPr w:rsidR="00133E45" w:rsidRPr="0049796C">
          <w:pgSz w:w="11910" w:h="16840"/>
          <w:pgMar w:top="820" w:right="740" w:bottom="640" w:left="740" w:header="0" w:footer="288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9"/>
        <w:gridCol w:w="4667"/>
        <w:gridCol w:w="3377"/>
      </w:tblGrid>
      <w:tr w:rsidR="00AF18DB" w14:paraId="1E0A0596" w14:textId="77777777">
        <w:trPr>
          <w:trHeight w:val="578"/>
        </w:trPr>
        <w:tc>
          <w:tcPr>
            <w:tcW w:w="2149" w:type="dxa"/>
            <w:shd w:val="clear" w:color="auto" w:fill="E6E6E6"/>
          </w:tcPr>
          <w:p w14:paraId="713264C6" w14:textId="77777777" w:rsidR="00133E45" w:rsidRPr="00825020" w:rsidRDefault="00BF3CE4">
            <w:pPr>
              <w:pStyle w:val="TableParagraph"/>
              <w:spacing w:before="13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PAJJIŻ</w:t>
            </w:r>
          </w:p>
        </w:tc>
        <w:tc>
          <w:tcPr>
            <w:tcW w:w="4667" w:type="dxa"/>
            <w:shd w:val="clear" w:color="auto" w:fill="E6E6E6"/>
          </w:tcPr>
          <w:p w14:paraId="3550EA1B" w14:textId="77777777" w:rsidR="00133E45" w:rsidRPr="00825020" w:rsidRDefault="00BF3CE4">
            <w:pPr>
              <w:pStyle w:val="TableParagraph"/>
              <w:spacing w:before="25" w:line="213" w:lineRule="auto"/>
              <w:ind w:right="64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Kors universitarju li jdum mill-anqas erba’ snin</w:t>
            </w:r>
          </w:p>
        </w:tc>
        <w:tc>
          <w:tcPr>
            <w:tcW w:w="3377" w:type="dxa"/>
            <w:shd w:val="clear" w:color="auto" w:fill="E6E6E6"/>
          </w:tcPr>
          <w:p w14:paraId="7C31D01E" w14:textId="77777777" w:rsidR="00133E45" w:rsidRPr="00825020" w:rsidRDefault="00BF3CE4">
            <w:pPr>
              <w:pStyle w:val="TableParagraph"/>
              <w:spacing w:before="25" w:line="213" w:lineRule="auto"/>
              <w:ind w:left="81" w:right="181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Kors universitarju li jdum mill-anqas tliet snin</w:t>
            </w:r>
          </w:p>
        </w:tc>
      </w:tr>
      <w:tr w:rsidR="00AF18DB" w14:paraId="046BA32D" w14:textId="77777777">
        <w:trPr>
          <w:trHeight w:val="692"/>
        </w:trPr>
        <w:tc>
          <w:tcPr>
            <w:tcW w:w="2149" w:type="dxa"/>
          </w:tcPr>
          <w:p w14:paraId="01851A8C" w14:textId="77777777" w:rsidR="00133E45" w:rsidRPr="00825020" w:rsidRDefault="00BF3CE4">
            <w:pPr>
              <w:pStyle w:val="TableParagraph"/>
              <w:spacing w:before="187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Polska</w:t>
            </w:r>
          </w:p>
        </w:tc>
        <w:tc>
          <w:tcPr>
            <w:tcW w:w="4667" w:type="dxa"/>
          </w:tcPr>
          <w:p w14:paraId="6A58122C" w14:textId="77777777" w:rsidR="00133E45" w:rsidRPr="00825020" w:rsidRDefault="00BF3CE4">
            <w:pPr>
              <w:pStyle w:val="TableParagraph"/>
              <w:spacing w:before="2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Magister / Magister inżynier</w:t>
            </w:r>
          </w:p>
          <w:p w14:paraId="4FBE0D5B" w14:textId="77777777" w:rsidR="00133E45" w:rsidRPr="00825020" w:rsidRDefault="00BF3CE4">
            <w:pPr>
              <w:pStyle w:val="TableParagraph"/>
              <w:spacing w:before="8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Dyplom doktora</w:t>
            </w:r>
          </w:p>
        </w:tc>
        <w:tc>
          <w:tcPr>
            <w:tcW w:w="3377" w:type="dxa"/>
          </w:tcPr>
          <w:p w14:paraId="49134C87" w14:textId="77777777" w:rsidR="00133E45" w:rsidRPr="00825020" w:rsidRDefault="00BF3CE4">
            <w:pPr>
              <w:pStyle w:val="TableParagraph"/>
              <w:spacing w:before="191"/>
              <w:ind w:left="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Licencjat / Inżynier</w:t>
            </w:r>
          </w:p>
        </w:tc>
      </w:tr>
      <w:tr w:rsidR="00AF18DB" w14:paraId="10B0B0AF" w14:textId="77777777">
        <w:trPr>
          <w:trHeight w:val="387"/>
        </w:trPr>
        <w:tc>
          <w:tcPr>
            <w:tcW w:w="2149" w:type="dxa"/>
          </w:tcPr>
          <w:p w14:paraId="305F9771" w14:textId="77777777" w:rsidR="00133E45" w:rsidRPr="00825020" w:rsidRDefault="00BF3CE4">
            <w:pPr>
              <w:pStyle w:val="TableParagraph"/>
              <w:spacing w:before="34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Portugal</w:t>
            </w:r>
          </w:p>
        </w:tc>
        <w:tc>
          <w:tcPr>
            <w:tcW w:w="4667" w:type="dxa"/>
          </w:tcPr>
          <w:p w14:paraId="5E419654" w14:textId="77777777" w:rsidR="00133E45" w:rsidRPr="00825020" w:rsidRDefault="00BF3CE4">
            <w:pPr>
              <w:pStyle w:val="TableParagraph"/>
              <w:spacing w:before="38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Licenciado / Mestre / Doutor</w:t>
            </w:r>
          </w:p>
        </w:tc>
        <w:tc>
          <w:tcPr>
            <w:tcW w:w="3377" w:type="dxa"/>
          </w:tcPr>
          <w:p w14:paraId="1530EAE9" w14:textId="77777777" w:rsidR="00133E45" w:rsidRPr="00825020" w:rsidRDefault="00BF3CE4">
            <w:pPr>
              <w:pStyle w:val="TableParagraph"/>
              <w:spacing w:before="38"/>
              <w:ind w:left="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Bacharel / Licenciado</w:t>
            </w:r>
          </w:p>
        </w:tc>
      </w:tr>
      <w:tr w:rsidR="00AF18DB" w14:paraId="484A845A" w14:textId="77777777">
        <w:trPr>
          <w:trHeight w:val="2352"/>
        </w:trPr>
        <w:tc>
          <w:tcPr>
            <w:tcW w:w="2149" w:type="dxa"/>
          </w:tcPr>
          <w:p w14:paraId="6576DA5A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  <w:p w14:paraId="1BA3920E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  <w:p w14:paraId="6D26D104" w14:textId="77777777" w:rsidR="00133E45" w:rsidRPr="00825020" w:rsidRDefault="00133E45">
            <w:pPr>
              <w:pStyle w:val="TableParagraph"/>
              <w:spacing w:before="138"/>
              <w:ind w:left="0"/>
              <w:rPr>
                <w:rFonts w:ascii="Arial" w:hAnsi="Arial" w:cs="Arial"/>
                <w:lang w:val="en-GB"/>
              </w:rPr>
            </w:pPr>
          </w:p>
          <w:p w14:paraId="052D6D8F" w14:textId="77777777" w:rsidR="00133E45" w:rsidRPr="00825020" w:rsidRDefault="00BF3CE4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Republika Hrvatska</w:t>
            </w:r>
          </w:p>
        </w:tc>
        <w:tc>
          <w:tcPr>
            <w:tcW w:w="4667" w:type="dxa"/>
          </w:tcPr>
          <w:p w14:paraId="3AD0B807" w14:textId="77777777" w:rsidR="00133E45" w:rsidRPr="00825020" w:rsidRDefault="00BF3CE4">
            <w:pPr>
              <w:pStyle w:val="TableParagraph"/>
              <w:spacing w:before="26" w:line="216" w:lineRule="auto"/>
              <w:ind w:right="105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Baccalaureus / Baccalaurea (Sveučilišni Prvostupnik / Prvostupnica)</w:t>
            </w:r>
          </w:p>
          <w:p w14:paraId="7430BD68" w14:textId="77777777" w:rsidR="00133E45" w:rsidRPr="00825020" w:rsidRDefault="00BF3CE4">
            <w:pPr>
              <w:pStyle w:val="TableParagraph"/>
              <w:spacing w:before="9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Stručni Specijalist</w:t>
            </w:r>
          </w:p>
          <w:p w14:paraId="0CDF28F5" w14:textId="77777777" w:rsidR="00133E45" w:rsidRPr="00825020" w:rsidRDefault="00BF3CE4">
            <w:pPr>
              <w:pStyle w:val="TableParagraph"/>
              <w:spacing w:before="85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Master degree (magistar struke) 300 kredit min</w:t>
            </w:r>
          </w:p>
          <w:p w14:paraId="68330150" w14:textId="77777777" w:rsidR="00133E45" w:rsidRPr="00825020" w:rsidRDefault="00BF3CE4">
            <w:pPr>
              <w:pStyle w:val="TableParagraph"/>
              <w:spacing w:before="108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magistar inženjer/ magistrica inženjerka (mag. ing).</w:t>
            </w:r>
          </w:p>
          <w:p w14:paraId="07C650C1" w14:textId="77777777" w:rsidR="00133E45" w:rsidRPr="00825020" w:rsidRDefault="00BF3CE4">
            <w:pPr>
              <w:pStyle w:val="TableParagraph"/>
              <w:spacing w:before="9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Doktor struke / Doktor umjetnosti</w:t>
            </w:r>
          </w:p>
        </w:tc>
        <w:tc>
          <w:tcPr>
            <w:tcW w:w="3377" w:type="dxa"/>
          </w:tcPr>
          <w:p w14:paraId="5E14A4CC" w14:textId="77777777" w:rsidR="00133E45" w:rsidRPr="0049796C" w:rsidRDefault="00133E45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59031826" w14:textId="77777777" w:rsidR="00133E45" w:rsidRPr="0049796C" w:rsidRDefault="00133E45">
            <w:pPr>
              <w:pStyle w:val="TableParagraph"/>
              <w:spacing w:before="195"/>
              <w:ind w:left="0"/>
              <w:rPr>
                <w:rFonts w:ascii="Arial" w:hAnsi="Arial" w:cs="Arial"/>
              </w:rPr>
            </w:pPr>
          </w:p>
          <w:p w14:paraId="66C2552D" w14:textId="77777777" w:rsidR="00133E45" w:rsidRPr="00825020" w:rsidRDefault="00BF3CE4">
            <w:pPr>
              <w:pStyle w:val="TableParagraph"/>
              <w:spacing w:line="216" w:lineRule="auto"/>
              <w:ind w:left="81" w:right="82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Baccalaureus / Baccalaurea (Sveučilišni Prvostupnik / Prvostupnica)</w:t>
            </w:r>
          </w:p>
        </w:tc>
      </w:tr>
      <w:tr w:rsidR="00AF18DB" w14:paraId="1D321519" w14:textId="77777777">
        <w:trPr>
          <w:trHeight w:val="1371"/>
        </w:trPr>
        <w:tc>
          <w:tcPr>
            <w:tcW w:w="2149" w:type="dxa"/>
          </w:tcPr>
          <w:p w14:paraId="6DC444D6" w14:textId="77777777" w:rsidR="00133E45" w:rsidRPr="0049796C" w:rsidRDefault="00133E45">
            <w:pPr>
              <w:pStyle w:val="TableParagraph"/>
              <w:spacing w:before="233"/>
              <w:ind w:left="0"/>
              <w:rPr>
                <w:rFonts w:ascii="Arial" w:hAnsi="Arial" w:cs="Arial"/>
              </w:rPr>
            </w:pPr>
          </w:p>
          <w:p w14:paraId="1D91C546" w14:textId="77777777" w:rsidR="00133E45" w:rsidRPr="00825020" w:rsidRDefault="00BF3CE4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România</w:t>
            </w:r>
          </w:p>
        </w:tc>
        <w:tc>
          <w:tcPr>
            <w:tcW w:w="4667" w:type="dxa"/>
          </w:tcPr>
          <w:p w14:paraId="7C49C7E5" w14:textId="77777777" w:rsidR="00133E45" w:rsidRPr="00825020" w:rsidRDefault="00BF3CE4">
            <w:pPr>
              <w:pStyle w:val="TableParagraph"/>
              <w:spacing w:before="26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Diplomă de Licenţă / Diplomă de inginer / Diplomă de urbanist / Diplomă de Master / Diplomă de Studii Aprofundate / Certificat de atestare (studii academice postuniversitare) / Diplomă de doctor</w:t>
            </w:r>
          </w:p>
        </w:tc>
        <w:tc>
          <w:tcPr>
            <w:tcW w:w="3377" w:type="dxa"/>
          </w:tcPr>
          <w:p w14:paraId="3586A89C" w14:textId="77777777" w:rsidR="00133E45" w:rsidRPr="0049796C" w:rsidRDefault="00133E45">
            <w:pPr>
              <w:pStyle w:val="TableParagraph"/>
              <w:spacing w:before="237"/>
              <w:ind w:left="0"/>
              <w:rPr>
                <w:rFonts w:ascii="Arial" w:hAnsi="Arial" w:cs="Arial"/>
              </w:rPr>
            </w:pPr>
          </w:p>
          <w:p w14:paraId="09FF2B70" w14:textId="77777777" w:rsidR="00133E45" w:rsidRPr="00825020" w:rsidRDefault="00BF3CE4">
            <w:pPr>
              <w:pStyle w:val="TableParagraph"/>
              <w:ind w:left="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Diplomă de Licenţă</w:t>
            </w:r>
          </w:p>
        </w:tc>
      </w:tr>
      <w:tr w:rsidR="00AF18DB" w14:paraId="68E5A756" w14:textId="77777777">
        <w:trPr>
          <w:trHeight w:val="578"/>
        </w:trPr>
        <w:tc>
          <w:tcPr>
            <w:tcW w:w="2149" w:type="dxa"/>
          </w:tcPr>
          <w:p w14:paraId="25601668" w14:textId="77777777" w:rsidR="00133E45" w:rsidRPr="00825020" w:rsidRDefault="00BF3CE4">
            <w:pPr>
              <w:pStyle w:val="TableParagraph"/>
              <w:spacing w:before="13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Slovenija</w:t>
            </w:r>
          </w:p>
        </w:tc>
        <w:tc>
          <w:tcPr>
            <w:tcW w:w="4667" w:type="dxa"/>
          </w:tcPr>
          <w:p w14:paraId="724861B4" w14:textId="77777777" w:rsidR="00133E45" w:rsidRPr="00825020" w:rsidRDefault="00BF3CE4">
            <w:pPr>
              <w:pStyle w:val="TableParagraph"/>
              <w:spacing w:before="2" w:line="278" w:lineRule="exac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Univerzitetna diploma/ Magisterij / Specializacija</w:t>
            </w:r>
          </w:p>
          <w:p w14:paraId="5DD932FF" w14:textId="77777777" w:rsidR="00133E45" w:rsidRPr="00825020" w:rsidRDefault="00BF3CE4">
            <w:pPr>
              <w:pStyle w:val="TableParagraph"/>
              <w:spacing w:line="278" w:lineRule="exac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/ Doktorat</w:t>
            </w:r>
          </w:p>
        </w:tc>
        <w:tc>
          <w:tcPr>
            <w:tcW w:w="3377" w:type="dxa"/>
          </w:tcPr>
          <w:p w14:paraId="70863D2C" w14:textId="77777777" w:rsidR="00133E45" w:rsidRPr="00825020" w:rsidRDefault="00BF3CE4">
            <w:pPr>
              <w:pStyle w:val="TableParagraph"/>
              <w:spacing w:before="26" w:line="216" w:lineRule="auto"/>
              <w:ind w:left="81" w:right="1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Diploma o pridobljeni visoki strokovni izobrazbi</w:t>
            </w:r>
          </w:p>
        </w:tc>
      </w:tr>
      <w:tr w:rsidR="00AF18DB" w14:paraId="0A77B8FE" w14:textId="77777777">
        <w:trPr>
          <w:trHeight w:val="578"/>
        </w:trPr>
        <w:tc>
          <w:tcPr>
            <w:tcW w:w="2149" w:type="dxa"/>
          </w:tcPr>
          <w:p w14:paraId="4D516CE0" w14:textId="77777777" w:rsidR="00133E45" w:rsidRPr="00825020" w:rsidRDefault="00BF3CE4">
            <w:pPr>
              <w:pStyle w:val="TableParagraph"/>
              <w:spacing w:before="13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Slovensko</w:t>
            </w:r>
          </w:p>
        </w:tc>
        <w:tc>
          <w:tcPr>
            <w:tcW w:w="4667" w:type="dxa"/>
          </w:tcPr>
          <w:p w14:paraId="47CAB706" w14:textId="77777777" w:rsidR="00133E45" w:rsidRPr="00825020" w:rsidRDefault="00BF3CE4">
            <w:pPr>
              <w:pStyle w:val="TableParagraph"/>
              <w:spacing w:before="26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diplom o ukončení vysokoškolského štúdia / bakalár (Bc.) / magister magister/inžinier / ArtD</w:t>
            </w:r>
          </w:p>
        </w:tc>
        <w:tc>
          <w:tcPr>
            <w:tcW w:w="3377" w:type="dxa"/>
          </w:tcPr>
          <w:p w14:paraId="46DC3F5D" w14:textId="77777777" w:rsidR="00133E45" w:rsidRPr="00825020" w:rsidRDefault="00BF3CE4">
            <w:pPr>
              <w:pStyle w:val="TableParagraph"/>
              <w:spacing w:before="26" w:line="216" w:lineRule="auto"/>
              <w:ind w:left="81" w:right="1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diplom o ukončení bakalárskeho štúdia (bakalár)</w:t>
            </w:r>
          </w:p>
        </w:tc>
      </w:tr>
      <w:tr w:rsidR="00AF18DB" w14:paraId="06AA4A07" w14:textId="77777777">
        <w:trPr>
          <w:trHeight w:val="2389"/>
        </w:trPr>
        <w:tc>
          <w:tcPr>
            <w:tcW w:w="2149" w:type="dxa"/>
          </w:tcPr>
          <w:p w14:paraId="2E009276" w14:textId="77777777" w:rsidR="00133E45" w:rsidRPr="0049796C" w:rsidRDefault="00133E45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66FF7675" w14:textId="77777777" w:rsidR="00133E45" w:rsidRPr="0049796C" w:rsidRDefault="00133E45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71704C2E" w14:textId="77777777" w:rsidR="00133E45" w:rsidRPr="0049796C" w:rsidRDefault="00133E45">
            <w:pPr>
              <w:pStyle w:val="TableParagraph"/>
              <w:spacing w:before="157"/>
              <w:ind w:left="0"/>
              <w:rPr>
                <w:rFonts w:ascii="Arial" w:hAnsi="Arial" w:cs="Arial"/>
              </w:rPr>
            </w:pPr>
          </w:p>
          <w:p w14:paraId="7C276D34" w14:textId="77777777" w:rsidR="00133E45" w:rsidRPr="00825020" w:rsidRDefault="00BF3CE4">
            <w:pPr>
              <w:pStyle w:val="TableParagrap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Suomi/Finland</w:t>
            </w:r>
          </w:p>
        </w:tc>
        <w:tc>
          <w:tcPr>
            <w:tcW w:w="4667" w:type="dxa"/>
          </w:tcPr>
          <w:p w14:paraId="0F9564B2" w14:textId="77777777" w:rsidR="00133E45" w:rsidRPr="00825020" w:rsidRDefault="00BF3CE4">
            <w:pPr>
              <w:pStyle w:val="TableParagraph"/>
              <w:spacing w:before="2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Maisterin tutkinto — Magister-examen</w:t>
            </w:r>
          </w:p>
          <w:p w14:paraId="7144BD6E" w14:textId="77777777" w:rsidR="00133E45" w:rsidRPr="00825020" w:rsidRDefault="00BF3CE4">
            <w:pPr>
              <w:pStyle w:val="TableParagraph"/>
              <w:spacing w:before="108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Ammattikorkeakoulututkinto — Yrkeshögskoleexamen (min 160 opintoviikkoa — studieveckor)</w:t>
            </w:r>
          </w:p>
          <w:p w14:paraId="75240AB6" w14:textId="77777777" w:rsidR="00133E45" w:rsidRPr="00825020" w:rsidRDefault="00BF3CE4">
            <w:pPr>
              <w:pStyle w:val="TableParagraph"/>
              <w:spacing w:before="115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Tohtorin tutkinto (Doktorsexamen) joko 4 vuotta tai 2 vuotta lisensiaatin tutkinnon jälkeen — antingen 4 år eller 2 år efter licentiatexamen / Lisensiaatti/Licentiat</w:t>
            </w:r>
          </w:p>
        </w:tc>
        <w:tc>
          <w:tcPr>
            <w:tcW w:w="3377" w:type="dxa"/>
          </w:tcPr>
          <w:p w14:paraId="02BBDBBC" w14:textId="77777777" w:rsidR="00133E45" w:rsidRPr="00825020" w:rsidRDefault="00133E45">
            <w:pPr>
              <w:pStyle w:val="TableParagraph"/>
              <w:spacing w:before="162"/>
              <w:ind w:left="0"/>
              <w:rPr>
                <w:rFonts w:ascii="Arial" w:hAnsi="Arial" w:cs="Arial"/>
                <w:lang w:val="fi-FI"/>
              </w:rPr>
            </w:pPr>
          </w:p>
          <w:p w14:paraId="7BE97942" w14:textId="77777777" w:rsidR="00133E45" w:rsidRPr="00825020" w:rsidRDefault="00BF3CE4">
            <w:pPr>
              <w:pStyle w:val="TableParagraph"/>
              <w:spacing w:line="278" w:lineRule="exact"/>
              <w:ind w:left="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Kandidaatin tutkinto</w:t>
            </w:r>
          </w:p>
          <w:p w14:paraId="46DDE180" w14:textId="77777777" w:rsidR="00133E45" w:rsidRPr="00825020" w:rsidRDefault="00BF3CE4">
            <w:pPr>
              <w:pStyle w:val="TableParagraph"/>
              <w:spacing w:before="9" w:line="216" w:lineRule="auto"/>
              <w:ind w:left="81" w:right="488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- Kandidatexamen / Ammattikorkeakoulututkinto -</w:t>
            </w:r>
          </w:p>
          <w:p w14:paraId="4920B41B" w14:textId="77777777" w:rsidR="00133E45" w:rsidRPr="00825020" w:rsidRDefault="00BF3CE4">
            <w:pPr>
              <w:pStyle w:val="TableParagraph"/>
              <w:spacing w:before="114" w:line="216" w:lineRule="auto"/>
              <w:ind w:left="81" w:right="1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Yrkeshögskoleexamen (min 120 opintoviikkoa — studieveckor)</w:t>
            </w:r>
          </w:p>
        </w:tc>
      </w:tr>
      <w:tr w:rsidR="00AF18DB" w14:paraId="20ADC7FF" w14:textId="77777777">
        <w:trPr>
          <w:trHeight w:val="3181"/>
        </w:trPr>
        <w:tc>
          <w:tcPr>
            <w:tcW w:w="2149" w:type="dxa"/>
          </w:tcPr>
          <w:p w14:paraId="4DE69654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fi-FI"/>
              </w:rPr>
            </w:pPr>
          </w:p>
          <w:p w14:paraId="2221FFAA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fi-FI"/>
              </w:rPr>
            </w:pPr>
          </w:p>
          <w:p w14:paraId="0D59ECDC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fi-FI"/>
              </w:rPr>
            </w:pPr>
          </w:p>
          <w:p w14:paraId="4DE06E11" w14:textId="77777777" w:rsidR="00133E45" w:rsidRPr="00825020" w:rsidRDefault="00133E45">
            <w:pPr>
              <w:pStyle w:val="TableParagraph"/>
              <w:spacing w:before="260"/>
              <w:ind w:left="0"/>
              <w:rPr>
                <w:rFonts w:ascii="Arial" w:hAnsi="Arial" w:cs="Arial"/>
                <w:lang w:val="fi-FI"/>
              </w:rPr>
            </w:pPr>
          </w:p>
          <w:p w14:paraId="35EB5A38" w14:textId="77777777" w:rsidR="00133E45" w:rsidRPr="00825020" w:rsidRDefault="00BF3CE4">
            <w:pPr>
              <w:pStyle w:val="TableParagrap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Sverige</w:t>
            </w:r>
          </w:p>
        </w:tc>
        <w:tc>
          <w:tcPr>
            <w:tcW w:w="4667" w:type="dxa"/>
          </w:tcPr>
          <w:p w14:paraId="20F0DA3B" w14:textId="77777777" w:rsidR="00133E45" w:rsidRPr="00825020" w:rsidRDefault="00BF3CE4">
            <w:pPr>
              <w:pStyle w:val="TableParagraph"/>
              <w:spacing w:before="26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Magisterexamen (akademisk examen omfattande minst 160 poäng varav 80 poäng fördjupade studier i ett ämne + uppsats motsvarande 20 poäng eller två uppsatser motsvarande 10 poäng vardera) / Licentiatexamen / Doktorsexamen</w:t>
            </w:r>
          </w:p>
          <w:p w14:paraId="52F0D2A3" w14:textId="77777777" w:rsidR="00133E45" w:rsidRPr="00825020" w:rsidRDefault="00BF3CE4">
            <w:pPr>
              <w:pStyle w:val="TableParagraph"/>
              <w:spacing w:before="115" w:line="216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Meriter på avancerad nivå: Magisterexamen, 1 år, 60 högskolepoäng / Masterexamen, 2 år, 120 högskolepoäng</w:t>
            </w:r>
          </w:p>
          <w:p w14:paraId="7BCDA2CF" w14:textId="77777777" w:rsidR="00133E45" w:rsidRPr="00825020" w:rsidRDefault="00BF3CE4">
            <w:pPr>
              <w:pStyle w:val="TableParagraph"/>
              <w:spacing w:before="115" w:line="216" w:lineRule="auto"/>
              <w:ind w:right="169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Meriter på forskarnivå: Licentiatexamen, 2 år, 120 högskolepoäng / Doktorsexamen, 4 år, 240 högskolepoäng</w:t>
            </w:r>
          </w:p>
        </w:tc>
        <w:tc>
          <w:tcPr>
            <w:tcW w:w="3377" w:type="dxa"/>
          </w:tcPr>
          <w:p w14:paraId="1AEBD91C" w14:textId="77777777" w:rsidR="00133E45" w:rsidRPr="00825020" w:rsidRDefault="00133E45">
            <w:pPr>
              <w:pStyle w:val="TableParagraph"/>
              <w:spacing w:before="129"/>
              <w:ind w:left="0"/>
              <w:rPr>
                <w:rFonts w:ascii="Arial" w:hAnsi="Arial" w:cs="Arial"/>
                <w:lang w:val="sv-SE"/>
              </w:rPr>
            </w:pPr>
          </w:p>
          <w:p w14:paraId="64F4CF07" w14:textId="77777777" w:rsidR="00133E45" w:rsidRPr="00825020" w:rsidRDefault="00BF3CE4">
            <w:pPr>
              <w:pStyle w:val="TableParagraph"/>
              <w:spacing w:line="216" w:lineRule="auto"/>
              <w:ind w:left="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Kandidatexamen (akademisk examen omfattande minst 120 poäng varav 60 poäng fördjupade studier i ett ämne + uppsats motsvarande 10 poäng)</w:t>
            </w:r>
          </w:p>
          <w:p w14:paraId="1EB720CD" w14:textId="77777777" w:rsidR="00133E45" w:rsidRPr="00825020" w:rsidRDefault="00BF3CE4">
            <w:pPr>
              <w:pStyle w:val="TableParagraph"/>
              <w:spacing w:before="92"/>
              <w:ind w:left="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Meriter på grundnivå:</w:t>
            </w:r>
          </w:p>
          <w:p w14:paraId="72722978" w14:textId="77777777" w:rsidR="00133E45" w:rsidRPr="00825020" w:rsidRDefault="00BF3CE4">
            <w:pPr>
              <w:pStyle w:val="TableParagraph"/>
              <w:spacing w:before="108" w:line="216" w:lineRule="auto"/>
              <w:ind w:left="81" w:right="1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Kandidatexamen, 3 år, 180 högskolepoäng (Bachelor)</w:t>
            </w:r>
          </w:p>
        </w:tc>
      </w:tr>
      <w:tr w:rsidR="00AF18DB" w14:paraId="7EC50684" w14:textId="77777777">
        <w:trPr>
          <w:trHeight w:val="2389"/>
        </w:trPr>
        <w:tc>
          <w:tcPr>
            <w:tcW w:w="2149" w:type="dxa"/>
          </w:tcPr>
          <w:p w14:paraId="45DE4E97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sv-SE"/>
              </w:rPr>
            </w:pPr>
          </w:p>
          <w:p w14:paraId="7C79BF3C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sv-SE"/>
              </w:rPr>
            </w:pPr>
          </w:p>
          <w:p w14:paraId="65AA4C78" w14:textId="77777777" w:rsidR="00133E45" w:rsidRPr="00825020" w:rsidRDefault="00133E45">
            <w:pPr>
              <w:pStyle w:val="TableParagraph"/>
              <w:spacing w:before="157"/>
              <w:ind w:left="0"/>
              <w:rPr>
                <w:rFonts w:ascii="Arial" w:hAnsi="Arial" w:cs="Arial"/>
                <w:lang w:val="sv-SE"/>
              </w:rPr>
            </w:pPr>
          </w:p>
          <w:p w14:paraId="5144722E" w14:textId="77777777" w:rsidR="00133E45" w:rsidRPr="00825020" w:rsidRDefault="00BF3CE4">
            <w:pPr>
              <w:pStyle w:val="TableParagrap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United Kingdom</w:t>
            </w:r>
          </w:p>
        </w:tc>
        <w:tc>
          <w:tcPr>
            <w:tcW w:w="4667" w:type="dxa"/>
          </w:tcPr>
          <w:p w14:paraId="49DD3FB4" w14:textId="77777777" w:rsidR="00133E45" w:rsidRPr="00825020" w:rsidRDefault="00BF3CE4">
            <w:pPr>
              <w:pStyle w:val="TableParagraph"/>
              <w:spacing w:before="26" w:line="216" w:lineRule="auto"/>
              <w:ind w:right="6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Honours Bachelor degree / Master’s degree (MA, MB, MEng, MPhil, MSc) / Doctorate</w:t>
            </w:r>
          </w:p>
          <w:p w14:paraId="47E1B2EF" w14:textId="77777777" w:rsidR="00133E45" w:rsidRPr="00825020" w:rsidRDefault="00BF3CE4">
            <w:pPr>
              <w:pStyle w:val="TableParagraph"/>
              <w:spacing w:before="87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NOTE:</w:t>
            </w:r>
          </w:p>
          <w:p w14:paraId="465000D3" w14:textId="77777777" w:rsidR="0049796C" w:rsidRDefault="00BF3CE4">
            <w:pPr>
              <w:pStyle w:val="TableParagraph"/>
              <w:spacing w:before="108" w:line="216" w:lineRule="auto"/>
              <w:ind w:right="35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UK diplomas awarded until 31 December 2020 are accepted without an equivalence. </w:t>
            </w:r>
          </w:p>
          <w:p w14:paraId="1280FD03" w14:textId="5AAA9724" w:rsidR="00133E45" w:rsidRPr="00825020" w:rsidRDefault="00BF3CE4" w:rsidP="0049796C">
            <w:pPr>
              <w:pStyle w:val="TableParagraph"/>
              <w:spacing w:before="108" w:line="216" w:lineRule="auto"/>
              <w:ind w:right="35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UK</w:t>
            </w:r>
            <w:r w:rsidR="0049796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/>
              </w:rPr>
              <w:t>diplomas awarded as from 1 January 2021 must be accompanied by an equivalence issued by a competent authority of an EU Member State.</w:t>
            </w:r>
          </w:p>
        </w:tc>
        <w:tc>
          <w:tcPr>
            <w:tcW w:w="3377" w:type="dxa"/>
          </w:tcPr>
          <w:p w14:paraId="797719D4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  <w:p w14:paraId="6926CDA1" w14:textId="77777777" w:rsidR="00133E45" w:rsidRPr="00825020" w:rsidRDefault="00133E45">
            <w:pPr>
              <w:pStyle w:val="TableParagraph"/>
              <w:spacing w:before="265"/>
              <w:ind w:left="0"/>
              <w:rPr>
                <w:rFonts w:ascii="Arial" w:hAnsi="Arial" w:cs="Arial"/>
                <w:lang w:val="en-GB"/>
              </w:rPr>
            </w:pPr>
          </w:p>
          <w:p w14:paraId="10AB7DD2" w14:textId="77777777" w:rsidR="00133E45" w:rsidRPr="00825020" w:rsidRDefault="00BF3CE4">
            <w:pPr>
              <w:pStyle w:val="TableParagraph"/>
              <w:ind w:left="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(Honours) Bachelor degree</w:t>
            </w:r>
          </w:p>
          <w:p w14:paraId="1E069D16" w14:textId="77777777" w:rsidR="00133E45" w:rsidRPr="00825020" w:rsidRDefault="00BF3CE4">
            <w:pPr>
              <w:pStyle w:val="TableParagraph"/>
              <w:spacing w:before="84"/>
              <w:ind w:left="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NB: Master’s degree in Scotland</w:t>
            </w:r>
          </w:p>
        </w:tc>
      </w:tr>
    </w:tbl>
    <w:p w14:paraId="6797F8A0" w14:textId="77777777" w:rsidR="00133E45" w:rsidRPr="00825020" w:rsidRDefault="00133E45">
      <w:pPr>
        <w:rPr>
          <w:rFonts w:ascii="Arial" w:hAnsi="Arial" w:cs="Arial"/>
          <w:lang w:val="en-GB"/>
        </w:rPr>
        <w:sectPr w:rsidR="00133E45" w:rsidRPr="00825020">
          <w:type w:val="continuous"/>
          <w:pgSz w:w="11910" w:h="16840"/>
          <w:pgMar w:top="820" w:right="740" w:bottom="640" w:left="740" w:header="0" w:footer="288" w:gutter="0"/>
          <w:cols w:space="720"/>
        </w:sectPr>
      </w:pPr>
    </w:p>
    <w:p w14:paraId="4C2A09EF" w14:textId="77777777" w:rsidR="00133E45" w:rsidRPr="00825020" w:rsidRDefault="00BF3CE4">
      <w:pPr>
        <w:pStyle w:val="Heading1"/>
        <w:ind w:left="110" w:firstLine="0"/>
        <w:rPr>
          <w:rFonts w:ascii="Arial" w:hAnsi="Arial" w:cs="Arial"/>
        </w:rPr>
      </w:pPr>
      <w:bookmarkStart w:id="54" w:name="ANNEX_II"/>
      <w:bookmarkStart w:id="55" w:name="_Toc196476568"/>
      <w:bookmarkEnd w:id="54"/>
      <w:r>
        <w:rPr>
          <w:rFonts w:ascii="Arial" w:hAnsi="Arial"/>
          <w:color w:val="2C4D9C"/>
        </w:rPr>
        <w:lastRenderedPageBreak/>
        <w:t>ANNESS II</w:t>
      </w:r>
      <w:bookmarkEnd w:id="55"/>
    </w:p>
    <w:p w14:paraId="03CC00AD" w14:textId="77777777" w:rsidR="00133E45" w:rsidRPr="00825020" w:rsidRDefault="00BF3CE4">
      <w:pPr>
        <w:spacing w:before="173" w:line="216" w:lineRule="auto"/>
        <w:ind w:left="110"/>
        <w:rPr>
          <w:rFonts w:ascii="Arial" w:hAnsi="Arial" w:cs="Arial"/>
        </w:rPr>
      </w:pPr>
      <w:r>
        <w:rPr>
          <w:rFonts w:ascii="Arial" w:hAnsi="Arial"/>
        </w:rPr>
        <w:t xml:space="preserve">Tabella </w:t>
      </w:r>
      <w:r>
        <w:rPr>
          <w:rFonts w:ascii="Arial" w:hAnsi="Arial"/>
          <w:b/>
          <w:u w:val="single"/>
        </w:rPr>
        <w:t>indikattiva</w:t>
      </w:r>
      <w:r>
        <w:rPr>
          <w:rFonts w:ascii="Arial" w:hAnsi="Arial"/>
        </w:rPr>
        <w:t xml:space="preserve"> tal-kwalifiki tal-</w:t>
      </w:r>
      <w:r>
        <w:rPr>
          <w:rFonts w:ascii="Arial" w:hAnsi="Arial"/>
          <w:b/>
        </w:rPr>
        <w:t xml:space="preserve">Unjoni Ewropea </w:t>
      </w:r>
      <w:r>
        <w:rPr>
          <w:rFonts w:ascii="Arial" w:hAnsi="Arial"/>
        </w:rPr>
        <w:t>li jagħtu aċċess għall-kompetizzjonijiet/proċeduri ta’ selezzjoni tal-grupp ta’ funzjonijiet AST</w:t>
      </w:r>
      <w:r>
        <w:rPr>
          <w:rFonts w:ascii="Arial" w:hAnsi="Arial"/>
          <w:vertAlign w:val="superscript"/>
        </w:rPr>
        <w:t>3</w:t>
      </w:r>
      <w:r>
        <w:rPr>
          <w:rFonts w:ascii="Arial" w:hAnsi="Arial"/>
        </w:rPr>
        <w:t xml:space="preserve"> (kull każ jiġi evalwat għalih):</w:t>
      </w:r>
    </w:p>
    <w:p w14:paraId="4442A113" w14:textId="77777777" w:rsidR="00133E45" w:rsidRPr="00825020" w:rsidRDefault="00133E45">
      <w:pPr>
        <w:pStyle w:val="BodyText"/>
        <w:spacing w:before="11" w:after="1"/>
        <w:ind w:left="0"/>
        <w:rPr>
          <w:rFonts w:ascii="Arial" w:hAnsi="Arial" w:cs="Arial"/>
          <w:sz w:val="10"/>
          <w:lang w:val="en-GB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9"/>
        <w:gridCol w:w="4611"/>
        <w:gridCol w:w="3430"/>
      </w:tblGrid>
      <w:tr w:rsidR="00AF18DB" w14:paraId="65FDB272" w14:textId="77777777">
        <w:trPr>
          <w:trHeight w:val="1107"/>
        </w:trPr>
        <w:tc>
          <w:tcPr>
            <w:tcW w:w="2149" w:type="dxa"/>
            <w:shd w:val="clear" w:color="auto" w:fill="E6E6E6"/>
          </w:tcPr>
          <w:p w14:paraId="4B2A2088" w14:textId="77777777" w:rsidR="00133E45" w:rsidRPr="00825020" w:rsidRDefault="00133E45">
            <w:pPr>
              <w:pStyle w:val="TableParagraph"/>
              <w:spacing w:before="101"/>
              <w:ind w:left="0"/>
              <w:rPr>
                <w:rFonts w:ascii="Arial" w:hAnsi="Arial" w:cs="Arial"/>
                <w:lang w:val="en-GB"/>
              </w:rPr>
            </w:pPr>
          </w:p>
          <w:p w14:paraId="2A2ED7F3" w14:textId="77777777" w:rsidR="00133E45" w:rsidRPr="00825020" w:rsidRDefault="00BF3CE4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PAJJIŻ</w:t>
            </w:r>
          </w:p>
        </w:tc>
        <w:tc>
          <w:tcPr>
            <w:tcW w:w="4611" w:type="dxa"/>
            <w:shd w:val="clear" w:color="auto" w:fill="E6E6E6"/>
          </w:tcPr>
          <w:p w14:paraId="621F573F" w14:textId="77777777" w:rsidR="00133E45" w:rsidRPr="00825020" w:rsidRDefault="00BF3CE4">
            <w:pPr>
              <w:pStyle w:val="TableParagraph"/>
              <w:spacing w:before="262"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Edukazzjoni sekondarja</w:t>
            </w:r>
          </w:p>
          <w:p w14:paraId="67630126" w14:textId="77777777" w:rsidR="00133E45" w:rsidRPr="00825020" w:rsidRDefault="00BF3CE4">
            <w:pPr>
              <w:pStyle w:val="TableParagraph"/>
              <w:spacing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(li tagħti aċċess għall-edukazzjoni postsekondarja)</w:t>
            </w:r>
          </w:p>
        </w:tc>
        <w:tc>
          <w:tcPr>
            <w:tcW w:w="3430" w:type="dxa"/>
            <w:shd w:val="clear" w:color="auto" w:fill="E6E6E6"/>
          </w:tcPr>
          <w:p w14:paraId="5C2FF2E8" w14:textId="77777777" w:rsidR="00133E45" w:rsidRPr="00825020" w:rsidRDefault="00BF3CE4">
            <w:pPr>
              <w:pStyle w:val="TableParagraph"/>
              <w:spacing w:line="279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Edukazzjoni postsekondarja</w:t>
            </w:r>
          </w:p>
          <w:p w14:paraId="3686A1E6" w14:textId="77777777" w:rsidR="00133E45" w:rsidRPr="00825020" w:rsidRDefault="00BF3CE4">
            <w:pPr>
              <w:pStyle w:val="TableParagraph"/>
              <w:spacing w:before="10" w:line="213" w:lineRule="auto"/>
              <w:ind w:right="10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(kors ta’ edukazzjoni għolja mhux universitarju jew kors universitarju qasir li jdum mill-anqas sentejn)</w:t>
            </w:r>
          </w:p>
        </w:tc>
      </w:tr>
      <w:tr w:rsidR="00AF18DB" w14:paraId="3590F75B" w14:textId="77777777">
        <w:trPr>
          <w:trHeight w:val="1894"/>
        </w:trPr>
        <w:tc>
          <w:tcPr>
            <w:tcW w:w="2149" w:type="dxa"/>
          </w:tcPr>
          <w:p w14:paraId="50B39A9A" w14:textId="77777777" w:rsidR="00133E45" w:rsidRPr="0049796C" w:rsidRDefault="00133E45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153EE1F6" w14:textId="77777777" w:rsidR="00133E45" w:rsidRPr="0049796C" w:rsidRDefault="00133E45">
            <w:pPr>
              <w:pStyle w:val="TableParagraph"/>
              <w:spacing w:before="94"/>
              <w:ind w:left="0"/>
              <w:rPr>
                <w:rFonts w:ascii="Arial" w:hAnsi="Arial" w:cs="Arial"/>
              </w:rPr>
            </w:pPr>
          </w:p>
          <w:p w14:paraId="286F4FF1" w14:textId="77777777" w:rsidR="00133E45" w:rsidRPr="00825020" w:rsidRDefault="00BF3CE4">
            <w:pPr>
              <w:pStyle w:val="TableParagraph"/>
              <w:spacing w:line="213" w:lineRule="auto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Belgique – België – Belgien</w:t>
            </w:r>
          </w:p>
        </w:tc>
        <w:tc>
          <w:tcPr>
            <w:tcW w:w="4611" w:type="dxa"/>
          </w:tcPr>
          <w:p w14:paraId="515AA585" w14:textId="77777777" w:rsidR="00133E45" w:rsidRPr="00825020" w:rsidRDefault="00BF3CE4">
            <w:pPr>
              <w:pStyle w:val="TableParagraph"/>
              <w:spacing w:before="21" w:line="216" w:lineRule="auto"/>
              <w:ind w:right="11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Certificat de l’enseignement secondaire supérieur (CESS) / Diploma secundair onderwijs</w:t>
            </w:r>
          </w:p>
          <w:p w14:paraId="1D8CB869" w14:textId="77777777" w:rsidR="00133E45" w:rsidRPr="00825020" w:rsidRDefault="00BF3CE4">
            <w:pPr>
              <w:pStyle w:val="TableParagraph"/>
              <w:spacing w:before="1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/ Diplôme d’aptitude à accéder à l’enseignement supérieur (DAES) / Getuigschrift van hoger secundair onderwijs / Diplôme d’enseignement professionnel / Getuigschrift van het beroepssecundair onderwijs</w:t>
            </w:r>
          </w:p>
        </w:tc>
        <w:tc>
          <w:tcPr>
            <w:tcW w:w="3430" w:type="dxa"/>
          </w:tcPr>
          <w:p w14:paraId="3A8B467F" w14:textId="77777777" w:rsidR="00133E45" w:rsidRPr="00825020" w:rsidRDefault="00BF3CE4">
            <w:pPr>
              <w:pStyle w:val="TableParagraph"/>
              <w:spacing w:before="147" w:line="309" w:lineRule="auto"/>
              <w:ind w:right="1109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Candidature - Kandidaat Graduat - Gegradueerde</w:t>
            </w:r>
          </w:p>
          <w:p w14:paraId="0C1C5260" w14:textId="77777777" w:rsidR="00133E45" w:rsidRPr="00825020" w:rsidRDefault="00BF3CE4">
            <w:pPr>
              <w:pStyle w:val="TableParagraph"/>
              <w:spacing w:before="24" w:line="216" w:lineRule="auto"/>
              <w:ind w:right="232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Bachelier (dit «professionnalisant» ou de «type court»)/ Professioneel gerichte Bachelor — 180 ECTS</w:t>
            </w:r>
          </w:p>
        </w:tc>
      </w:tr>
      <w:tr w:rsidR="00AF18DB" w14:paraId="7DE68073" w14:textId="77777777">
        <w:trPr>
          <w:trHeight w:val="1106"/>
        </w:trPr>
        <w:tc>
          <w:tcPr>
            <w:tcW w:w="2149" w:type="dxa"/>
          </w:tcPr>
          <w:p w14:paraId="156E26AB" w14:textId="77777777" w:rsidR="00133E45" w:rsidRPr="00825020" w:rsidRDefault="00133E45">
            <w:pPr>
              <w:pStyle w:val="TableParagraph"/>
              <w:spacing w:before="101"/>
              <w:ind w:left="0"/>
              <w:rPr>
                <w:rFonts w:ascii="Arial" w:hAnsi="Arial" w:cs="Arial"/>
                <w:lang w:val="fr-BE"/>
              </w:rPr>
            </w:pPr>
          </w:p>
          <w:p w14:paraId="3DCE21F9" w14:textId="77777777" w:rsidR="00133E45" w:rsidRPr="00825020" w:rsidRDefault="00BF3CE4">
            <w:pPr>
              <w:pStyle w:val="TableParagraph"/>
              <w:spacing w:before="1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България</w:t>
            </w:r>
          </w:p>
        </w:tc>
        <w:tc>
          <w:tcPr>
            <w:tcW w:w="4611" w:type="dxa"/>
          </w:tcPr>
          <w:p w14:paraId="27FA1B9C" w14:textId="77777777" w:rsidR="00133E45" w:rsidRPr="00825020" w:rsidRDefault="00BF3CE4">
            <w:pPr>
              <w:pStyle w:val="TableParagraph"/>
              <w:spacing w:before="26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Диплома за средно образование / Свидетелство за зрелост / Диплома / Диплома за завършено средно образование / Диплома за средно специално образование</w:t>
            </w:r>
          </w:p>
        </w:tc>
        <w:tc>
          <w:tcPr>
            <w:tcW w:w="3430" w:type="dxa"/>
          </w:tcPr>
          <w:p w14:paraId="4101F475" w14:textId="77777777" w:rsidR="00133E45" w:rsidRPr="0049796C" w:rsidRDefault="00133E45">
            <w:pPr>
              <w:pStyle w:val="TableParagraph"/>
              <w:spacing w:before="105"/>
              <w:ind w:left="0"/>
              <w:rPr>
                <w:rFonts w:ascii="Arial" w:hAnsi="Arial" w:cs="Arial"/>
              </w:rPr>
            </w:pPr>
          </w:p>
          <w:p w14:paraId="030BFC9B" w14:textId="77777777" w:rsidR="00133E45" w:rsidRPr="00825020" w:rsidRDefault="00BF3CE4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Специалист по …</w:t>
            </w:r>
          </w:p>
        </w:tc>
      </w:tr>
      <w:tr w:rsidR="00AF18DB" w14:paraId="26797712" w14:textId="77777777">
        <w:trPr>
          <w:trHeight w:val="843"/>
        </w:trPr>
        <w:tc>
          <w:tcPr>
            <w:tcW w:w="2149" w:type="dxa"/>
          </w:tcPr>
          <w:p w14:paraId="0EDABA30" w14:textId="77777777" w:rsidR="00133E45" w:rsidRPr="00825020" w:rsidRDefault="00BF3CE4">
            <w:pPr>
              <w:pStyle w:val="TableParagraph"/>
              <w:spacing w:before="262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Česká republika</w:t>
            </w:r>
          </w:p>
        </w:tc>
        <w:tc>
          <w:tcPr>
            <w:tcW w:w="4611" w:type="dxa"/>
          </w:tcPr>
          <w:p w14:paraId="782577F6" w14:textId="77777777" w:rsidR="00133E45" w:rsidRPr="00825020" w:rsidRDefault="00BF3CE4">
            <w:pPr>
              <w:pStyle w:val="TableParagraph"/>
              <w:spacing w:before="266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Vysvědčení o maturitní zkoušce</w:t>
            </w:r>
          </w:p>
        </w:tc>
        <w:tc>
          <w:tcPr>
            <w:tcW w:w="3430" w:type="dxa"/>
          </w:tcPr>
          <w:p w14:paraId="5077FEDE" w14:textId="77777777" w:rsidR="00133E45" w:rsidRPr="00825020" w:rsidRDefault="00BF3CE4">
            <w:pPr>
              <w:pStyle w:val="TableParagraph"/>
              <w:spacing w:before="26" w:line="216" w:lineRule="auto"/>
              <w:ind w:right="516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Vysvědčení o absolutoriu (Absolutorium) + diplomovaný specialista (DiS.)</w:t>
            </w:r>
          </w:p>
        </w:tc>
      </w:tr>
      <w:tr w:rsidR="00AF18DB" w14:paraId="39A00CE6" w14:textId="77777777">
        <w:trPr>
          <w:trHeight w:val="1484"/>
        </w:trPr>
        <w:tc>
          <w:tcPr>
            <w:tcW w:w="2149" w:type="dxa"/>
          </w:tcPr>
          <w:p w14:paraId="1CD9C103" w14:textId="77777777" w:rsidR="00133E45" w:rsidRPr="00825020" w:rsidRDefault="00133E45">
            <w:pPr>
              <w:pStyle w:val="TableParagraph"/>
              <w:spacing w:before="290"/>
              <w:ind w:left="0"/>
              <w:rPr>
                <w:rFonts w:ascii="Arial" w:hAnsi="Arial" w:cs="Arial"/>
                <w:lang w:val="pt-PT"/>
              </w:rPr>
            </w:pPr>
          </w:p>
          <w:p w14:paraId="68CE50E7" w14:textId="77777777" w:rsidR="00133E45" w:rsidRPr="00825020" w:rsidRDefault="00BF3CE4">
            <w:pPr>
              <w:pStyle w:val="TableParagraph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Danmark</w:t>
            </w:r>
          </w:p>
        </w:tc>
        <w:tc>
          <w:tcPr>
            <w:tcW w:w="4611" w:type="dxa"/>
          </w:tcPr>
          <w:p w14:paraId="4E028C54" w14:textId="77777777" w:rsidR="00133E45" w:rsidRPr="00825020" w:rsidRDefault="00BF3CE4">
            <w:pPr>
              <w:pStyle w:val="TableParagraph"/>
              <w:spacing w:before="2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Bevis for: Studentereksamen</w:t>
            </w:r>
          </w:p>
          <w:p w14:paraId="52CE4742" w14:textId="77777777" w:rsidR="00133E45" w:rsidRPr="00825020" w:rsidRDefault="00BF3CE4">
            <w:pPr>
              <w:pStyle w:val="TableParagraph"/>
              <w:spacing w:before="108" w:line="216" w:lineRule="auto"/>
              <w:ind w:right="849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Højere Forberedelseseksamen (HF) / Højere Handelseksamen (HHX) / Højere</w:t>
            </w:r>
          </w:p>
          <w:p w14:paraId="4E909986" w14:textId="77777777" w:rsidR="00133E45" w:rsidRPr="00825020" w:rsidRDefault="00BF3CE4">
            <w:pPr>
              <w:pStyle w:val="TableParagraph"/>
              <w:spacing w:before="1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Afgangseksamen (HA) / Bevis for Højere Teknisk Eksamen (HTX)</w:t>
            </w:r>
          </w:p>
        </w:tc>
        <w:tc>
          <w:tcPr>
            <w:tcW w:w="3430" w:type="dxa"/>
          </w:tcPr>
          <w:p w14:paraId="1C5E8EC3" w14:textId="77777777" w:rsidR="00133E45" w:rsidRPr="00825020" w:rsidRDefault="00133E45">
            <w:pPr>
              <w:pStyle w:val="TableParagraph"/>
              <w:spacing w:before="53"/>
              <w:ind w:left="0"/>
              <w:rPr>
                <w:rFonts w:ascii="Arial" w:hAnsi="Arial" w:cs="Arial"/>
                <w:lang w:val="da-DK"/>
              </w:rPr>
            </w:pPr>
          </w:p>
          <w:p w14:paraId="72978396" w14:textId="77777777" w:rsidR="00133E45" w:rsidRPr="00825020" w:rsidRDefault="00BF3CE4">
            <w:pPr>
              <w:pStyle w:val="TableParagraph"/>
              <w:spacing w:before="1" w:line="216" w:lineRule="auto"/>
              <w:ind w:right="36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Videregående uddannelser = Bevis for = Eksamensbevis som (erhversakademiuddannelse AK)</w:t>
            </w:r>
          </w:p>
        </w:tc>
      </w:tr>
      <w:tr w:rsidR="00AF18DB" w14:paraId="67859BA6" w14:textId="77777777">
        <w:trPr>
          <w:trHeight w:val="1107"/>
        </w:trPr>
        <w:tc>
          <w:tcPr>
            <w:tcW w:w="2149" w:type="dxa"/>
          </w:tcPr>
          <w:p w14:paraId="4C1BB3B0" w14:textId="77777777" w:rsidR="00133E45" w:rsidRPr="00825020" w:rsidRDefault="00133E45">
            <w:pPr>
              <w:pStyle w:val="TableParagraph"/>
              <w:spacing w:before="101"/>
              <w:ind w:left="0"/>
              <w:rPr>
                <w:rFonts w:ascii="Arial" w:hAnsi="Arial" w:cs="Arial"/>
                <w:lang w:val="da-DK"/>
              </w:rPr>
            </w:pPr>
          </w:p>
          <w:p w14:paraId="5DC94280" w14:textId="77777777" w:rsidR="00133E45" w:rsidRPr="00825020" w:rsidRDefault="00BF3CE4">
            <w:pPr>
              <w:pStyle w:val="TableParagraph"/>
              <w:spacing w:before="1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Deutschland</w:t>
            </w:r>
          </w:p>
        </w:tc>
        <w:tc>
          <w:tcPr>
            <w:tcW w:w="4611" w:type="dxa"/>
          </w:tcPr>
          <w:p w14:paraId="0D0900FE" w14:textId="77777777" w:rsidR="00133E45" w:rsidRPr="00825020" w:rsidRDefault="00BF3CE4">
            <w:pPr>
              <w:pStyle w:val="TableParagraph"/>
              <w:spacing w:before="2" w:line="278" w:lineRule="exac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Allgemeine Hochschulreife / Abitur</w:t>
            </w:r>
          </w:p>
          <w:p w14:paraId="2D77D79B" w14:textId="77777777" w:rsidR="00133E45" w:rsidRPr="00825020" w:rsidRDefault="00BF3CE4">
            <w:pPr>
              <w:pStyle w:val="TableParagraph"/>
              <w:spacing w:before="9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/ Fachgebundene Hochschulreife / Fachhochschulreife / Hochschulzugang für beruflich Qualifizierte</w:t>
            </w:r>
          </w:p>
        </w:tc>
        <w:tc>
          <w:tcPr>
            <w:tcW w:w="3430" w:type="dxa"/>
          </w:tcPr>
          <w:p w14:paraId="69972C26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AF18DB" w14:paraId="1970C09A" w14:textId="77777777">
        <w:trPr>
          <w:trHeight w:val="1220"/>
        </w:trPr>
        <w:tc>
          <w:tcPr>
            <w:tcW w:w="2149" w:type="dxa"/>
          </w:tcPr>
          <w:p w14:paraId="0BB11416" w14:textId="77777777" w:rsidR="00133E45" w:rsidRPr="00825020" w:rsidRDefault="00133E45">
            <w:pPr>
              <w:pStyle w:val="TableParagraph"/>
              <w:spacing w:before="158"/>
              <w:ind w:left="0"/>
              <w:rPr>
                <w:rFonts w:ascii="Arial" w:hAnsi="Arial" w:cs="Arial"/>
                <w:lang w:val="de-DE"/>
              </w:rPr>
            </w:pPr>
          </w:p>
          <w:p w14:paraId="235C4F3C" w14:textId="77777777" w:rsidR="00133E45" w:rsidRPr="00825020" w:rsidRDefault="00BF3CE4">
            <w:pPr>
              <w:pStyle w:val="TableParagraph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Eesti</w:t>
            </w:r>
          </w:p>
        </w:tc>
        <w:tc>
          <w:tcPr>
            <w:tcW w:w="4611" w:type="dxa"/>
          </w:tcPr>
          <w:p w14:paraId="27586FF7" w14:textId="77777777" w:rsidR="00133E45" w:rsidRPr="00825020" w:rsidRDefault="00BF3CE4">
            <w:pPr>
              <w:pStyle w:val="TableParagraph"/>
              <w:spacing w:before="26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Gümnaasiumi lõputunnistus + riigieksamitunnistus</w:t>
            </w:r>
          </w:p>
          <w:p w14:paraId="06CC0EEE" w14:textId="77777777" w:rsidR="00133E45" w:rsidRPr="00825020" w:rsidRDefault="00BF3CE4">
            <w:pPr>
              <w:pStyle w:val="TableParagraph"/>
              <w:spacing w:before="114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Lõputunnistus kutsekeskhariduse omandamise kohta</w:t>
            </w:r>
          </w:p>
        </w:tc>
        <w:tc>
          <w:tcPr>
            <w:tcW w:w="3430" w:type="dxa"/>
          </w:tcPr>
          <w:p w14:paraId="5D657CC7" w14:textId="77777777" w:rsidR="00133E45" w:rsidRPr="00825020" w:rsidRDefault="00BF3CE4">
            <w:pPr>
              <w:pStyle w:val="TableParagraph"/>
              <w:spacing w:before="214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Tunnistus keskhariduse baasil kutsekeskhariduse omandamise kohta</w:t>
            </w:r>
          </w:p>
        </w:tc>
      </w:tr>
      <w:tr w:rsidR="00AF18DB" w14:paraId="620A6917" w14:textId="77777777">
        <w:trPr>
          <w:trHeight w:val="1853"/>
        </w:trPr>
        <w:tc>
          <w:tcPr>
            <w:tcW w:w="2149" w:type="dxa"/>
          </w:tcPr>
          <w:p w14:paraId="1599936A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fi-FI"/>
              </w:rPr>
            </w:pPr>
          </w:p>
          <w:p w14:paraId="3FB8F737" w14:textId="77777777" w:rsidR="00133E45" w:rsidRPr="00825020" w:rsidRDefault="00133E45">
            <w:pPr>
              <w:pStyle w:val="TableParagraph"/>
              <w:spacing w:before="182"/>
              <w:ind w:left="0"/>
              <w:rPr>
                <w:rFonts w:ascii="Arial" w:hAnsi="Arial" w:cs="Arial"/>
                <w:lang w:val="fi-FI"/>
              </w:rPr>
            </w:pPr>
          </w:p>
          <w:p w14:paraId="35F0CB2E" w14:textId="77777777" w:rsidR="00133E45" w:rsidRPr="00825020" w:rsidRDefault="00BF3CE4">
            <w:pPr>
              <w:pStyle w:val="TableParagrap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Éire/Ireland</w:t>
            </w:r>
          </w:p>
        </w:tc>
        <w:tc>
          <w:tcPr>
            <w:tcW w:w="4611" w:type="dxa"/>
          </w:tcPr>
          <w:p w14:paraId="71AF6126" w14:textId="77777777" w:rsidR="00133E45" w:rsidRPr="0049796C" w:rsidRDefault="00133E45">
            <w:pPr>
              <w:pStyle w:val="TableParagraph"/>
              <w:spacing w:before="106"/>
              <w:ind w:left="0"/>
              <w:rPr>
                <w:rFonts w:ascii="Arial" w:hAnsi="Arial" w:cs="Arial"/>
              </w:rPr>
            </w:pPr>
          </w:p>
          <w:p w14:paraId="702EECE8" w14:textId="77777777" w:rsidR="00133E45" w:rsidRPr="00825020" w:rsidRDefault="00BF3CE4">
            <w:pPr>
              <w:pStyle w:val="TableParagraph"/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Ardteistiméireacht Grád D3 i 5 ábhar / </w:t>
            </w:r>
            <w:r>
              <w:rPr>
                <w:rFonts w:ascii="Arial" w:hAnsi="Arial"/>
                <w:i/>
              </w:rPr>
              <w:t xml:space="preserve">Leaving Certificate Grade D3 in 5 subjects </w:t>
            </w:r>
            <w:r>
              <w:rPr>
                <w:rFonts w:ascii="Arial" w:hAnsi="Arial"/>
              </w:rPr>
              <w:t xml:space="preserve">/ Gairmchlár na hArdteistiméireachta (GCAT) / </w:t>
            </w:r>
            <w:r>
              <w:rPr>
                <w:rFonts w:ascii="Arial" w:hAnsi="Arial"/>
                <w:i/>
              </w:rPr>
              <w:t xml:space="preserve">Leaving Certificate Vocational Programme </w:t>
            </w:r>
            <w:r>
              <w:rPr>
                <w:rFonts w:ascii="Arial" w:hAnsi="Arial"/>
              </w:rPr>
              <w:t>(LCVP)</w:t>
            </w:r>
          </w:p>
        </w:tc>
        <w:tc>
          <w:tcPr>
            <w:tcW w:w="3430" w:type="dxa"/>
          </w:tcPr>
          <w:p w14:paraId="53437518" w14:textId="77777777" w:rsidR="00133E45" w:rsidRPr="00825020" w:rsidRDefault="00BF3CE4">
            <w:pPr>
              <w:pStyle w:val="TableParagraph"/>
              <w:spacing w:before="8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Teastas Náisiúnta </w:t>
            </w:r>
            <w:r>
              <w:rPr>
                <w:rFonts w:ascii="Arial" w:hAnsi="Arial"/>
                <w:i/>
                <w:sz w:val="20"/>
              </w:rPr>
              <w:t>/ National Certificate /</w:t>
            </w:r>
          </w:p>
          <w:p w14:paraId="5DEFFA73" w14:textId="77777777" w:rsidR="00133E45" w:rsidRPr="00825020" w:rsidRDefault="00BF3CE4">
            <w:pPr>
              <w:pStyle w:val="TableParagraph"/>
              <w:spacing w:before="109" w:line="216" w:lineRule="auto"/>
              <w:ind w:right="299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Céim Bhaitsiléara / </w:t>
            </w:r>
            <w:r>
              <w:rPr>
                <w:rFonts w:ascii="Arial" w:hAnsi="Arial"/>
                <w:i/>
                <w:sz w:val="20"/>
              </w:rPr>
              <w:t xml:space="preserve">Ordinary Bachelor Degree </w:t>
            </w:r>
            <w:r>
              <w:rPr>
                <w:rFonts w:ascii="Arial" w:hAnsi="Arial"/>
                <w:sz w:val="20"/>
              </w:rPr>
              <w:t xml:space="preserve">Dioplóma Náisiúnta (ND, Dip.) </w:t>
            </w:r>
            <w:r>
              <w:rPr>
                <w:rFonts w:ascii="Arial" w:hAnsi="Arial"/>
                <w:i/>
                <w:sz w:val="20"/>
              </w:rPr>
              <w:t xml:space="preserve">/ National Diploma </w:t>
            </w:r>
            <w:r>
              <w:rPr>
                <w:rFonts w:ascii="Arial" w:hAnsi="Arial"/>
                <w:sz w:val="20"/>
              </w:rPr>
              <w:t>(ND, Dip.) /</w:t>
            </w:r>
          </w:p>
          <w:p w14:paraId="5A67FAB9" w14:textId="77777777" w:rsidR="00133E45" w:rsidRPr="00825020" w:rsidRDefault="00BF3CE4">
            <w:pPr>
              <w:pStyle w:val="TableParagraph"/>
              <w:spacing w:before="2" w:line="216" w:lineRule="auto"/>
              <w:ind w:right="6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Dámhachtain Ardteastas Ardoideachais (120 ECTS) / </w:t>
            </w:r>
            <w:r>
              <w:rPr>
                <w:rFonts w:ascii="Arial" w:hAnsi="Arial"/>
                <w:i/>
                <w:sz w:val="20"/>
              </w:rPr>
              <w:t xml:space="preserve">Higher Certificate </w:t>
            </w:r>
            <w:r>
              <w:rPr>
                <w:rFonts w:ascii="Arial" w:hAnsi="Arial"/>
                <w:sz w:val="20"/>
              </w:rPr>
              <w:t>(120 ECTS)</w:t>
            </w:r>
          </w:p>
        </w:tc>
      </w:tr>
    </w:tbl>
    <w:p w14:paraId="446E880C" w14:textId="77777777" w:rsidR="00133E45" w:rsidRPr="00825020" w:rsidRDefault="00133E45">
      <w:pPr>
        <w:pStyle w:val="BodyText"/>
        <w:ind w:left="0"/>
        <w:rPr>
          <w:rFonts w:ascii="Arial" w:hAnsi="Arial" w:cs="Arial"/>
          <w:sz w:val="20"/>
          <w:lang w:val="en-GB"/>
        </w:rPr>
      </w:pPr>
    </w:p>
    <w:p w14:paraId="5F661564" w14:textId="77777777" w:rsidR="00CE2C7A" w:rsidRPr="00825020" w:rsidRDefault="00CE2C7A">
      <w:pPr>
        <w:pStyle w:val="BodyText"/>
        <w:ind w:left="0"/>
        <w:rPr>
          <w:rFonts w:ascii="Arial" w:hAnsi="Arial" w:cs="Arial"/>
          <w:sz w:val="20"/>
          <w:lang w:val="en-GB"/>
        </w:rPr>
      </w:pPr>
    </w:p>
    <w:p w14:paraId="6A4F7FC8" w14:textId="77777777" w:rsidR="00CE2C7A" w:rsidRPr="00825020" w:rsidRDefault="00CE2C7A">
      <w:pPr>
        <w:pStyle w:val="BodyText"/>
        <w:ind w:left="0"/>
        <w:rPr>
          <w:rFonts w:ascii="Arial" w:hAnsi="Arial" w:cs="Arial"/>
          <w:sz w:val="20"/>
          <w:lang w:val="en-GB"/>
        </w:rPr>
      </w:pPr>
    </w:p>
    <w:p w14:paraId="06E60F6D" w14:textId="77777777" w:rsidR="00CE2C7A" w:rsidRPr="00825020" w:rsidRDefault="00CE2C7A">
      <w:pPr>
        <w:pStyle w:val="BodyText"/>
        <w:ind w:left="0"/>
        <w:rPr>
          <w:rFonts w:ascii="Arial" w:hAnsi="Arial" w:cs="Arial"/>
          <w:sz w:val="20"/>
          <w:lang w:val="en-GB"/>
        </w:rPr>
      </w:pPr>
    </w:p>
    <w:p w14:paraId="42EA6E10" w14:textId="77777777" w:rsidR="00CE2C7A" w:rsidRPr="00825020" w:rsidRDefault="00CE2C7A">
      <w:pPr>
        <w:pStyle w:val="BodyText"/>
        <w:ind w:left="0"/>
        <w:rPr>
          <w:rFonts w:ascii="Arial" w:hAnsi="Arial" w:cs="Arial"/>
          <w:sz w:val="20"/>
          <w:lang w:val="en-GB"/>
        </w:rPr>
      </w:pPr>
    </w:p>
    <w:p w14:paraId="368D2EC2" w14:textId="77777777" w:rsidR="00CE2C7A" w:rsidRPr="00825020" w:rsidRDefault="00CE2C7A">
      <w:pPr>
        <w:pStyle w:val="BodyText"/>
        <w:ind w:left="0"/>
        <w:rPr>
          <w:rFonts w:ascii="Arial" w:hAnsi="Arial" w:cs="Arial"/>
          <w:sz w:val="20"/>
          <w:lang w:val="en-GB"/>
        </w:rPr>
      </w:pPr>
    </w:p>
    <w:p w14:paraId="6147A53C" w14:textId="77777777" w:rsidR="00CE2C7A" w:rsidRPr="00825020" w:rsidRDefault="00CE2C7A">
      <w:pPr>
        <w:pStyle w:val="BodyText"/>
        <w:ind w:left="0"/>
        <w:rPr>
          <w:rFonts w:ascii="Arial" w:hAnsi="Arial" w:cs="Arial"/>
          <w:sz w:val="20"/>
          <w:lang w:val="en-GB"/>
        </w:rPr>
      </w:pPr>
    </w:p>
    <w:p w14:paraId="149AEA0F" w14:textId="77777777" w:rsidR="00CE2C7A" w:rsidRPr="00825020" w:rsidRDefault="00CE2C7A">
      <w:pPr>
        <w:pStyle w:val="BodyText"/>
        <w:ind w:left="0"/>
        <w:rPr>
          <w:rFonts w:ascii="Arial" w:hAnsi="Arial" w:cs="Arial"/>
          <w:sz w:val="20"/>
          <w:lang w:val="en-GB"/>
        </w:rPr>
      </w:pPr>
    </w:p>
    <w:p w14:paraId="1611ED36" w14:textId="77777777" w:rsidR="00CE2C7A" w:rsidRPr="00825020" w:rsidRDefault="00CE2C7A">
      <w:pPr>
        <w:pStyle w:val="BodyText"/>
        <w:ind w:left="0"/>
        <w:rPr>
          <w:rFonts w:ascii="Arial" w:hAnsi="Arial" w:cs="Arial"/>
          <w:sz w:val="20"/>
          <w:lang w:val="en-GB"/>
        </w:rPr>
      </w:pPr>
    </w:p>
    <w:p w14:paraId="48C5E717" w14:textId="77777777" w:rsidR="00133E45" w:rsidRPr="00825020" w:rsidRDefault="00BF3CE4">
      <w:pPr>
        <w:pStyle w:val="BodyText"/>
        <w:spacing w:before="18"/>
        <w:ind w:left="0"/>
        <w:rPr>
          <w:rFonts w:ascii="Arial" w:hAnsi="Arial" w:cs="Arial"/>
          <w:sz w:val="20"/>
        </w:rPr>
      </w:pPr>
      <w:r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800552" wp14:editId="7158F394">
                <wp:simplePos x="0" y="0"/>
                <wp:positionH relativeFrom="page">
                  <wp:posOffset>540000</wp:posOffset>
                </wp:positionH>
                <wp:positionV relativeFrom="paragraph">
                  <wp:posOffset>196243</wp:posOffset>
                </wp:positionV>
                <wp:extent cx="91440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5EEB2" id="Graphic 6" o:spid="_x0000_s1026" style="position:absolute;margin-left:42.5pt;margin-top:15.45pt;width:1in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" path="m,l9144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B3F3937" w14:textId="77777777" w:rsidR="00133E45" w:rsidRPr="00825020" w:rsidRDefault="00BF3CE4">
      <w:pPr>
        <w:spacing w:before="35" w:line="216" w:lineRule="auto"/>
        <w:ind w:left="110"/>
        <w:rPr>
          <w:rFonts w:ascii="Arial" w:hAnsi="Arial" w:cs="Arial"/>
          <w:sz w:val="20"/>
        </w:rPr>
      </w:pP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L-aċċess għall-grupp ta’ funzjonijiet AST huwa soġġett għall-kundizzjoni ulterjuri ta’ esperjenza professjonali xierqa ta’ mill-anqas tliet snin.</w:t>
      </w:r>
    </w:p>
    <w:p w14:paraId="7382E757" w14:textId="77777777" w:rsidR="00133E45" w:rsidRPr="0049796C" w:rsidRDefault="00133E45">
      <w:pPr>
        <w:spacing w:line="216" w:lineRule="auto"/>
        <w:rPr>
          <w:rFonts w:ascii="Arial" w:hAnsi="Arial" w:cs="Arial"/>
          <w:sz w:val="20"/>
        </w:rPr>
        <w:sectPr w:rsidR="00133E45" w:rsidRPr="0049796C">
          <w:pgSz w:w="11910" w:h="16840"/>
          <w:pgMar w:top="700" w:right="740" w:bottom="640" w:left="740" w:header="0" w:footer="288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9"/>
        <w:gridCol w:w="4611"/>
        <w:gridCol w:w="3430"/>
      </w:tblGrid>
      <w:tr w:rsidR="00AF18DB" w14:paraId="28047501" w14:textId="77777777">
        <w:trPr>
          <w:trHeight w:val="1107"/>
        </w:trPr>
        <w:tc>
          <w:tcPr>
            <w:tcW w:w="2149" w:type="dxa"/>
            <w:shd w:val="clear" w:color="auto" w:fill="E6E6E6"/>
          </w:tcPr>
          <w:p w14:paraId="7FF1F840" w14:textId="77777777" w:rsidR="00133E45" w:rsidRPr="0049796C" w:rsidRDefault="00133E45">
            <w:pPr>
              <w:pStyle w:val="TableParagraph"/>
              <w:spacing w:before="101"/>
              <w:ind w:left="0"/>
              <w:rPr>
                <w:rFonts w:ascii="Arial" w:hAnsi="Arial" w:cs="Arial"/>
              </w:rPr>
            </w:pPr>
          </w:p>
          <w:p w14:paraId="00CDB500" w14:textId="77777777" w:rsidR="00133E45" w:rsidRPr="00825020" w:rsidRDefault="00BF3CE4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PAJJIŻ</w:t>
            </w:r>
          </w:p>
        </w:tc>
        <w:tc>
          <w:tcPr>
            <w:tcW w:w="4611" w:type="dxa"/>
            <w:shd w:val="clear" w:color="auto" w:fill="E6E6E6"/>
          </w:tcPr>
          <w:p w14:paraId="6EA57D51" w14:textId="77777777" w:rsidR="00133E45" w:rsidRPr="00825020" w:rsidRDefault="00BF3CE4">
            <w:pPr>
              <w:pStyle w:val="TableParagraph"/>
              <w:spacing w:before="262"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Edukazzjoni sekondarja</w:t>
            </w:r>
          </w:p>
          <w:p w14:paraId="5DC56EBB" w14:textId="77777777" w:rsidR="00133E45" w:rsidRPr="00825020" w:rsidRDefault="00BF3CE4">
            <w:pPr>
              <w:pStyle w:val="TableParagraph"/>
              <w:spacing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(li tagħti aċċess għall-edukazzjoni postsekondarja)</w:t>
            </w:r>
          </w:p>
        </w:tc>
        <w:tc>
          <w:tcPr>
            <w:tcW w:w="3430" w:type="dxa"/>
            <w:shd w:val="clear" w:color="auto" w:fill="E6E6E6"/>
          </w:tcPr>
          <w:p w14:paraId="7A35ED4C" w14:textId="77777777" w:rsidR="00133E45" w:rsidRPr="00825020" w:rsidRDefault="00BF3CE4">
            <w:pPr>
              <w:pStyle w:val="TableParagraph"/>
              <w:spacing w:line="279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Edukazzjoni postsekondarja</w:t>
            </w:r>
          </w:p>
          <w:p w14:paraId="01DD75FF" w14:textId="77777777" w:rsidR="00133E45" w:rsidRPr="00825020" w:rsidRDefault="00BF3CE4">
            <w:pPr>
              <w:pStyle w:val="TableParagraph"/>
              <w:spacing w:before="10" w:line="213" w:lineRule="auto"/>
              <w:ind w:right="10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(kors ta’ edukazzjoni għolja mhux universitarju jew kors universitarju qasir li jdum mill-anqas sentejn)</w:t>
            </w:r>
          </w:p>
        </w:tc>
      </w:tr>
      <w:tr w:rsidR="00AF18DB" w14:paraId="72444DCF" w14:textId="77777777">
        <w:trPr>
          <w:trHeight w:val="2880"/>
        </w:trPr>
        <w:tc>
          <w:tcPr>
            <w:tcW w:w="2149" w:type="dxa"/>
          </w:tcPr>
          <w:p w14:paraId="4E097823" w14:textId="77777777" w:rsidR="00133E45" w:rsidRPr="0049796C" w:rsidRDefault="00133E45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5C52C036" w14:textId="77777777" w:rsidR="00133E45" w:rsidRPr="0049796C" w:rsidRDefault="00133E45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6DA4CE3A" w14:textId="77777777" w:rsidR="00133E45" w:rsidRPr="0049796C" w:rsidRDefault="00133E45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66887583" w14:textId="77777777" w:rsidR="00133E45" w:rsidRPr="0049796C" w:rsidRDefault="00133E45">
            <w:pPr>
              <w:pStyle w:val="TableParagraph"/>
              <w:spacing w:before="110"/>
              <w:ind w:left="0"/>
              <w:rPr>
                <w:rFonts w:ascii="Arial" w:hAnsi="Arial" w:cs="Arial"/>
              </w:rPr>
            </w:pPr>
          </w:p>
          <w:p w14:paraId="1C1118E7" w14:textId="77777777" w:rsidR="00133E45" w:rsidRPr="00825020" w:rsidRDefault="00BF3CE4">
            <w:pPr>
              <w:pStyle w:val="TableParagraph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Ελλάδα</w:t>
            </w:r>
          </w:p>
        </w:tc>
        <w:tc>
          <w:tcPr>
            <w:tcW w:w="4611" w:type="dxa"/>
          </w:tcPr>
          <w:p w14:paraId="56F5287D" w14:textId="77777777" w:rsidR="00133E45" w:rsidRPr="00825020" w:rsidRDefault="00BF3CE4">
            <w:pPr>
              <w:pStyle w:val="TableParagraph"/>
              <w:spacing w:before="2" w:line="309" w:lineRule="auto"/>
              <w:ind w:right="148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α) Απολυτήριο Γενικού Λυκείου β) Απολυτήριο Κλασικού Λυκείου</w:t>
            </w:r>
          </w:p>
          <w:p w14:paraId="161F23B2" w14:textId="77777777" w:rsidR="00133E45" w:rsidRPr="00825020" w:rsidRDefault="00BF3CE4">
            <w:pPr>
              <w:pStyle w:val="TableParagraph"/>
              <w:spacing w:before="23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γ) Απολυτήριο Τεχνικού — Επαγγελματικού Λυκείου</w:t>
            </w:r>
          </w:p>
          <w:p w14:paraId="43A926CD" w14:textId="77777777" w:rsidR="00133E45" w:rsidRPr="00825020" w:rsidRDefault="00BF3CE4">
            <w:pPr>
              <w:pStyle w:val="TableParagraph"/>
              <w:spacing w:before="9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δ) Απολυτήριο Ενιαίου Πολυκλαδικού Λυκείου</w:t>
            </w:r>
          </w:p>
          <w:p w14:paraId="4B4256B8" w14:textId="77777777" w:rsidR="00133E45" w:rsidRPr="00825020" w:rsidRDefault="00BF3CE4">
            <w:pPr>
              <w:pStyle w:val="TableParagraph"/>
              <w:spacing w:before="109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Απολυτήριο Ενιαίου Λυκείου / Απολυτήριο Τεχνολογικού Επαγγελματικού Εκπαιδευτηρίου</w:t>
            </w:r>
          </w:p>
          <w:p w14:paraId="4B05BF4A" w14:textId="77777777" w:rsidR="00133E45" w:rsidRPr="00825020" w:rsidRDefault="00BF3CE4">
            <w:pPr>
              <w:pStyle w:val="TableParagraph"/>
              <w:spacing w:before="1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/ Απολυτήριο Γενικού Λυκείου / Απολυτήριο Επαγγελματικού Λυκείου</w:t>
            </w:r>
          </w:p>
        </w:tc>
        <w:tc>
          <w:tcPr>
            <w:tcW w:w="3430" w:type="dxa"/>
          </w:tcPr>
          <w:p w14:paraId="368849AF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el-GR"/>
              </w:rPr>
            </w:pPr>
          </w:p>
          <w:p w14:paraId="257F8336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el-GR"/>
              </w:rPr>
            </w:pPr>
          </w:p>
          <w:p w14:paraId="27D970C8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el-GR"/>
              </w:rPr>
            </w:pPr>
          </w:p>
          <w:p w14:paraId="5BC86B0B" w14:textId="77777777" w:rsidR="00133E45" w:rsidRPr="00825020" w:rsidRDefault="00133E45">
            <w:pPr>
              <w:pStyle w:val="TableParagraph"/>
              <w:spacing w:before="5"/>
              <w:ind w:left="0"/>
              <w:rPr>
                <w:rFonts w:ascii="Arial" w:hAnsi="Arial" w:cs="Arial"/>
                <w:lang w:val="el-GR"/>
              </w:rPr>
            </w:pPr>
          </w:p>
          <w:p w14:paraId="32BF5C4A" w14:textId="77777777" w:rsidR="00133E45" w:rsidRPr="00825020" w:rsidRDefault="00BF3CE4">
            <w:pPr>
              <w:pStyle w:val="TableParagraph"/>
              <w:spacing w:line="216" w:lineRule="auto"/>
              <w:ind w:right="1022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Δίπλωμα επαγγελματικής κατάρτισης (IΕΚ)</w:t>
            </w:r>
          </w:p>
        </w:tc>
      </w:tr>
      <w:tr w:rsidR="00AF18DB" w14:paraId="7E517031" w14:textId="77777777">
        <w:trPr>
          <w:trHeight w:val="842"/>
        </w:trPr>
        <w:tc>
          <w:tcPr>
            <w:tcW w:w="2149" w:type="dxa"/>
          </w:tcPr>
          <w:p w14:paraId="4169F09D" w14:textId="77777777" w:rsidR="00133E45" w:rsidRPr="00825020" w:rsidRDefault="00BF3CE4">
            <w:pPr>
              <w:pStyle w:val="TableParagraph"/>
              <w:spacing w:before="262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España</w:t>
            </w:r>
          </w:p>
        </w:tc>
        <w:tc>
          <w:tcPr>
            <w:tcW w:w="4611" w:type="dxa"/>
          </w:tcPr>
          <w:p w14:paraId="18409EF7" w14:textId="77777777" w:rsidR="00133E45" w:rsidRPr="00825020" w:rsidRDefault="00BF3CE4">
            <w:pPr>
              <w:pStyle w:val="TableParagraph"/>
              <w:spacing w:before="26" w:line="216" w:lineRule="auto"/>
              <w:ind w:right="11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Bachillerato Unificado y Polivalente (BUP) + Curso de Orientación Universitaria (COU) / Bachillerato</w:t>
            </w:r>
          </w:p>
        </w:tc>
        <w:tc>
          <w:tcPr>
            <w:tcW w:w="3430" w:type="dxa"/>
          </w:tcPr>
          <w:p w14:paraId="021F1ABD" w14:textId="77777777" w:rsidR="00133E45" w:rsidRPr="00825020" w:rsidRDefault="00BF3CE4">
            <w:pPr>
              <w:pStyle w:val="TableParagraph"/>
              <w:spacing w:before="158" w:line="216" w:lineRule="auto"/>
              <w:ind w:right="516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Técnico superior / Técnico especialista</w:t>
            </w:r>
          </w:p>
        </w:tc>
      </w:tr>
      <w:tr w:rsidR="00AF18DB" w14:paraId="3FD527B0" w14:textId="77777777">
        <w:trPr>
          <w:trHeight w:val="1899"/>
        </w:trPr>
        <w:tc>
          <w:tcPr>
            <w:tcW w:w="2149" w:type="dxa"/>
          </w:tcPr>
          <w:p w14:paraId="1549F61A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  <w:p w14:paraId="5172F605" w14:textId="77777777" w:rsidR="00133E45" w:rsidRPr="00825020" w:rsidRDefault="00133E45">
            <w:pPr>
              <w:pStyle w:val="TableParagraph"/>
              <w:spacing w:before="205"/>
              <w:ind w:left="0"/>
              <w:rPr>
                <w:rFonts w:ascii="Arial" w:hAnsi="Arial" w:cs="Arial"/>
                <w:lang w:val="en-GB"/>
              </w:rPr>
            </w:pPr>
          </w:p>
          <w:p w14:paraId="42550EF5" w14:textId="77777777" w:rsidR="00133E45" w:rsidRPr="00825020" w:rsidRDefault="00BF3CE4">
            <w:pPr>
              <w:pStyle w:val="TableParagraph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France</w:t>
            </w:r>
          </w:p>
        </w:tc>
        <w:tc>
          <w:tcPr>
            <w:tcW w:w="4611" w:type="dxa"/>
          </w:tcPr>
          <w:p w14:paraId="542BB17B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fr-FR"/>
              </w:rPr>
            </w:pPr>
          </w:p>
          <w:p w14:paraId="2B44ABC7" w14:textId="77777777" w:rsidR="00133E45" w:rsidRPr="00825020" w:rsidRDefault="00133E45">
            <w:pPr>
              <w:pStyle w:val="TableParagraph"/>
              <w:spacing w:before="100"/>
              <w:ind w:left="0"/>
              <w:rPr>
                <w:rFonts w:ascii="Arial" w:hAnsi="Arial" w:cs="Arial"/>
                <w:lang w:val="fr-FR"/>
              </w:rPr>
            </w:pPr>
          </w:p>
          <w:p w14:paraId="047EC0F2" w14:textId="77777777" w:rsidR="00133E45" w:rsidRPr="00825020" w:rsidRDefault="00BF3CE4">
            <w:pPr>
              <w:pStyle w:val="TableParagraph"/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Baccalauréat / Diplôme d’accès aux études universitaires (DAEU) / Brevet de technicien</w:t>
            </w:r>
          </w:p>
        </w:tc>
        <w:tc>
          <w:tcPr>
            <w:tcW w:w="3430" w:type="dxa"/>
          </w:tcPr>
          <w:p w14:paraId="0DBCBA9D" w14:textId="77777777" w:rsidR="00133E45" w:rsidRPr="00825020" w:rsidRDefault="00BF3CE4">
            <w:pPr>
              <w:pStyle w:val="TableParagraph"/>
              <w:spacing w:before="26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Diplôme d’études universitaires générales (DEUG) / Brevet de technicien supérieur (BTS)</w:t>
            </w:r>
          </w:p>
          <w:p w14:paraId="1C4FE371" w14:textId="77777777" w:rsidR="00133E45" w:rsidRPr="00825020" w:rsidRDefault="00BF3CE4">
            <w:pPr>
              <w:pStyle w:val="TableParagraph"/>
              <w:spacing w:before="1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/ Diplôme universitaire de technologie (DUT) / Diplôme d’études universitaires scientifiques et techniques (DEUST)</w:t>
            </w:r>
          </w:p>
        </w:tc>
      </w:tr>
      <w:tr w:rsidR="00AF18DB" w14:paraId="0916CF96" w14:textId="77777777">
        <w:trPr>
          <w:trHeight w:val="2540"/>
        </w:trPr>
        <w:tc>
          <w:tcPr>
            <w:tcW w:w="2149" w:type="dxa"/>
          </w:tcPr>
          <w:p w14:paraId="6F606945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fr-FR"/>
              </w:rPr>
            </w:pPr>
          </w:p>
          <w:p w14:paraId="60B37034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fr-FR"/>
              </w:rPr>
            </w:pPr>
          </w:p>
          <w:p w14:paraId="5EE469B5" w14:textId="77777777" w:rsidR="00133E45" w:rsidRPr="00825020" w:rsidRDefault="00133E45">
            <w:pPr>
              <w:pStyle w:val="TableParagraph"/>
              <w:spacing w:before="232"/>
              <w:ind w:left="0"/>
              <w:rPr>
                <w:rFonts w:ascii="Arial" w:hAnsi="Arial" w:cs="Arial"/>
                <w:lang w:val="fr-FR"/>
              </w:rPr>
            </w:pPr>
          </w:p>
          <w:p w14:paraId="7BB83764" w14:textId="77777777" w:rsidR="00133E45" w:rsidRPr="00825020" w:rsidRDefault="00BF3CE4">
            <w:pPr>
              <w:pStyle w:val="TableParagraph"/>
              <w:spacing w:before="1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Italia</w:t>
            </w:r>
          </w:p>
        </w:tc>
        <w:tc>
          <w:tcPr>
            <w:tcW w:w="4611" w:type="dxa"/>
          </w:tcPr>
          <w:p w14:paraId="6531F415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it-IT"/>
              </w:rPr>
            </w:pPr>
          </w:p>
          <w:p w14:paraId="486DB41A" w14:textId="77777777" w:rsidR="00133E45" w:rsidRPr="00825020" w:rsidRDefault="00133E45">
            <w:pPr>
              <w:pStyle w:val="TableParagraph"/>
              <w:spacing w:before="157"/>
              <w:ind w:left="0"/>
              <w:rPr>
                <w:rFonts w:ascii="Arial" w:hAnsi="Arial" w:cs="Arial"/>
                <w:lang w:val="it-IT"/>
              </w:rPr>
            </w:pPr>
          </w:p>
          <w:p w14:paraId="33A3278E" w14:textId="77777777" w:rsidR="00133E45" w:rsidRPr="00825020" w:rsidRDefault="00BF3CE4">
            <w:pPr>
              <w:pStyle w:val="TableParagraph"/>
              <w:spacing w:line="216" w:lineRule="auto"/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Diploma di scuola secondaria superiore (diploma di maturità o esame di Stato conclusivo dei corsi di studio di istruzione secondaria superiore)</w:t>
            </w:r>
          </w:p>
        </w:tc>
        <w:tc>
          <w:tcPr>
            <w:tcW w:w="3430" w:type="dxa"/>
          </w:tcPr>
          <w:p w14:paraId="153151D3" w14:textId="77777777" w:rsidR="00133E45" w:rsidRPr="00825020" w:rsidRDefault="00BF3CE4">
            <w:pPr>
              <w:pStyle w:val="TableParagraph"/>
              <w:spacing w:before="26" w:line="216" w:lineRule="auto"/>
              <w:ind w:right="138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Certificato di specializzazione tecnica superiore/attestato di competenza (4 semestri) Diploma di istruzione e formazione tecnica superiore (IFTS) / Diploma di istruzione tecnica superiore (ITS) Diploma universitario (2 anni)</w:t>
            </w:r>
          </w:p>
          <w:p w14:paraId="201CB9F6" w14:textId="77777777" w:rsidR="00133E45" w:rsidRPr="00825020" w:rsidRDefault="00BF3CE4">
            <w:pPr>
              <w:pStyle w:val="TableParagraph"/>
              <w:spacing w:before="116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Diploma di Scuola diretta a fini speciali (2 anni)</w:t>
            </w:r>
          </w:p>
        </w:tc>
      </w:tr>
      <w:tr w:rsidR="00AF18DB" w14:paraId="798D6E6A" w14:textId="77777777">
        <w:trPr>
          <w:trHeight w:val="1371"/>
        </w:trPr>
        <w:tc>
          <w:tcPr>
            <w:tcW w:w="2149" w:type="dxa"/>
          </w:tcPr>
          <w:p w14:paraId="4B267054" w14:textId="77777777" w:rsidR="00133E45" w:rsidRPr="00825020" w:rsidRDefault="00133E45">
            <w:pPr>
              <w:pStyle w:val="TableParagraph"/>
              <w:spacing w:before="233"/>
              <w:ind w:left="0"/>
              <w:rPr>
                <w:rFonts w:ascii="Arial" w:hAnsi="Arial" w:cs="Arial"/>
                <w:lang w:val="it-IT"/>
              </w:rPr>
            </w:pPr>
          </w:p>
          <w:p w14:paraId="1CB02142" w14:textId="77777777" w:rsidR="00133E45" w:rsidRPr="00825020" w:rsidRDefault="00BF3CE4">
            <w:pPr>
              <w:pStyle w:val="TableParagraph"/>
              <w:spacing w:before="1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Κύπρος</w:t>
            </w:r>
          </w:p>
        </w:tc>
        <w:tc>
          <w:tcPr>
            <w:tcW w:w="4611" w:type="dxa"/>
          </w:tcPr>
          <w:p w14:paraId="2BF8932E" w14:textId="77777777" w:rsidR="00133E45" w:rsidRPr="00825020" w:rsidRDefault="00133E45">
            <w:pPr>
              <w:pStyle w:val="TableParagraph"/>
              <w:spacing w:before="237"/>
              <w:ind w:left="0"/>
              <w:rPr>
                <w:rFonts w:ascii="Arial" w:hAnsi="Arial" w:cs="Arial"/>
                <w:lang w:val="en-GB"/>
              </w:rPr>
            </w:pPr>
          </w:p>
          <w:p w14:paraId="7A331A02" w14:textId="77777777" w:rsidR="00133E45" w:rsidRPr="00825020" w:rsidRDefault="00BF3CE4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Απολυτήριο</w:t>
            </w:r>
          </w:p>
        </w:tc>
        <w:tc>
          <w:tcPr>
            <w:tcW w:w="3430" w:type="dxa"/>
          </w:tcPr>
          <w:p w14:paraId="1579B7D0" w14:textId="77777777" w:rsidR="00133E45" w:rsidRPr="00825020" w:rsidRDefault="00BF3CE4">
            <w:pPr>
              <w:pStyle w:val="TableParagraph"/>
              <w:spacing w:before="26" w:line="216" w:lineRule="auto"/>
              <w:ind w:right="36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Δίπλωμα = Programmes offered by Public/Private Schools of Higher Education (for the latter accreditation is compulsory) / Higher Diploma</w:t>
            </w:r>
          </w:p>
        </w:tc>
      </w:tr>
      <w:tr w:rsidR="00AF18DB" w14:paraId="63635F38" w14:textId="77777777">
        <w:trPr>
          <w:trHeight w:val="692"/>
        </w:trPr>
        <w:tc>
          <w:tcPr>
            <w:tcW w:w="2149" w:type="dxa"/>
          </w:tcPr>
          <w:p w14:paraId="41D1E021" w14:textId="77777777" w:rsidR="00133E45" w:rsidRPr="00825020" w:rsidRDefault="00BF3CE4">
            <w:pPr>
              <w:pStyle w:val="TableParagraph"/>
              <w:spacing w:before="187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Latvija</w:t>
            </w:r>
          </w:p>
        </w:tc>
        <w:tc>
          <w:tcPr>
            <w:tcW w:w="4611" w:type="dxa"/>
          </w:tcPr>
          <w:p w14:paraId="2B902323" w14:textId="77777777" w:rsidR="00133E45" w:rsidRPr="00825020" w:rsidRDefault="00BF3CE4">
            <w:pPr>
              <w:pStyle w:val="TableParagraph"/>
              <w:spacing w:before="2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Atestāts par vispārējo vidējo izglītību</w:t>
            </w:r>
          </w:p>
          <w:p w14:paraId="53A0C4B0" w14:textId="77777777" w:rsidR="00133E45" w:rsidRPr="00825020" w:rsidRDefault="00BF3CE4">
            <w:pPr>
              <w:pStyle w:val="TableParagraph"/>
              <w:spacing w:before="8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Diploms par profesionālo vidējo izglītību</w:t>
            </w:r>
          </w:p>
        </w:tc>
        <w:tc>
          <w:tcPr>
            <w:tcW w:w="3430" w:type="dxa"/>
          </w:tcPr>
          <w:p w14:paraId="59A67F02" w14:textId="77777777" w:rsidR="00133E45" w:rsidRPr="00825020" w:rsidRDefault="00BF3CE4">
            <w:pPr>
              <w:pStyle w:val="TableParagraph"/>
              <w:spacing w:before="82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Diploms par pirmā līmeņa profesionālo augstāko izglītību</w:t>
            </w:r>
          </w:p>
        </w:tc>
      </w:tr>
      <w:tr w:rsidR="00AF18DB" w14:paraId="33D9E7FD" w14:textId="77777777">
        <w:trPr>
          <w:trHeight w:val="692"/>
        </w:trPr>
        <w:tc>
          <w:tcPr>
            <w:tcW w:w="2149" w:type="dxa"/>
          </w:tcPr>
          <w:p w14:paraId="7648CBF8" w14:textId="77777777" w:rsidR="00133E45" w:rsidRPr="00825020" w:rsidRDefault="00BF3CE4">
            <w:pPr>
              <w:pStyle w:val="TableParagraph"/>
              <w:spacing w:before="187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Lietuva</w:t>
            </w:r>
          </w:p>
        </w:tc>
        <w:tc>
          <w:tcPr>
            <w:tcW w:w="4611" w:type="dxa"/>
          </w:tcPr>
          <w:p w14:paraId="61C5E71F" w14:textId="77777777" w:rsidR="00133E45" w:rsidRPr="00825020" w:rsidRDefault="00BF3CE4">
            <w:pPr>
              <w:pStyle w:val="TableParagraph"/>
              <w:spacing w:before="19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Brandos atestatas</w:t>
            </w:r>
          </w:p>
        </w:tc>
        <w:tc>
          <w:tcPr>
            <w:tcW w:w="3430" w:type="dxa"/>
          </w:tcPr>
          <w:p w14:paraId="00407E30" w14:textId="77777777" w:rsidR="00133E45" w:rsidRPr="00825020" w:rsidRDefault="00BF3CE4">
            <w:pPr>
              <w:pStyle w:val="TableParagraph"/>
              <w:spacing w:before="2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Aukštojo mokslo diplomas</w:t>
            </w:r>
          </w:p>
          <w:p w14:paraId="45359675" w14:textId="77777777" w:rsidR="00133E45" w:rsidRPr="00825020" w:rsidRDefault="00BF3CE4">
            <w:pPr>
              <w:pStyle w:val="TableParagraph"/>
              <w:spacing w:before="8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Aukštesniojo mokslo diplomas</w:t>
            </w:r>
          </w:p>
        </w:tc>
      </w:tr>
      <w:tr w:rsidR="00AF18DB" w14:paraId="239D026A" w14:textId="77777777">
        <w:trPr>
          <w:trHeight w:val="1371"/>
        </w:trPr>
        <w:tc>
          <w:tcPr>
            <w:tcW w:w="2149" w:type="dxa"/>
          </w:tcPr>
          <w:p w14:paraId="49A5A2D6" w14:textId="77777777" w:rsidR="00133E45" w:rsidRPr="00825020" w:rsidRDefault="00133E45">
            <w:pPr>
              <w:pStyle w:val="TableParagraph"/>
              <w:spacing w:before="233"/>
              <w:ind w:left="0"/>
              <w:rPr>
                <w:rFonts w:ascii="Arial" w:hAnsi="Arial" w:cs="Arial"/>
                <w:lang w:val="en-GB"/>
              </w:rPr>
            </w:pPr>
          </w:p>
          <w:p w14:paraId="7264C1FB" w14:textId="77777777" w:rsidR="00133E45" w:rsidRPr="00825020" w:rsidRDefault="00BF3CE4">
            <w:pPr>
              <w:pStyle w:val="TableParagraph"/>
              <w:spacing w:before="1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Luxembourg</w:t>
            </w:r>
          </w:p>
        </w:tc>
        <w:tc>
          <w:tcPr>
            <w:tcW w:w="4611" w:type="dxa"/>
          </w:tcPr>
          <w:p w14:paraId="1E72BD03" w14:textId="77777777" w:rsidR="00133E45" w:rsidRPr="00825020" w:rsidRDefault="00133E45">
            <w:pPr>
              <w:pStyle w:val="TableParagraph"/>
              <w:spacing w:before="129"/>
              <w:ind w:left="0"/>
              <w:rPr>
                <w:rFonts w:ascii="Arial" w:hAnsi="Arial" w:cs="Arial"/>
                <w:lang w:val="fr-FR"/>
              </w:rPr>
            </w:pPr>
          </w:p>
          <w:p w14:paraId="32C9D543" w14:textId="77777777" w:rsidR="00133E45" w:rsidRPr="00825020" w:rsidRDefault="00BF3CE4">
            <w:pPr>
              <w:pStyle w:val="TableParagraph"/>
              <w:spacing w:line="216" w:lineRule="auto"/>
              <w:ind w:right="11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Diplôme de fin d’études secondaires et techniques</w:t>
            </w:r>
          </w:p>
        </w:tc>
        <w:tc>
          <w:tcPr>
            <w:tcW w:w="3430" w:type="dxa"/>
          </w:tcPr>
          <w:p w14:paraId="04073586" w14:textId="77777777" w:rsidR="00133E45" w:rsidRPr="00825020" w:rsidRDefault="00BF3CE4">
            <w:pPr>
              <w:pStyle w:val="TableParagraph"/>
              <w:spacing w:before="26" w:line="216" w:lineRule="auto"/>
              <w:ind w:right="10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Brevet de technicien supérieur (BTS) / Brevet de maîtrise / Diplôme de premier cycle universitaire (DPCU) / Diplôme universitaire de technologie (DUT)</w:t>
            </w:r>
          </w:p>
        </w:tc>
      </w:tr>
      <w:tr w:rsidR="00AF18DB" w14:paraId="06AC2926" w14:textId="77777777">
        <w:trPr>
          <w:trHeight w:val="843"/>
        </w:trPr>
        <w:tc>
          <w:tcPr>
            <w:tcW w:w="2149" w:type="dxa"/>
          </w:tcPr>
          <w:p w14:paraId="597260D7" w14:textId="77777777" w:rsidR="00133E45" w:rsidRPr="00825020" w:rsidRDefault="00BF3CE4">
            <w:pPr>
              <w:pStyle w:val="TableParagraph"/>
              <w:spacing w:before="262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Magyarország</w:t>
            </w:r>
          </w:p>
        </w:tc>
        <w:tc>
          <w:tcPr>
            <w:tcW w:w="4611" w:type="dxa"/>
          </w:tcPr>
          <w:p w14:paraId="13FA0B20" w14:textId="77777777" w:rsidR="00133E45" w:rsidRPr="00825020" w:rsidRDefault="00BF3CE4">
            <w:pPr>
              <w:pStyle w:val="TableParagraph"/>
              <w:spacing w:before="26" w:line="216" w:lineRule="auto"/>
              <w:ind w:righ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Gimnáziumi érettségi bizonyítvány / Szakközép- iskolai érettségiképesítő bizonyítvány / Érettségi bizonyítvány</w:t>
            </w:r>
          </w:p>
        </w:tc>
        <w:tc>
          <w:tcPr>
            <w:tcW w:w="3430" w:type="dxa"/>
          </w:tcPr>
          <w:p w14:paraId="7A897721" w14:textId="77777777" w:rsidR="00133E45" w:rsidRPr="00825020" w:rsidRDefault="00BF3CE4">
            <w:pPr>
              <w:pStyle w:val="TableParagraph"/>
              <w:spacing w:before="158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Bizonyítvány felsőfokú szakképesítésről</w:t>
            </w:r>
          </w:p>
        </w:tc>
      </w:tr>
    </w:tbl>
    <w:p w14:paraId="15B34989" w14:textId="77777777" w:rsidR="00133E45" w:rsidRPr="00825020" w:rsidRDefault="00133E45">
      <w:pPr>
        <w:spacing w:line="216" w:lineRule="auto"/>
        <w:rPr>
          <w:rFonts w:ascii="Arial" w:hAnsi="Arial" w:cs="Arial"/>
          <w:lang w:val="en-GB"/>
        </w:rPr>
        <w:sectPr w:rsidR="00133E45" w:rsidRPr="00825020">
          <w:pgSz w:w="11910" w:h="16840"/>
          <w:pgMar w:top="820" w:right="740" w:bottom="1119" w:left="740" w:header="0" w:footer="288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9"/>
        <w:gridCol w:w="4611"/>
        <w:gridCol w:w="3430"/>
      </w:tblGrid>
      <w:tr w:rsidR="00AF18DB" w14:paraId="32F4BC15" w14:textId="77777777">
        <w:trPr>
          <w:trHeight w:val="1107"/>
        </w:trPr>
        <w:tc>
          <w:tcPr>
            <w:tcW w:w="2149" w:type="dxa"/>
            <w:shd w:val="clear" w:color="auto" w:fill="E6E6E6"/>
          </w:tcPr>
          <w:p w14:paraId="1A18BF20" w14:textId="77777777" w:rsidR="00133E45" w:rsidRPr="00825020" w:rsidRDefault="00133E45">
            <w:pPr>
              <w:pStyle w:val="TableParagraph"/>
              <w:spacing w:before="101"/>
              <w:ind w:left="0"/>
              <w:rPr>
                <w:rFonts w:ascii="Arial" w:hAnsi="Arial" w:cs="Arial"/>
                <w:lang w:val="en-GB"/>
              </w:rPr>
            </w:pPr>
          </w:p>
          <w:p w14:paraId="4268E480" w14:textId="77777777" w:rsidR="00133E45" w:rsidRPr="00825020" w:rsidRDefault="00BF3CE4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PAJJIŻ</w:t>
            </w:r>
          </w:p>
        </w:tc>
        <w:tc>
          <w:tcPr>
            <w:tcW w:w="4611" w:type="dxa"/>
            <w:shd w:val="clear" w:color="auto" w:fill="E6E6E6"/>
          </w:tcPr>
          <w:p w14:paraId="4D12CCFA" w14:textId="77777777" w:rsidR="00133E45" w:rsidRPr="00825020" w:rsidRDefault="00BF3CE4">
            <w:pPr>
              <w:pStyle w:val="TableParagraph"/>
              <w:spacing w:before="262"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Edukazzjoni sekondarja</w:t>
            </w:r>
          </w:p>
          <w:p w14:paraId="654E81CA" w14:textId="77777777" w:rsidR="00133E45" w:rsidRPr="00825020" w:rsidRDefault="00BF3CE4">
            <w:pPr>
              <w:pStyle w:val="TableParagraph"/>
              <w:spacing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(li tagħti aċċess għall-edukazzjoni postsekondarja)</w:t>
            </w:r>
          </w:p>
        </w:tc>
        <w:tc>
          <w:tcPr>
            <w:tcW w:w="3430" w:type="dxa"/>
            <w:shd w:val="clear" w:color="auto" w:fill="E6E6E6"/>
          </w:tcPr>
          <w:p w14:paraId="0FD5FC9A" w14:textId="77777777" w:rsidR="00133E45" w:rsidRPr="00825020" w:rsidRDefault="00BF3CE4">
            <w:pPr>
              <w:pStyle w:val="TableParagraph"/>
              <w:spacing w:line="279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Edukazzjoni postsekondarja</w:t>
            </w:r>
          </w:p>
          <w:p w14:paraId="1F4847BC" w14:textId="77777777" w:rsidR="00133E45" w:rsidRPr="00825020" w:rsidRDefault="00BF3CE4">
            <w:pPr>
              <w:pStyle w:val="TableParagraph"/>
              <w:spacing w:before="10" w:line="213" w:lineRule="auto"/>
              <w:ind w:right="10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(kors ta’ edukazzjoni għolja mhux universitarju jew kors universitarju qasir li jdum mill-anqas sentejn)</w:t>
            </w:r>
          </w:p>
        </w:tc>
      </w:tr>
      <w:tr w:rsidR="00AF18DB" w14:paraId="40846179" w14:textId="77777777">
        <w:trPr>
          <w:trHeight w:val="2540"/>
        </w:trPr>
        <w:tc>
          <w:tcPr>
            <w:tcW w:w="2149" w:type="dxa"/>
          </w:tcPr>
          <w:p w14:paraId="71E041B9" w14:textId="77777777" w:rsidR="00133E45" w:rsidRPr="0049796C" w:rsidRDefault="00133E45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43465D14" w14:textId="77777777" w:rsidR="00133E45" w:rsidRPr="0049796C" w:rsidRDefault="00133E45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7D6DA04E" w14:textId="77777777" w:rsidR="00133E45" w:rsidRPr="0049796C" w:rsidRDefault="00133E45">
            <w:pPr>
              <w:pStyle w:val="TableParagraph"/>
              <w:spacing w:before="232"/>
              <w:ind w:left="0"/>
              <w:rPr>
                <w:rFonts w:ascii="Arial" w:hAnsi="Arial" w:cs="Arial"/>
              </w:rPr>
            </w:pPr>
          </w:p>
          <w:p w14:paraId="71ABBA95" w14:textId="77777777" w:rsidR="00133E45" w:rsidRPr="00825020" w:rsidRDefault="00BF3CE4">
            <w:pPr>
              <w:pStyle w:val="TableParagraph"/>
              <w:spacing w:before="1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Malta</w:t>
            </w:r>
          </w:p>
        </w:tc>
        <w:tc>
          <w:tcPr>
            <w:tcW w:w="4611" w:type="dxa"/>
          </w:tcPr>
          <w:p w14:paraId="6421D5D8" w14:textId="77777777" w:rsidR="00133E45" w:rsidRPr="00825020" w:rsidRDefault="00BF3CE4">
            <w:pPr>
              <w:pStyle w:val="TableParagraph"/>
              <w:spacing w:before="26" w:line="216" w:lineRule="auto"/>
              <w:ind w:right="11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Advanced Matriculation or GCE Advanced level in 3 subjects (2 of them grade C or higher) / Matriculation certificate (2 subjects at Advanced level and 4 at Intermediate level including systems of knowledge with overall grade A-C)</w:t>
            </w:r>
          </w:p>
          <w:p w14:paraId="0115B915" w14:textId="77777777" w:rsidR="00133E45" w:rsidRPr="00825020" w:rsidRDefault="00BF3CE4">
            <w:pPr>
              <w:pStyle w:val="TableParagraph"/>
              <w:spacing w:before="2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+ Passes in the Secondary Education Certificate examination at Grade 5 /</w:t>
            </w:r>
          </w:p>
          <w:p w14:paraId="396A068A" w14:textId="77777777" w:rsidR="00133E45" w:rsidRPr="00825020" w:rsidRDefault="00BF3CE4">
            <w:pPr>
              <w:pStyle w:val="TableParagraph"/>
              <w:spacing w:before="114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 A Levels (passes A-E) + a number of subjects at Ordinary level, or equivalent</w:t>
            </w:r>
          </w:p>
        </w:tc>
        <w:tc>
          <w:tcPr>
            <w:tcW w:w="3430" w:type="dxa"/>
          </w:tcPr>
          <w:p w14:paraId="3389A08B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  <w:p w14:paraId="41E0D395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  <w:p w14:paraId="6921C1DC" w14:textId="77777777" w:rsidR="00133E45" w:rsidRPr="00825020" w:rsidRDefault="00133E45">
            <w:pPr>
              <w:pStyle w:val="TableParagraph"/>
              <w:spacing w:before="47"/>
              <w:ind w:left="0"/>
              <w:rPr>
                <w:rFonts w:ascii="Arial" w:hAnsi="Arial" w:cs="Arial"/>
                <w:lang w:val="en-GB"/>
              </w:rPr>
            </w:pPr>
          </w:p>
          <w:p w14:paraId="4F1700BE" w14:textId="77777777" w:rsidR="00133E45" w:rsidRPr="00825020" w:rsidRDefault="00BF3CE4">
            <w:pPr>
              <w:pStyle w:val="TableParagraph"/>
              <w:spacing w:line="309" w:lineRule="auto"/>
              <w:ind w:right="70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MCAST diplomas/certificates Higher National Diploma</w:t>
            </w:r>
          </w:p>
        </w:tc>
      </w:tr>
      <w:tr w:rsidR="00AF18DB" w14:paraId="47C563FD" w14:textId="77777777">
        <w:trPr>
          <w:trHeight w:val="1635"/>
        </w:trPr>
        <w:tc>
          <w:tcPr>
            <w:tcW w:w="2149" w:type="dxa"/>
          </w:tcPr>
          <w:p w14:paraId="319C40BD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  <w:p w14:paraId="526C6E12" w14:textId="77777777" w:rsidR="00133E45" w:rsidRPr="00825020" w:rsidRDefault="00133E45">
            <w:pPr>
              <w:pStyle w:val="TableParagraph"/>
              <w:spacing w:before="73"/>
              <w:ind w:left="0"/>
              <w:rPr>
                <w:rFonts w:ascii="Arial" w:hAnsi="Arial" w:cs="Arial"/>
                <w:lang w:val="en-GB"/>
              </w:rPr>
            </w:pPr>
          </w:p>
          <w:p w14:paraId="24C79975" w14:textId="77777777" w:rsidR="00133E45" w:rsidRPr="00825020" w:rsidRDefault="00BF3CE4">
            <w:pPr>
              <w:pStyle w:val="TableParagraph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Nederland</w:t>
            </w:r>
          </w:p>
        </w:tc>
        <w:tc>
          <w:tcPr>
            <w:tcW w:w="4611" w:type="dxa"/>
          </w:tcPr>
          <w:p w14:paraId="1856ED15" w14:textId="77777777" w:rsidR="00133E45" w:rsidRPr="00825020" w:rsidRDefault="00BF3CE4">
            <w:pPr>
              <w:pStyle w:val="TableParagraph"/>
              <w:spacing w:before="26" w:line="216" w:lineRule="auto"/>
              <w:ind w:right="849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Diploma VWO / Diploma staatsexamen (2 diploma’s) / Diploma staatsexamen</w:t>
            </w:r>
          </w:p>
          <w:p w14:paraId="59D1EE5B" w14:textId="77777777" w:rsidR="00133E45" w:rsidRPr="00825020" w:rsidRDefault="00BF3CE4">
            <w:pPr>
              <w:pStyle w:val="TableParagraph"/>
              <w:spacing w:before="1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voorbereidend wetenschappelijk onderwijs (Diploma staatsexamen VWO) / Diploma staatsexamen hoger algemeen voortgezet onderwijs (Diploma staatsexamen HAVO)</w:t>
            </w:r>
          </w:p>
        </w:tc>
        <w:tc>
          <w:tcPr>
            <w:tcW w:w="3430" w:type="dxa"/>
          </w:tcPr>
          <w:p w14:paraId="65B20DF2" w14:textId="77777777" w:rsidR="00133E45" w:rsidRPr="00825020" w:rsidRDefault="00133E45">
            <w:pPr>
              <w:pStyle w:val="TableParagraph"/>
              <w:spacing w:before="180"/>
              <w:ind w:left="0"/>
              <w:rPr>
                <w:rFonts w:ascii="Arial" w:hAnsi="Arial" w:cs="Arial"/>
                <w:lang w:val="nl-NL"/>
              </w:rPr>
            </w:pPr>
          </w:p>
          <w:p w14:paraId="7ACDE489" w14:textId="77777777" w:rsidR="00133E45" w:rsidRPr="00825020" w:rsidRDefault="00BF3CE4">
            <w:pPr>
              <w:pStyle w:val="TableParagraph"/>
              <w:spacing w:line="309" w:lineRule="auto"/>
              <w:ind w:right="1326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Kandidaatsexamen Associate degree (AD)</w:t>
            </w:r>
          </w:p>
        </w:tc>
      </w:tr>
      <w:tr w:rsidR="00AF18DB" w14:paraId="34883433" w14:textId="77777777">
        <w:trPr>
          <w:trHeight w:val="1069"/>
        </w:trPr>
        <w:tc>
          <w:tcPr>
            <w:tcW w:w="2149" w:type="dxa"/>
          </w:tcPr>
          <w:p w14:paraId="7A99C370" w14:textId="77777777" w:rsidR="00133E45" w:rsidRPr="00825020" w:rsidRDefault="00133E45">
            <w:pPr>
              <w:pStyle w:val="TableParagraph"/>
              <w:spacing w:before="83"/>
              <w:ind w:left="0"/>
              <w:rPr>
                <w:rFonts w:ascii="Arial" w:hAnsi="Arial" w:cs="Arial"/>
                <w:lang w:val="en-GB"/>
              </w:rPr>
            </w:pPr>
          </w:p>
          <w:p w14:paraId="77EB9A6B" w14:textId="77777777" w:rsidR="00133E45" w:rsidRPr="00825020" w:rsidRDefault="00BF3CE4">
            <w:pPr>
              <w:pStyle w:val="TableParagraph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Österreich</w:t>
            </w:r>
          </w:p>
        </w:tc>
        <w:tc>
          <w:tcPr>
            <w:tcW w:w="4611" w:type="dxa"/>
          </w:tcPr>
          <w:p w14:paraId="248FE918" w14:textId="77777777" w:rsidR="00133E45" w:rsidRPr="00825020" w:rsidRDefault="00BF3CE4">
            <w:pPr>
              <w:pStyle w:val="TableParagraph"/>
              <w:spacing w:before="2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Matura/Reifeprüfung</w:t>
            </w:r>
          </w:p>
          <w:p w14:paraId="3FEDF8B0" w14:textId="77777777" w:rsidR="00133E45" w:rsidRPr="00825020" w:rsidRDefault="00BF3CE4">
            <w:pPr>
              <w:pStyle w:val="TableParagraph"/>
              <w:spacing w:before="7" w:line="370" w:lineRule="atLeast"/>
              <w:ind w:right="2148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Reife-und Diplomprüfung Berufsreifeprüfung</w:t>
            </w:r>
          </w:p>
        </w:tc>
        <w:tc>
          <w:tcPr>
            <w:tcW w:w="3430" w:type="dxa"/>
          </w:tcPr>
          <w:p w14:paraId="276A4FE8" w14:textId="77777777" w:rsidR="00133E45" w:rsidRPr="00825020" w:rsidRDefault="00BF3CE4">
            <w:pPr>
              <w:pStyle w:val="TableParagraph"/>
              <w:spacing w:before="191" w:line="309" w:lineRule="auto"/>
              <w:ind w:right="1022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Kollegdiplom Akademiediplom</w:t>
            </w:r>
          </w:p>
        </w:tc>
      </w:tr>
      <w:tr w:rsidR="00AF18DB" w14:paraId="52DD68A7" w14:textId="77777777">
        <w:trPr>
          <w:trHeight w:val="956"/>
        </w:trPr>
        <w:tc>
          <w:tcPr>
            <w:tcW w:w="2149" w:type="dxa"/>
          </w:tcPr>
          <w:p w14:paraId="684755DA" w14:textId="77777777" w:rsidR="00133E45" w:rsidRPr="00825020" w:rsidRDefault="00133E45">
            <w:pPr>
              <w:pStyle w:val="TableParagraph"/>
              <w:spacing w:before="26"/>
              <w:ind w:left="0"/>
              <w:rPr>
                <w:rFonts w:ascii="Arial" w:hAnsi="Arial" w:cs="Arial"/>
                <w:lang w:val="en-GB"/>
              </w:rPr>
            </w:pPr>
          </w:p>
          <w:p w14:paraId="13B5776C" w14:textId="77777777" w:rsidR="00133E45" w:rsidRPr="00825020" w:rsidRDefault="00BF3CE4">
            <w:pPr>
              <w:pStyle w:val="TableParagraph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Polska</w:t>
            </w:r>
          </w:p>
        </w:tc>
        <w:tc>
          <w:tcPr>
            <w:tcW w:w="4611" w:type="dxa"/>
          </w:tcPr>
          <w:p w14:paraId="33B31AF0" w14:textId="77777777" w:rsidR="00133E45" w:rsidRPr="00825020" w:rsidRDefault="00BF3CE4">
            <w:pPr>
              <w:pStyle w:val="TableParagraph"/>
              <w:spacing w:before="2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Świadectwo dojrzałości</w:t>
            </w:r>
          </w:p>
          <w:p w14:paraId="791D4592" w14:textId="77777777" w:rsidR="00133E45" w:rsidRPr="00825020" w:rsidRDefault="00BF3CE4">
            <w:pPr>
              <w:pStyle w:val="TableParagraph"/>
              <w:spacing w:before="108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Świadectwo ukończenia liceum ogólnokształcącego</w:t>
            </w:r>
          </w:p>
        </w:tc>
        <w:tc>
          <w:tcPr>
            <w:tcW w:w="3430" w:type="dxa"/>
          </w:tcPr>
          <w:p w14:paraId="7302F0D1" w14:textId="77777777" w:rsidR="00133E45" w:rsidRPr="00825020" w:rsidRDefault="00BF3CE4">
            <w:pPr>
              <w:pStyle w:val="TableParagraph"/>
              <w:spacing w:before="82" w:line="216" w:lineRule="auto"/>
              <w:ind w:right="597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Dyplom ukończenia kolegium nauczycielskiego Świadectwo ukończenia szkoły policealnej</w:t>
            </w:r>
          </w:p>
        </w:tc>
      </w:tr>
      <w:tr w:rsidR="00AF18DB" w14:paraId="08D51963" w14:textId="77777777">
        <w:trPr>
          <w:trHeight w:val="578"/>
        </w:trPr>
        <w:tc>
          <w:tcPr>
            <w:tcW w:w="2149" w:type="dxa"/>
          </w:tcPr>
          <w:p w14:paraId="1304A9B5" w14:textId="77777777" w:rsidR="00133E45" w:rsidRPr="00825020" w:rsidRDefault="00BF3CE4">
            <w:pPr>
              <w:pStyle w:val="TableParagraph"/>
              <w:spacing w:before="130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Portugal</w:t>
            </w:r>
          </w:p>
        </w:tc>
        <w:tc>
          <w:tcPr>
            <w:tcW w:w="4611" w:type="dxa"/>
          </w:tcPr>
          <w:p w14:paraId="34EF52D5" w14:textId="77777777" w:rsidR="00133E45" w:rsidRPr="00825020" w:rsidRDefault="00BF3CE4">
            <w:pPr>
              <w:pStyle w:val="TableParagraph"/>
              <w:spacing w:before="26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Diploma de Ensino Secundário/ Certificado de Habilitações do Ensino Secundário</w:t>
            </w:r>
          </w:p>
        </w:tc>
        <w:tc>
          <w:tcPr>
            <w:tcW w:w="3430" w:type="dxa"/>
          </w:tcPr>
          <w:p w14:paraId="5C497331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pt-PT"/>
              </w:rPr>
            </w:pPr>
          </w:p>
        </w:tc>
      </w:tr>
      <w:tr w:rsidR="00AF18DB" w14:paraId="7F239E0D" w14:textId="77777777">
        <w:trPr>
          <w:trHeight w:val="1069"/>
        </w:trPr>
        <w:tc>
          <w:tcPr>
            <w:tcW w:w="2149" w:type="dxa"/>
          </w:tcPr>
          <w:p w14:paraId="723BA4BB" w14:textId="77777777" w:rsidR="00133E45" w:rsidRPr="00825020" w:rsidRDefault="00133E45">
            <w:pPr>
              <w:pStyle w:val="TableParagraph"/>
              <w:spacing w:before="83"/>
              <w:ind w:left="0"/>
              <w:rPr>
                <w:rFonts w:ascii="Arial" w:hAnsi="Arial" w:cs="Arial"/>
                <w:lang w:val="pt-PT"/>
              </w:rPr>
            </w:pPr>
          </w:p>
          <w:p w14:paraId="752B9BDB" w14:textId="77777777" w:rsidR="00133E45" w:rsidRPr="00825020" w:rsidRDefault="00BF3CE4">
            <w:pPr>
              <w:pStyle w:val="TableParagraph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Republika Hrvatska</w:t>
            </w:r>
          </w:p>
        </w:tc>
        <w:tc>
          <w:tcPr>
            <w:tcW w:w="4611" w:type="dxa"/>
          </w:tcPr>
          <w:p w14:paraId="25071F90" w14:textId="77777777" w:rsidR="00133E45" w:rsidRPr="00825020" w:rsidRDefault="00BF3CE4">
            <w:pPr>
              <w:pStyle w:val="TableParagraph"/>
              <w:spacing w:before="191" w:line="309" w:lineRule="auto"/>
              <w:ind w:right="849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Svjedodžba o državnoj maturi Svjedodžba o zavrsnom ispitu</w:t>
            </w:r>
          </w:p>
        </w:tc>
        <w:tc>
          <w:tcPr>
            <w:tcW w:w="3430" w:type="dxa"/>
          </w:tcPr>
          <w:p w14:paraId="1D52ACA9" w14:textId="77777777" w:rsidR="00133E45" w:rsidRPr="00825020" w:rsidRDefault="00BF3CE4">
            <w:pPr>
              <w:pStyle w:val="TableParagraph"/>
              <w:spacing w:before="2" w:line="309" w:lineRule="auto"/>
              <w:ind w:right="1588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Associate degree Graduate specialist</w:t>
            </w:r>
          </w:p>
          <w:p w14:paraId="07B67E9A" w14:textId="77777777" w:rsidR="00133E45" w:rsidRPr="00825020" w:rsidRDefault="00BF3CE4">
            <w:pPr>
              <w:pStyle w:val="TableParagraph"/>
              <w:spacing w:line="292" w:lineRule="exac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Stručni Pristupnik / Pristupnica</w:t>
            </w:r>
          </w:p>
        </w:tc>
      </w:tr>
      <w:tr w:rsidR="00AF18DB" w14:paraId="7D3BFBC9" w14:textId="77777777">
        <w:trPr>
          <w:trHeight w:val="842"/>
        </w:trPr>
        <w:tc>
          <w:tcPr>
            <w:tcW w:w="2149" w:type="dxa"/>
          </w:tcPr>
          <w:p w14:paraId="14735D33" w14:textId="77777777" w:rsidR="00133E45" w:rsidRPr="00825020" w:rsidRDefault="00BF3CE4">
            <w:pPr>
              <w:pStyle w:val="TableParagraph"/>
              <w:spacing w:before="262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România</w:t>
            </w:r>
          </w:p>
        </w:tc>
        <w:tc>
          <w:tcPr>
            <w:tcW w:w="4611" w:type="dxa"/>
          </w:tcPr>
          <w:p w14:paraId="28CB2666" w14:textId="77777777" w:rsidR="00133E45" w:rsidRPr="00825020" w:rsidRDefault="00BF3CE4">
            <w:pPr>
              <w:pStyle w:val="TableParagraph"/>
              <w:spacing w:before="266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Diplomă de bacalaureat</w:t>
            </w:r>
          </w:p>
        </w:tc>
        <w:tc>
          <w:tcPr>
            <w:tcW w:w="3430" w:type="dxa"/>
          </w:tcPr>
          <w:p w14:paraId="148CEBBA" w14:textId="77777777" w:rsidR="00133E45" w:rsidRPr="00825020" w:rsidRDefault="00BF3CE4">
            <w:pPr>
              <w:pStyle w:val="TableParagraph"/>
              <w:spacing w:before="26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Diplomă de absolvire (Colegiu universitar) învăţamânt preuniversitar</w:t>
            </w:r>
          </w:p>
        </w:tc>
      </w:tr>
      <w:tr w:rsidR="00AF18DB" w14:paraId="41D527EE" w14:textId="77777777">
        <w:trPr>
          <w:trHeight w:val="578"/>
        </w:trPr>
        <w:tc>
          <w:tcPr>
            <w:tcW w:w="2149" w:type="dxa"/>
          </w:tcPr>
          <w:p w14:paraId="01373739" w14:textId="77777777" w:rsidR="00133E45" w:rsidRPr="00825020" w:rsidRDefault="00BF3CE4">
            <w:pPr>
              <w:pStyle w:val="TableParagraph"/>
              <w:spacing w:before="130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Slovenija</w:t>
            </w:r>
          </w:p>
        </w:tc>
        <w:tc>
          <w:tcPr>
            <w:tcW w:w="4611" w:type="dxa"/>
          </w:tcPr>
          <w:p w14:paraId="3E4E3A15" w14:textId="77777777" w:rsidR="00133E45" w:rsidRPr="00825020" w:rsidRDefault="00BF3CE4">
            <w:pPr>
              <w:pStyle w:val="TableParagraph"/>
              <w:spacing w:before="26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Maturitetno spričevalo (Spričevalo o poklicni maturi) (Spričevalo o zaključnem izpitu)</w:t>
            </w:r>
          </w:p>
        </w:tc>
        <w:tc>
          <w:tcPr>
            <w:tcW w:w="3430" w:type="dxa"/>
          </w:tcPr>
          <w:p w14:paraId="5A171032" w14:textId="77777777" w:rsidR="00133E45" w:rsidRPr="00825020" w:rsidRDefault="00BF3CE4">
            <w:pPr>
              <w:pStyle w:val="TableParagraph"/>
              <w:spacing w:before="13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Diploma višje strokovne šole</w:t>
            </w:r>
          </w:p>
        </w:tc>
      </w:tr>
      <w:tr w:rsidR="00AF18DB" w14:paraId="34718725" w14:textId="77777777">
        <w:trPr>
          <w:trHeight w:val="315"/>
        </w:trPr>
        <w:tc>
          <w:tcPr>
            <w:tcW w:w="2149" w:type="dxa"/>
          </w:tcPr>
          <w:p w14:paraId="2969A02B" w14:textId="77777777" w:rsidR="00133E45" w:rsidRPr="00825020" w:rsidRDefault="00BF3CE4">
            <w:pPr>
              <w:pStyle w:val="TableParagraph"/>
              <w:spacing w:line="295" w:lineRule="exact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Slovensko</w:t>
            </w:r>
          </w:p>
        </w:tc>
        <w:tc>
          <w:tcPr>
            <w:tcW w:w="4611" w:type="dxa"/>
          </w:tcPr>
          <w:p w14:paraId="543248C4" w14:textId="77777777" w:rsidR="00133E45" w:rsidRPr="00825020" w:rsidRDefault="00BF3CE4">
            <w:pPr>
              <w:pStyle w:val="TableParagraph"/>
              <w:spacing w:before="2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vysvedčenie o maturitnej skúške</w:t>
            </w:r>
          </w:p>
        </w:tc>
        <w:tc>
          <w:tcPr>
            <w:tcW w:w="3430" w:type="dxa"/>
          </w:tcPr>
          <w:p w14:paraId="281E7B6B" w14:textId="77777777" w:rsidR="00133E45" w:rsidRPr="00825020" w:rsidRDefault="00BF3CE4">
            <w:pPr>
              <w:pStyle w:val="TableParagraph"/>
              <w:spacing w:before="2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absolventský diplom</w:t>
            </w:r>
          </w:p>
        </w:tc>
      </w:tr>
      <w:tr w:rsidR="00AF18DB" w14:paraId="1AE95A51" w14:textId="77777777">
        <w:trPr>
          <w:trHeight w:val="2012"/>
        </w:trPr>
        <w:tc>
          <w:tcPr>
            <w:tcW w:w="2149" w:type="dxa"/>
          </w:tcPr>
          <w:p w14:paraId="025A7707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  <w:p w14:paraId="63950030" w14:textId="77777777" w:rsidR="00133E45" w:rsidRPr="00825020" w:rsidRDefault="00133E45">
            <w:pPr>
              <w:pStyle w:val="TableParagraph"/>
              <w:spacing w:before="261"/>
              <w:ind w:left="0"/>
              <w:rPr>
                <w:rFonts w:ascii="Arial" w:hAnsi="Arial" w:cs="Arial"/>
                <w:lang w:val="en-GB"/>
              </w:rPr>
            </w:pPr>
          </w:p>
          <w:p w14:paraId="66351791" w14:textId="77777777" w:rsidR="00133E45" w:rsidRPr="00825020" w:rsidRDefault="00BF3CE4">
            <w:pPr>
              <w:pStyle w:val="TableParagraph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Suomi/Finland</w:t>
            </w:r>
          </w:p>
        </w:tc>
        <w:tc>
          <w:tcPr>
            <w:tcW w:w="4611" w:type="dxa"/>
          </w:tcPr>
          <w:p w14:paraId="1DD5F643" w14:textId="77777777" w:rsidR="00133E45" w:rsidRPr="00825020" w:rsidRDefault="00BF3CE4">
            <w:pPr>
              <w:pStyle w:val="TableParagraph"/>
              <w:spacing w:before="26" w:line="216" w:lineRule="auto"/>
              <w:ind w:right="686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Ylioppilastutkinto tai peruskoulu + kolmen vuoden ammatillinen koulutus –</w:t>
            </w:r>
          </w:p>
          <w:p w14:paraId="345520FD" w14:textId="77777777" w:rsidR="00133E45" w:rsidRPr="00825020" w:rsidRDefault="00BF3CE4">
            <w:pPr>
              <w:pStyle w:val="TableParagraph"/>
              <w:spacing w:before="1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Studentexamen eller grundskola + treårig yrkesinriktad utbildning (Betyg över avlagd yrkesexamen på andra stadiet)</w:t>
            </w:r>
          </w:p>
          <w:p w14:paraId="40DF49AD" w14:textId="77777777" w:rsidR="00133E45" w:rsidRPr="00825020" w:rsidRDefault="00BF3CE4">
            <w:pPr>
              <w:pStyle w:val="TableParagraph"/>
              <w:spacing w:before="114" w:line="216" w:lineRule="auto"/>
              <w:ind w:right="629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Todistus yhdistelmäopinnoista (Betyg över kombinationsstudier)</w:t>
            </w:r>
          </w:p>
        </w:tc>
        <w:tc>
          <w:tcPr>
            <w:tcW w:w="3430" w:type="dxa"/>
          </w:tcPr>
          <w:p w14:paraId="511A3B6D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sv-SE"/>
              </w:rPr>
            </w:pPr>
          </w:p>
          <w:p w14:paraId="7666ACAC" w14:textId="77777777" w:rsidR="00133E45" w:rsidRPr="00825020" w:rsidRDefault="00133E45">
            <w:pPr>
              <w:pStyle w:val="TableParagraph"/>
              <w:spacing w:before="133"/>
              <w:ind w:left="0"/>
              <w:rPr>
                <w:rFonts w:ascii="Arial" w:hAnsi="Arial" w:cs="Arial"/>
                <w:lang w:val="sv-SE"/>
              </w:rPr>
            </w:pPr>
          </w:p>
          <w:p w14:paraId="5BFB27C9" w14:textId="77777777" w:rsidR="00133E45" w:rsidRPr="00825020" w:rsidRDefault="00BF3CE4">
            <w:pPr>
              <w:pStyle w:val="TableParagraph"/>
              <w:spacing w:line="278" w:lineRule="exac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Ammatillinen opistoasteen tutkinto</w:t>
            </w:r>
          </w:p>
          <w:p w14:paraId="4D323A09" w14:textId="77777777" w:rsidR="00133E45" w:rsidRPr="00825020" w:rsidRDefault="00BF3CE4">
            <w:pPr>
              <w:pStyle w:val="TableParagraph"/>
              <w:spacing w:line="278" w:lineRule="exac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— Yrkesexamen på institutnivå</w:t>
            </w:r>
          </w:p>
        </w:tc>
      </w:tr>
      <w:tr w:rsidR="00AF18DB" w14:paraId="067CE3D3" w14:textId="77777777">
        <w:trPr>
          <w:trHeight w:val="1484"/>
        </w:trPr>
        <w:tc>
          <w:tcPr>
            <w:tcW w:w="2149" w:type="dxa"/>
          </w:tcPr>
          <w:p w14:paraId="053A9040" w14:textId="77777777" w:rsidR="00133E45" w:rsidRPr="00825020" w:rsidRDefault="00133E45">
            <w:pPr>
              <w:pStyle w:val="TableParagraph"/>
              <w:spacing w:before="290"/>
              <w:ind w:left="0"/>
              <w:rPr>
                <w:rFonts w:ascii="Arial" w:hAnsi="Arial" w:cs="Arial"/>
                <w:lang w:val="fi-FI"/>
              </w:rPr>
            </w:pPr>
          </w:p>
          <w:p w14:paraId="32BC8AEB" w14:textId="77777777" w:rsidR="00133E45" w:rsidRPr="00825020" w:rsidRDefault="00BF3CE4">
            <w:pPr>
              <w:pStyle w:val="TableParagraph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Sverige</w:t>
            </w:r>
          </w:p>
        </w:tc>
        <w:tc>
          <w:tcPr>
            <w:tcW w:w="4611" w:type="dxa"/>
          </w:tcPr>
          <w:p w14:paraId="062A1E89" w14:textId="77777777" w:rsidR="00133E45" w:rsidRPr="00825020" w:rsidRDefault="00133E45">
            <w:pPr>
              <w:pStyle w:val="TableParagraph"/>
              <w:spacing w:before="185"/>
              <w:ind w:left="0"/>
              <w:rPr>
                <w:rFonts w:ascii="Arial" w:hAnsi="Arial" w:cs="Arial"/>
                <w:lang w:val="sv-SE"/>
              </w:rPr>
            </w:pPr>
          </w:p>
          <w:p w14:paraId="18E213FC" w14:textId="77777777" w:rsidR="00133E45" w:rsidRPr="00825020" w:rsidRDefault="00BF3CE4">
            <w:pPr>
              <w:pStyle w:val="TableParagraph"/>
              <w:spacing w:before="1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Slutbetyg från gymnasieskolan (3-årig gymnasial utbildning)</w:t>
            </w:r>
          </w:p>
        </w:tc>
        <w:tc>
          <w:tcPr>
            <w:tcW w:w="3430" w:type="dxa"/>
          </w:tcPr>
          <w:p w14:paraId="34257673" w14:textId="77777777" w:rsidR="00133E45" w:rsidRPr="00825020" w:rsidRDefault="00BF3CE4">
            <w:pPr>
              <w:pStyle w:val="TableParagraph"/>
              <w:spacing w:before="2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Högskoleexamen (80 poäng)</w:t>
            </w:r>
          </w:p>
          <w:p w14:paraId="1C3DF3B2" w14:textId="77777777" w:rsidR="00133E45" w:rsidRPr="00825020" w:rsidRDefault="00BF3CE4">
            <w:pPr>
              <w:pStyle w:val="TableParagraph"/>
              <w:spacing w:before="84" w:line="278" w:lineRule="exac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Högskoleexamen, 2 år,</w:t>
            </w:r>
          </w:p>
          <w:p w14:paraId="0FBAA5F2" w14:textId="77777777" w:rsidR="00133E45" w:rsidRPr="00825020" w:rsidRDefault="00BF3CE4">
            <w:pPr>
              <w:pStyle w:val="TableParagraph"/>
              <w:spacing w:before="10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120 högskolepoäng Yrkeshögskoleexamen/Kvalificerad yrkeshögskoleexamen, 1– 3 år</w:t>
            </w:r>
          </w:p>
        </w:tc>
      </w:tr>
    </w:tbl>
    <w:p w14:paraId="003CBDE5" w14:textId="77777777" w:rsidR="00133E45" w:rsidRPr="00825020" w:rsidRDefault="00133E45">
      <w:pPr>
        <w:spacing w:line="216" w:lineRule="auto"/>
        <w:rPr>
          <w:rFonts w:ascii="Arial" w:hAnsi="Arial" w:cs="Arial"/>
          <w:lang w:val="sv-SE"/>
        </w:rPr>
        <w:sectPr w:rsidR="00133E45" w:rsidRPr="00825020">
          <w:type w:val="continuous"/>
          <w:pgSz w:w="11910" w:h="16840"/>
          <w:pgMar w:top="820" w:right="740" w:bottom="1151" w:left="740" w:header="0" w:footer="288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9"/>
        <w:gridCol w:w="4611"/>
        <w:gridCol w:w="3430"/>
      </w:tblGrid>
      <w:tr w:rsidR="00AF18DB" w14:paraId="7E88B0E6" w14:textId="77777777">
        <w:trPr>
          <w:trHeight w:val="1107"/>
        </w:trPr>
        <w:tc>
          <w:tcPr>
            <w:tcW w:w="2149" w:type="dxa"/>
            <w:shd w:val="clear" w:color="auto" w:fill="E6E6E6"/>
          </w:tcPr>
          <w:p w14:paraId="354D9C0F" w14:textId="77777777" w:rsidR="00133E45" w:rsidRPr="00825020" w:rsidRDefault="00133E45">
            <w:pPr>
              <w:pStyle w:val="TableParagraph"/>
              <w:spacing w:before="101"/>
              <w:ind w:left="0"/>
              <w:rPr>
                <w:rFonts w:ascii="Arial" w:hAnsi="Arial" w:cs="Arial"/>
                <w:lang w:val="sv-SE"/>
              </w:rPr>
            </w:pPr>
          </w:p>
          <w:p w14:paraId="7D68C92F" w14:textId="77777777" w:rsidR="00133E45" w:rsidRPr="00825020" w:rsidRDefault="00BF3CE4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PAJJIŻ</w:t>
            </w:r>
          </w:p>
        </w:tc>
        <w:tc>
          <w:tcPr>
            <w:tcW w:w="4611" w:type="dxa"/>
            <w:shd w:val="clear" w:color="auto" w:fill="E6E6E6"/>
          </w:tcPr>
          <w:p w14:paraId="37FB0137" w14:textId="77777777" w:rsidR="00133E45" w:rsidRPr="00825020" w:rsidRDefault="00BF3CE4">
            <w:pPr>
              <w:pStyle w:val="TableParagraph"/>
              <w:spacing w:before="262"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Edukazzjoni sekondarja</w:t>
            </w:r>
          </w:p>
          <w:p w14:paraId="336A7F9C" w14:textId="77777777" w:rsidR="00133E45" w:rsidRPr="00825020" w:rsidRDefault="00BF3CE4">
            <w:pPr>
              <w:pStyle w:val="TableParagraph"/>
              <w:spacing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(li tagħti aċċess għall-edukazzjoni postsekondarja)</w:t>
            </w:r>
          </w:p>
        </w:tc>
        <w:tc>
          <w:tcPr>
            <w:tcW w:w="3430" w:type="dxa"/>
            <w:shd w:val="clear" w:color="auto" w:fill="E6E6E6"/>
          </w:tcPr>
          <w:p w14:paraId="17AE5B57" w14:textId="77777777" w:rsidR="00133E45" w:rsidRPr="00825020" w:rsidRDefault="00BF3CE4">
            <w:pPr>
              <w:pStyle w:val="TableParagraph"/>
              <w:spacing w:line="279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Edukazzjoni postsekondarja</w:t>
            </w:r>
          </w:p>
          <w:p w14:paraId="16F2E004" w14:textId="77777777" w:rsidR="00133E45" w:rsidRPr="00825020" w:rsidRDefault="00BF3CE4">
            <w:pPr>
              <w:pStyle w:val="TableParagraph"/>
              <w:spacing w:before="10" w:line="213" w:lineRule="auto"/>
              <w:ind w:right="10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(kors ta’ edukazzjoni għolja mhux universitarju jew kors universitarju qasir li jdum mill-anqas sentejn)</w:t>
            </w:r>
          </w:p>
        </w:tc>
      </w:tr>
      <w:tr w:rsidR="00AF18DB" w14:paraId="0816125F" w14:textId="77777777">
        <w:trPr>
          <w:trHeight w:val="3809"/>
        </w:trPr>
        <w:tc>
          <w:tcPr>
            <w:tcW w:w="2149" w:type="dxa"/>
          </w:tcPr>
          <w:p w14:paraId="5CF75147" w14:textId="77777777" w:rsidR="00133E45" w:rsidRPr="0049796C" w:rsidRDefault="00133E45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16F5F606" w14:textId="77777777" w:rsidR="00133E45" w:rsidRPr="0049796C" w:rsidRDefault="00133E45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74EC06DD" w14:textId="77777777" w:rsidR="00133E45" w:rsidRPr="0049796C" w:rsidRDefault="00133E45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1DD03F74" w14:textId="77777777" w:rsidR="00133E45" w:rsidRPr="0049796C" w:rsidRDefault="00133E45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591EFFA9" w14:textId="77777777" w:rsidR="00133E45" w:rsidRPr="0049796C" w:rsidRDefault="00133E45">
            <w:pPr>
              <w:pStyle w:val="TableParagraph"/>
              <w:spacing w:before="282"/>
              <w:ind w:left="0"/>
              <w:rPr>
                <w:rFonts w:ascii="Arial" w:hAnsi="Arial" w:cs="Arial"/>
              </w:rPr>
            </w:pPr>
          </w:p>
          <w:p w14:paraId="1542CAEB" w14:textId="77777777" w:rsidR="00133E45" w:rsidRPr="00825020" w:rsidRDefault="00BF3CE4">
            <w:pPr>
              <w:pStyle w:val="TableParagraph"/>
              <w:ind w:left="135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United Kingdom</w:t>
            </w:r>
          </w:p>
        </w:tc>
        <w:tc>
          <w:tcPr>
            <w:tcW w:w="4611" w:type="dxa"/>
          </w:tcPr>
          <w:p w14:paraId="3E6F48A7" w14:textId="77777777" w:rsidR="00133E45" w:rsidRPr="00825020" w:rsidRDefault="00BF3CE4">
            <w:pPr>
              <w:pStyle w:val="TableParagraph"/>
              <w:spacing w:before="2" w:line="278" w:lineRule="exac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General Certificate of Education Advanced level</w:t>
            </w:r>
          </w:p>
          <w:p w14:paraId="4E42F9BF" w14:textId="77777777" w:rsidR="00133E45" w:rsidRPr="00825020" w:rsidRDefault="00BF3CE4">
            <w:pPr>
              <w:pStyle w:val="TableParagraph"/>
              <w:spacing w:line="278" w:lineRule="exac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— 2 passes or equivalent (grades A to E)</w:t>
            </w:r>
          </w:p>
          <w:p w14:paraId="7A73EE5F" w14:textId="77777777" w:rsidR="00133E45" w:rsidRPr="00825020" w:rsidRDefault="00BF3CE4">
            <w:pPr>
              <w:pStyle w:val="TableParagraph"/>
              <w:spacing w:before="8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BTEC National Diploma</w:t>
            </w:r>
          </w:p>
          <w:p w14:paraId="4C8CB87C" w14:textId="77777777" w:rsidR="00133E45" w:rsidRPr="00825020" w:rsidRDefault="00BF3CE4">
            <w:pPr>
              <w:pStyle w:val="TableParagraph"/>
              <w:spacing w:before="104" w:line="21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General National Vocational Qualification (GNVQ), advanced level</w:t>
            </w:r>
          </w:p>
          <w:p w14:paraId="4D8E3E32" w14:textId="77777777" w:rsidR="00133E45" w:rsidRPr="00825020" w:rsidRDefault="00BF3CE4">
            <w:pPr>
              <w:pStyle w:val="TableParagraph"/>
              <w:spacing w:before="114" w:line="21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Advanced Vocational Certificate of Education, A level (VCE A level)</w:t>
            </w:r>
          </w:p>
          <w:p w14:paraId="64F4D323" w14:textId="77777777" w:rsidR="00133E45" w:rsidRPr="00825020" w:rsidRDefault="00BF3CE4">
            <w:pPr>
              <w:pStyle w:val="TableParagraph"/>
              <w:spacing w:before="9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NOTE:</w:t>
            </w:r>
          </w:p>
          <w:p w14:paraId="712535E5" w14:textId="77777777" w:rsidR="0049796C" w:rsidRDefault="00BF3CE4">
            <w:pPr>
              <w:pStyle w:val="TableParagraph"/>
              <w:spacing w:before="109" w:line="216" w:lineRule="auto"/>
              <w:ind w:right="678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UK diplomas awarded until 31 December 2020 are accepted without an equivalence. </w:t>
            </w:r>
          </w:p>
          <w:p w14:paraId="13DA9E84" w14:textId="562F11F7" w:rsidR="00133E45" w:rsidRPr="00825020" w:rsidRDefault="00BF3CE4" w:rsidP="0049796C">
            <w:pPr>
              <w:pStyle w:val="TableParagraph"/>
              <w:spacing w:before="109" w:line="216" w:lineRule="auto"/>
              <w:ind w:right="678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UK</w:t>
            </w:r>
            <w:r w:rsidR="0049796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diplomas awarded as from 1 January 2021 must be accompanied by an equivalence issued by a competent authority of an EU Member State.</w:t>
            </w:r>
          </w:p>
        </w:tc>
        <w:tc>
          <w:tcPr>
            <w:tcW w:w="3430" w:type="dxa"/>
          </w:tcPr>
          <w:p w14:paraId="44FFEC38" w14:textId="77777777" w:rsidR="00133E45" w:rsidRPr="00825020" w:rsidRDefault="00133E45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</w:p>
          <w:p w14:paraId="2915F803" w14:textId="77777777" w:rsidR="00133E45" w:rsidRPr="00825020" w:rsidRDefault="00133E45">
            <w:pPr>
              <w:pStyle w:val="TableParagraph"/>
              <w:spacing w:before="282"/>
              <w:ind w:left="0"/>
              <w:rPr>
                <w:rFonts w:ascii="Arial" w:hAnsi="Arial" w:cs="Arial"/>
                <w:lang w:val="en-GB"/>
              </w:rPr>
            </w:pPr>
          </w:p>
          <w:p w14:paraId="4AD8527F" w14:textId="77777777" w:rsidR="00133E45" w:rsidRPr="00825020" w:rsidRDefault="00BF3CE4">
            <w:pPr>
              <w:pStyle w:val="TableParagraph"/>
              <w:spacing w:line="216" w:lineRule="auto"/>
              <w:ind w:right="82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Higher National Diploma/ Certificate (BTEC)/SCOTVEC</w:t>
            </w:r>
          </w:p>
          <w:p w14:paraId="67E1AFF2" w14:textId="77777777" w:rsidR="00133E45" w:rsidRPr="00825020" w:rsidRDefault="00BF3CE4">
            <w:pPr>
              <w:pStyle w:val="TableParagraph"/>
              <w:spacing w:before="114" w:line="216" w:lineRule="auto"/>
              <w:ind w:right="516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Diploma of Higher Education (DipHE)</w:t>
            </w:r>
          </w:p>
          <w:p w14:paraId="5827C0A3" w14:textId="77777777" w:rsidR="00133E45" w:rsidRPr="00825020" w:rsidRDefault="00BF3CE4">
            <w:pPr>
              <w:pStyle w:val="TableParagraph"/>
              <w:spacing w:before="115" w:line="21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National Vocational Qualifications (NVQ) and Scottish Vocational Qualifications (SVQ) level 4</w:t>
            </w:r>
          </w:p>
        </w:tc>
      </w:tr>
    </w:tbl>
    <w:p w14:paraId="51CB823B" w14:textId="77777777" w:rsidR="00133E45" w:rsidRPr="00825020" w:rsidRDefault="00133E45">
      <w:pPr>
        <w:spacing w:line="216" w:lineRule="auto"/>
        <w:rPr>
          <w:rFonts w:ascii="Arial" w:hAnsi="Arial" w:cs="Arial"/>
          <w:lang w:val="en-GB"/>
        </w:rPr>
        <w:sectPr w:rsidR="00133E45" w:rsidRPr="00825020">
          <w:type w:val="continuous"/>
          <w:pgSz w:w="11910" w:h="16840"/>
          <w:pgMar w:top="820" w:right="740" w:bottom="640" w:left="740" w:header="0" w:footer="288" w:gutter="0"/>
          <w:cols w:space="720"/>
        </w:sectPr>
      </w:pPr>
    </w:p>
    <w:p w14:paraId="074FE25C" w14:textId="77777777" w:rsidR="00133E45" w:rsidRPr="000C1EAC" w:rsidRDefault="00BF3CE4">
      <w:pPr>
        <w:pStyle w:val="Heading1"/>
        <w:ind w:left="110" w:firstLine="0"/>
      </w:pPr>
      <w:bookmarkStart w:id="56" w:name="ANNEX_III"/>
      <w:bookmarkStart w:id="57" w:name="_Toc196476569"/>
      <w:bookmarkEnd w:id="56"/>
      <w:r>
        <w:rPr>
          <w:color w:val="2C4D9C"/>
        </w:rPr>
        <w:lastRenderedPageBreak/>
        <w:t>ANNESS III</w:t>
      </w:r>
      <w:bookmarkEnd w:id="57"/>
    </w:p>
    <w:p w14:paraId="1EAB9D7E" w14:textId="77777777" w:rsidR="00133E45" w:rsidRPr="00D77F81" w:rsidRDefault="00BF3CE4">
      <w:pPr>
        <w:pStyle w:val="Heading2"/>
        <w:spacing w:before="425" w:line="213" w:lineRule="auto"/>
        <w:ind w:left="110" w:right="257" w:firstLine="0"/>
        <w:rPr>
          <w:rFonts w:ascii="Arial" w:hAnsi="Arial" w:cs="Arial"/>
        </w:rPr>
      </w:pPr>
      <w:bookmarkStart w:id="58" w:name="_Toc196476570"/>
      <w:r w:rsidRPr="00D77F81">
        <w:rPr>
          <w:rFonts w:ascii="Arial" w:hAnsi="Arial" w:cs="Arial"/>
          <w:color w:val="2C4D9C"/>
        </w:rPr>
        <w:t>TALBIET GĦAL RIEŻAMI – ILMENTI U APPELLI – ILMENTI LILL-OMBUDSMAN EWROPEW</w:t>
      </w:r>
      <w:bookmarkEnd w:id="58"/>
    </w:p>
    <w:p w14:paraId="38C5BBD9" w14:textId="77777777" w:rsidR="00133E45" w:rsidRPr="00D77F81" w:rsidRDefault="00BF3CE4">
      <w:pPr>
        <w:pStyle w:val="Heading3"/>
        <w:numPr>
          <w:ilvl w:val="0"/>
          <w:numId w:val="1"/>
        </w:numPr>
        <w:tabs>
          <w:tab w:val="left" w:pos="423"/>
        </w:tabs>
        <w:spacing w:before="411"/>
        <w:ind w:hanging="313"/>
        <w:rPr>
          <w:rFonts w:ascii="Arial" w:hAnsi="Arial" w:cs="Arial"/>
        </w:rPr>
      </w:pPr>
      <w:bookmarkStart w:id="59" w:name="_Toc196476571"/>
      <w:r w:rsidRPr="00D77F81">
        <w:rPr>
          <w:rFonts w:ascii="Arial" w:hAnsi="Arial" w:cs="Arial"/>
          <w:color w:val="2C4D9C"/>
        </w:rPr>
        <w:t>Talbiet għal rieżami</w:t>
      </w:r>
      <w:bookmarkEnd w:id="59"/>
    </w:p>
    <w:p w14:paraId="14C43BD7" w14:textId="77777777" w:rsidR="00133E45" w:rsidRPr="00C94ED2" w:rsidRDefault="00BF3CE4" w:rsidP="00825020">
      <w:pPr>
        <w:pStyle w:val="BodyText"/>
        <w:spacing w:before="212" w:line="216" w:lineRule="auto"/>
        <w:ind w:left="0"/>
        <w:jc w:val="both"/>
        <w:rPr>
          <w:rFonts w:ascii="Arial" w:hAnsi="Arial" w:cs="Arial"/>
        </w:rPr>
      </w:pPr>
      <w:r w:rsidRPr="00C94ED2">
        <w:rPr>
          <w:rFonts w:ascii="Arial" w:hAnsi="Arial" w:cs="Arial"/>
        </w:rPr>
        <w:t>Tista’ titlob li l-kumitat ta’ selezzjoni jirrieżamina deċiżjoni indirizzata lilek u li taffettwak b’mod negattiv, jekk temmen li l-interessi tiegħek ikunu ġew ippreġudikati fi kwalunkwe stadju ta’ din il-proċedura ta’ selezzjoni minħabba żball jew minħabba li l-kumitat ta’ selezzjoni jkun aġixxa b’mod inġust jew ikun naqas milli jikkonforma mar-regoli li jirregolaw il-proċedura.</w:t>
      </w:r>
    </w:p>
    <w:p w14:paraId="47386FF0" w14:textId="77777777" w:rsidR="00133E45" w:rsidRPr="00C94ED2" w:rsidRDefault="00BF3CE4" w:rsidP="00825020">
      <w:pPr>
        <w:spacing w:before="112" w:line="216" w:lineRule="auto"/>
        <w:jc w:val="both"/>
        <w:rPr>
          <w:rFonts w:ascii="Arial" w:hAnsi="Arial" w:cs="Arial"/>
          <w:sz w:val="24"/>
        </w:rPr>
      </w:pPr>
      <w:r w:rsidRPr="00C94ED2">
        <w:rPr>
          <w:rFonts w:ascii="Arial" w:hAnsi="Arial" w:cs="Arial"/>
          <w:sz w:val="24"/>
        </w:rPr>
        <w:t xml:space="preserve">It-talbiet għal rieżami jridu jintbagħtu permezz tal-kont Apply4EP tiegħek fi żmien </w:t>
      </w:r>
      <w:r w:rsidRPr="00C94ED2">
        <w:rPr>
          <w:rFonts w:ascii="Arial" w:hAnsi="Arial" w:cs="Arial"/>
          <w:b/>
          <w:sz w:val="24"/>
        </w:rPr>
        <w:t>10 ijiem kalendarji mid-data li fiha tkun intbagħtet l-email li tinnotifikak bid-deċiżjoni tal-kumitat ta’ selezzjoni</w:t>
      </w:r>
      <w:r w:rsidRPr="00C94ED2">
        <w:rPr>
          <w:rFonts w:ascii="Arial" w:hAnsi="Arial" w:cs="Arial"/>
          <w:sz w:val="24"/>
        </w:rPr>
        <w:t>.</w:t>
      </w:r>
      <w:r w:rsidRPr="00C94ED2">
        <w:rPr>
          <w:rFonts w:ascii="Arial" w:hAnsi="Arial" w:cs="Arial"/>
          <w:b/>
          <w:sz w:val="24"/>
        </w:rPr>
        <w:t xml:space="preserve"> It-talba tiegħek trid tiddikjara b’mod ċar li qed titlob rieżami tad-deċiżjoni tal-kumitat u trid tipprovdi spjegazzjoni dettaljata tar-raġunijiet tiegħek. </w:t>
      </w:r>
      <w:r w:rsidRPr="00C94ED2">
        <w:rPr>
          <w:rFonts w:ascii="Arial" w:hAnsi="Arial" w:cs="Arial"/>
          <w:sz w:val="24"/>
        </w:rPr>
        <w:t>Tirċievi tweġiba malajr kemm jista’ jkun.</w:t>
      </w:r>
    </w:p>
    <w:p w14:paraId="5B2B12F1" w14:textId="77777777" w:rsidR="00133E45" w:rsidRPr="000C1EAC" w:rsidRDefault="00BF3CE4" w:rsidP="00825020">
      <w:pPr>
        <w:pStyle w:val="BodyText"/>
        <w:spacing w:before="111" w:line="216" w:lineRule="auto"/>
        <w:ind w:left="0"/>
        <w:jc w:val="both"/>
      </w:pPr>
      <w:r w:rsidRPr="00C94ED2">
        <w:rPr>
          <w:rFonts w:ascii="Arial" w:hAnsi="Arial" w:cs="Arial"/>
          <w:b/>
          <w:bCs/>
        </w:rPr>
        <w:t>Deċiżjoni adottata wara talba għal rieżami tissostitwixxi d-deċiżjoni inizjali</w:t>
      </w:r>
      <w:r w:rsidRPr="00C94ED2">
        <w:rPr>
          <w:rFonts w:ascii="Arial" w:hAnsi="Arial" w:cs="Arial"/>
        </w:rPr>
        <w:t>. Għal din ir-raġuni, jekk wieħed jew waħda mill-kandidati jiddeċiedu li jibagħtu talba għal rieżami ta’ deċiżjoni tal-kumitat ta’ selezzjoni, huma jintalbu jistennew it-tweġiba tal-kumitat ta’ selezzjoni qabel ma jressqu kwalunkwe lment jew rikors kontra d-deċiżjoni li tkun qed taffettwahom b’mod negattiv.</w:t>
      </w:r>
    </w:p>
    <w:p w14:paraId="1E828FB4" w14:textId="77777777" w:rsidR="00133E45" w:rsidRPr="0049796C" w:rsidRDefault="00133E45">
      <w:pPr>
        <w:pStyle w:val="BodyText"/>
        <w:spacing w:before="54"/>
        <w:ind w:left="0"/>
      </w:pPr>
    </w:p>
    <w:p w14:paraId="11CFB24D" w14:textId="77777777" w:rsidR="00133E45" w:rsidRPr="00D77F81" w:rsidRDefault="00BF3CE4">
      <w:pPr>
        <w:pStyle w:val="Heading3"/>
        <w:numPr>
          <w:ilvl w:val="0"/>
          <w:numId w:val="1"/>
        </w:numPr>
        <w:tabs>
          <w:tab w:val="left" w:pos="403"/>
        </w:tabs>
        <w:ind w:left="403" w:hanging="293"/>
        <w:rPr>
          <w:rFonts w:ascii="Arial" w:hAnsi="Arial" w:cs="Arial"/>
        </w:rPr>
      </w:pPr>
      <w:bookmarkStart w:id="60" w:name="_Toc196476572"/>
      <w:r w:rsidRPr="00D77F81">
        <w:rPr>
          <w:rFonts w:ascii="Arial" w:hAnsi="Arial" w:cs="Arial"/>
          <w:color w:val="2C4D9C"/>
        </w:rPr>
        <w:t>Ilmenti u appelli ġudizzjarji</w:t>
      </w:r>
      <w:bookmarkEnd w:id="60"/>
    </w:p>
    <w:p w14:paraId="67F7F981" w14:textId="77777777" w:rsidR="00133E45" w:rsidRPr="00C94ED2" w:rsidRDefault="00BF3CE4" w:rsidP="00825020">
      <w:pPr>
        <w:pStyle w:val="BodyText"/>
        <w:spacing w:before="211" w:line="216" w:lineRule="auto"/>
        <w:ind w:left="0"/>
        <w:jc w:val="both"/>
        <w:rPr>
          <w:rFonts w:ascii="Arial" w:hAnsi="Arial" w:cs="Arial"/>
        </w:rPr>
      </w:pPr>
      <w:r w:rsidRPr="00C94ED2">
        <w:rPr>
          <w:rFonts w:ascii="Arial" w:hAnsi="Arial" w:cs="Arial"/>
        </w:rPr>
        <w:t>Jekk tqis li deċiżjoni tal-kumitat ta’ selezzjoni jew tal-awtorità tal-ħatra tkun affettwatek b’mod negattiv, tista’ tressaq ilment, fi kwalunkwe stadju tal-proċedura ta’ selezzjoni, skont l-Artikolu 90(2) tar-Regolamenti tal-Persunal għall-Uffiċjali tal-Unjoni Ewropea</w:t>
      </w:r>
      <w:r w:rsidRPr="00C94ED2">
        <w:rPr>
          <w:rFonts w:ascii="Arial" w:hAnsi="Arial" w:cs="Arial"/>
          <w:vertAlign w:val="superscript"/>
        </w:rPr>
        <w:t>4</w:t>
      </w:r>
      <w:r w:rsidRPr="00C94ED2">
        <w:rPr>
          <w:rFonts w:ascii="Arial" w:hAnsi="Arial" w:cs="Arial"/>
        </w:rPr>
        <w:t>.</w:t>
      </w:r>
    </w:p>
    <w:p w14:paraId="2F2BB948" w14:textId="77777777" w:rsidR="00133E45" w:rsidRPr="00C94ED2" w:rsidRDefault="00BF3CE4" w:rsidP="00825020">
      <w:pPr>
        <w:pStyle w:val="BodyText"/>
        <w:spacing w:before="89"/>
        <w:ind w:left="0"/>
        <w:rPr>
          <w:rFonts w:ascii="Arial" w:hAnsi="Arial" w:cs="Arial"/>
        </w:rPr>
      </w:pPr>
      <w:r w:rsidRPr="00C94ED2">
        <w:rPr>
          <w:rFonts w:ascii="Arial" w:hAnsi="Arial" w:cs="Arial"/>
        </w:rPr>
        <w:t>L-ilment għandu jiġi indirizzat lil:</w:t>
      </w:r>
    </w:p>
    <w:p w14:paraId="3B6FDCD1" w14:textId="77777777" w:rsidR="00133E45" w:rsidRPr="00C94ED2" w:rsidRDefault="00BF3CE4">
      <w:pPr>
        <w:pStyle w:val="BodyText"/>
        <w:spacing w:before="108" w:line="216" w:lineRule="auto"/>
        <w:ind w:right="7514"/>
        <w:rPr>
          <w:rFonts w:ascii="Arial" w:hAnsi="Arial" w:cs="Arial"/>
        </w:rPr>
      </w:pPr>
      <w:r w:rsidRPr="00C94ED2">
        <w:rPr>
          <w:rFonts w:ascii="Arial" w:hAnsi="Arial" w:cs="Arial"/>
        </w:rPr>
        <w:t>The Secretary-General European Parliament, Konrad Adenauer Building, L-2929 Luxembourg, LUXEMBOURG</w:t>
      </w:r>
    </w:p>
    <w:p w14:paraId="4D7719B6" w14:textId="77777777" w:rsidR="00133E45" w:rsidRPr="00C94ED2" w:rsidRDefault="00BF3CE4" w:rsidP="00825020">
      <w:pPr>
        <w:pStyle w:val="BodyText"/>
        <w:spacing w:before="116" w:line="216" w:lineRule="auto"/>
        <w:ind w:left="0"/>
        <w:jc w:val="both"/>
        <w:rPr>
          <w:rFonts w:ascii="Arial" w:hAnsi="Arial" w:cs="Arial"/>
        </w:rPr>
      </w:pPr>
      <w:r w:rsidRPr="00C94ED2">
        <w:rPr>
          <w:rFonts w:ascii="Arial" w:hAnsi="Arial" w:cs="Arial"/>
        </w:rPr>
        <w:t xml:space="preserve">Tista’ tressaq ilment permezz ta’ email lil </w:t>
      </w:r>
      <w:hyperlink r:id="rId16">
        <w:r w:rsidRPr="00C94ED2">
          <w:rPr>
            <w:rFonts w:ascii="Arial" w:hAnsi="Arial" w:cs="Arial"/>
            <w:color w:val="0000FF"/>
            <w:u w:val="single" w:color="0000FF"/>
          </w:rPr>
          <w:t>AR90@europarl.europa.eu</w:t>
        </w:r>
      </w:hyperlink>
      <w:r w:rsidRPr="00C94ED2">
        <w:rPr>
          <w:rFonts w:ascii="Arial" w:hAnsi="Arial" w:cs="Arial"/>
        </w:rPr>
        <w:t>.</w:t>
      </w:r>
      <w:r w:rsidRPr="00C94ED2">
        <w:rPr>
          <w:rFonts w:ascii="Arial" w:hAnsi="Arial" w:cs="Arial"/>
          <w:color w:val="0000FF"/>
        </w:rPr>
        <w:t xml:space="preserve"> </w:t>
      </w:r>
      <w:r w:rsidRPr="00C94ED2">
        <w:rPr>
          <w:rFonts w:ascii="Arial" w:hAnsi="Arial" w:cs="Arial"/>
        </w:rPr>
        <w:t>Jekk tagħżel li tibgħat l-ilment tiegħek bl-email, taċċetta li l-komunikazzjonijiet kollha u d-deċiżjoni finali jintbagħtu fl-indirizz tal-email tiegħek. Barra minn hekk, tajjeb li tkun taf li jekk tibgħat l-ilment tiegħek bl-email, mhux meħtieġ li tibagħtu wkoll bil-posta.</w:t>
      </w:r>
    </w:p>
    <w:p w14:paraId="6D224883" w14:textId="77777777" w:rsidR="00133E45" w:rsidRPr="00C94ED2" w:rsidRDefault="00BF3CE4" w:rsidP="00825020">
      <w:pPr>
        <w:pStyle w:val="BodyText"/>
        <w:spacing w:before="115" w:line="216" w:lineRule="auto"/>
        <w:ind w:left="0"/>
        <w:jc w:val="both"/>
        <w:rPr>
          <w:rFonts w:ascii="Arial" w:hAnsi="Arial" w:cs="Arial"/>
        </w:rPr>
      </w:pPr>
      <w:r w:rsidRPr="00C94ED2">
        <w:rPr>
          <w:rFonts w:ascii="Arial" w:hAnsi="Arial" w:cs="Arial"/>
        </w:rPr>
        <w:t>Ta’ min jinnota li l-Awtorità tal-Ħatra ma tistax temenda jew tannulla d-deċiżjonijiet tal-kumitati ta’ selezzjoni fi proċedura ta’ selezzjoni. Jekk tixtieq tikkontesta deċiżjoni ta’ kumitat ta’ selezzjoni, tista’ tressaq appell direttament quddiem il-Qorti Ġenerali tal-Unjoni Ewropea mingħajr ma l-ewwel ikun tressaq ilment skont l-Artikolu 90(2) tar-Regolamenti tal-Persunal għall-Uffiċjali tal-Unjoni Ewropea.</w:t>
      </w:r>
    </w:p>
    <w:p w14:paraId="5744AAEC" w14:textId="77777777" w:rsidR="00133E45" w:rsidRPr="000C1EAC" w:rsidRDefault="00BF3CE4" w:rsidP="00825020">
      <w:pPr>
        <w:pStyle w:val="BodyText"/>
        <w:spacing w:before="116" w:line="216" w:lineRule="auto"/>
        <w:ind w:left="0"/>
        <w:jc w:val="both"/>
      </w:pPr>
      <w:r w:rsidRPr="00C94ED2">
        <w:rPr>
          <w:rFonts w:ascii="Arial" w:hAnsi="Arial" w:cs="Arial"/>
        </w:rPr>
        <w:t>Meta tikkontesta deċiżjoni tal-Awtorità tal-Ħatra, ikun biss possibbli li tressaq appell quddiem il-Qorti Ġenerali tal-Unjoni Ewropea wara li tkun ressaqt ilment fl-ambitu tal-Artikolu 90(2) tar-Regolamenti tal-Persunal għall-Uffiċjali tal-Unjoni Ewropea.</w:t>
      </w:r>
    </w:p>
    <w:p w14:paraId="005DF7C8" w14:textId="77777777" w:rsidR="00133E45" w:rsidRDefault="00133E45">
      <w:pPr>
        <w:pStyle w:val="BodyText"/>
        <w:ind w:left="0"/>
        <w:rPr>
          <w:sz w:val="20"/>
        </w:rPr>
      </w:pPr>
    </w:p>
    <w:p w14:paraId="7BB1FEAA" w14:textId="77777777" w:rsidR="0049796C" w:rsidRDefault="0049796C">
      <w:pPr>
        <w:pStyle w:val="BodyText"/>
        <w:ind w:left="0"/>
        <w:rPr>
          <w:sz w:val="20"/>
        </w:rPr>
      </w:pPr>
    </w:p>
    <w:p w14:paraId="38E660D7" w14:textId="77777777" w:rsidR="0049796C" w:rsidRDefault="0049796C">
      <w:pPr>
        <w:pStyle w:val="BodyText"/>
        <w:ind w:left="0"/>
        <w:rPr>
          <w:sz w:val="20"/>
        </w:rPr>
      </w:pPr>
    </w:p>
    <w:p w14:paraId="0B22B63F" w14:textId="77777777" w:rsidR="0049796C" w:rsidRDefault="0049796C">
      <w:pPr>
        <w:pStyle w:val="BodyText"/>
        <w:ind w:left="0"/>
        <w:rPr>
          <w:sz w:val="20"/>
        </w:rPr>
      </w:pPr>
    </w:p>
    <w:p w14:paraId="65F4263F" w14:textId="77777777" w:rsidR="0049796C" w:rsidRDefault="0049796C">
      <w:pPr>
        <w:pStyle w:val="BodyText"/>
        <w:ind w:left="0"/>
        <w:rPr>
          <w:sz w:val="20"/>
        </w:rPr>
      </w:pPr>
    </w:p>
    <w:p w14:paraId="6A1F90AB" w14:textId="77777777" w:rsidR="0049796C" w:rsidRDefault="0049796C">
      <w:pPr>
        <w:pStyle w:val="BodyText"/>
        <w:ind w:left="0"/>
        <w:rPr>
          <w:sz w:val="20"/>
        </w:rPr>
      </w:pPr>
    </w:p>
    <w:p w14:paraId="2FF7512E" w14:textId="77777777" w:rsidR="00133E45" w:rsidRPr="000C1EAC" w:rsidRDefault="00BF3CE4">
      <w:pPr>
        <w:pStyle w:val="BodyText"/>
        <w:spacing w:before="60"/>
        <w:ind w:left="0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8557F8" wp14:editId="228CB1D1">
                <wp:simplePos x="0" y="0"/>
                <wp:positionH relativeFrom="page">
                  <wp:posOffset>540000</wp:posOffset>
                </wp:positionH>
                <wp:positionV relativeFrom="paragraph">
                  <wp:posOffset>222925</wp:posOffset>
                </wp:positionV>
                <wp:extent cx="91440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8AD18" id="Graphic 7" o:spid="_x0000_s1026" style="position:absolute;margin-left:42.5pt;margin-top:17.55pt;width:1in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" path="m,l9144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DF21AEB" w14:textId="77777777" w:rsidR="00133E45" w:rsidRPr="00E77DCC" w:rsidRDefault="00BF3CE4">
      <w:pPr>
        <w:spacing w:before="35" w:line="216" w:lineRule="auto"/>
        <w:ind w:left="110" w:right="176"/>
        <w:rPr>
          <w:rFonts w:ascii="Arial" w:hAnsi="Arial" w:cs="Arial"/>
          <w:sz w:val="18"/>
          <w:szCs w:val="18"/>
        </w:rPr>
      </w:pPr>
      <w:r w:rsidRPr="00E77DCC">
        <w:rPr>
          <w:rFonts w:ascii="Arial" w:hAnsi="Arial" w:cs="Arial"/>
          <w:sz w:val="18"/>
          <w:vertAlign w:val="superscript"/>
        </w:rPr>
        <w:t>4</w:t>
      </w:r>
      <w:r w:rsidRPr="00E77DCC">
        <w:rPr>
          <w:rFonts w:ascii="Arial" w:hAnsi="Arial" w:cs="Arial"/>
          <w:sz w:val="18"/>
        </w:rPr>
        <w:t xml:space="preserve"> Ara r-Regolament tal-Kunsill (KEE, Euratom, KEFA) Nru 259/68 (ĠU L 56, 4.3.1968, p. 1), kif emendat mir-Regolament (KE, Euratom) Nru 723/2004 (ĠU L 124, 27.4.2004, p. 1) u reċentement mir-Regolament (UE, Euratom) Nru 1023/2013 tal-Parlament Ewropew u tal-Kunsill tat-22 ta’ Ottubru 2013 li jemenda r-Regolamenti tal-Persunal għall-Uffiċjali tal-Unjoni Ewropea u l-Kundizzjonijiet tal-Impjieg ta’ Aġenti Oħra tal-Unjoni Ewropea (ĠU L 287, 29.10.2013, p. 15).</w:t>
      </w:r>
    </w:p>
    <w:p w14:paraId="0BFF7CFF" w14:textId="77777777" w:rsidR="00133E45" w:rsidRPr="0049796C" w:rsidRDefault="00133E45">
      <w:pPr>
        <w:spacing w:line="216" w:lineRule="auto"/>
        <w:rPr>
          <w:sz w:val="20"/>
        </w:rPr>
        <w:sectPr w:rsidR="00133E45" w:rsidRPr="0049796C">
          <w:pgSz w:w="11910" w:h="16840"/>
          <w:pgMar w:top="700" w:right="740" w:bottom="640" w:left="740" w:header="0" w:footer="288" w:gutter="0"/>
          <w:cols w:space="720"/>
        </w:sectPr>
      </w:pPr>
    </w:p>
    <w:p w14:paraId="636AEB05" w14:textId="77777777" w:rsidR="00133E45" w:rsidRPr="00C94ED2" w:rsidRDefault="00BF3CE4" w:rsidP="00825020">
      <w:pPr>
        <w:pStyle w:val="BodyText"/>
        <w:spacing w:before="33"/>
        <w:ind w:left="0"/>
        <w:rPr>
          <w:rFonts w:ascii="Arial" w:hAnsi="Arial" w:cs="Arial"/>
        </w:rPr>
      </w:pPr>
      <w:r w:rsidRPr="00C94ED2">
        <w:rPr>
          <w:rFonts w:ascii="Arial" w:hAnsi="Arial" w:cs="Arial"/>
        </w:rPr>
        <w:lastRenderedPageBreak/>
        <w:t>Appell ġudizzjarju jrid jiġi indirizzat lil:</w:t>
      </w:r>
    </w:p>
    <w:p w14:paraId="17C71B5A" w14:textId="77777777" w:rsidR="00133E45" w:rsidRPr="00C94ED2" w:rsidRDefault="00BF3CE4">
      <w:pPr>
        <w:pStyle w:val="BodyText"/>
        <w:spacing w:before="108" w:line="216" w:lineRule="auto"/>
        <w:ind w:right="6176"/>
        <w:rPr>
          <w:rFonts w:ascii="Arial" w:hAnsi="Arial" w:cs="Arial"/>
        </w:rPr>
      </w:pPr>
      <w:r w:rsidRPr="00C94ED2">
        <w:rPr>
          <w:rFonts w:ascii="Arial" w:hAnsi="Arial" w:cs="Arial"/>
        </w:rPr>
        <w:t>General Court of the European Union, L-2925 Luxembourg,</w:t>
      </w:r>
    </w:p>
    <w:p w14:paraId="4C70FAD3" w14:textId="77777777" w:rsidR="00133E45" w:rsidRPr="00C94ED2" w:rsidRDefault="00BF3CE4">
      <w:pPr>
        <w:pStyle w:val="BodyText"/>
        <w:spacing w:line="295" w:lineRule="exact"/>
        <w:rPr>
          <w:rFonts w:ascii="Arial" w:hAnsi="Arial" w:cs="Arial"/>
        </w:rPr>
      </w:pPr>
      <w:r w:rsidRPr="00C94ED2">
        <w:rPr>
          <w:rFonts w:ascii="Arial" w:hAnsi="Arial" w:cs="Arial"/>
        </w:rPr>
        <w:t>LUXEMBOURG,</w:t>
      </w:r>
    </w:p>
    <w:p w14:paraId="25535429" w14:textId="77777777" w:rsidR="00133E45" w:rsidRPr="00C94ED2" w:rsidRDefault="00BF3CE4" w:rsidP="00825020">
      <w:pPr>
        <w:pStyle w:val="BodyText"/>
        <w:spacing w:before="108" w:line="216" w:lineRule="auto"/>
        <w:ind w:left="0"/>
        <w:jc w:val="both"/>
        <w:rPr>
          <w:rFonts w:ascii="Arial" w:hAnsi="Arial" w:cs="Arial"/>
        </w:rPr>
      </w:pPr>
      <w:r w:rsidRPr="00C94ED2">
        <w:rPr>
          <w:rFonts w:ascii="Arial" w:hAnsi="Arial" w:cs="Arial"/>
        </w:rPr>
        <w:t>skont l-Artikolu 270 tat-Trattat dwar il-Funzjonament tal-Unjoni Ewropea u l-Artikolu 91 tar-Regolamenti tal-Persunal għall-Uffiċjali tal-Unjoni Ewropea.</w:t>
      </w:r>
    </w:p>
    <w:p w14:paraId="08D064C4" w14:textId="77777777" w:rsidR="00133E45" w:rsidRPr="00C94ED2" w:rsidRDefault="00BF3CE4" w:rsidP="00825020">
      <w:pPr>
        <w:pStyle w:val="BodyText"/>
        <w:spacing w:before="114" w:line="216" w:lineRule="auto"/>
        <w:ind w:left="0"/>
        <w:jc w:val="both"/>
        <w:rPr>
          <w:rFonts w:ascii="Arial" w:hAnsi="Arial" w:cs="Arial"/>
        </w:rPr>
      </w:pPr>
      <w:r w:rsidRPr="00C94ED2">
        <w:rPr>
          <w:rFonts w:ascii="Arial" w:hAnsi="Arial" w:cs="Arial"/>
        </w:rPr>
        <w:t>L-appelli quddiem il-Qorti Ġenerali tal-Unjoni Ewropea jistgħu jsiru biss permezz ta’ avukat awtorizzat li jipprattika quddiem qorti ta’ Stat Membru tal-Unjoni Ewropea jew taż-Żona Ekonomika Ewropea.</w:t>
      </w:r>
    </w:p>
    <w:p w14:paraId="3DB66BB3" w14:textId="77777777" w:rsidR="00133E45" w:rsidRPr="00C94ED2" w:rsidRDefault="00BF3CE4" w:rsidP="00825020">
      <w:pPr>
        <w:pStyle w:val="BodyText"/>
        <w:spacing w:before="114" w:line="216" w:lineRule="auto"/>
        <w:ind w:left="0"/>
        <w:jc w:val="both"/>
        <w:rPr>
          <w:rFonts w:ascii="Arial" w:hAnsi="Arial" w:cs="Arial"/>
        </w:rPr>
      </w:pPr>
      <w:r w:rsidRPr="00C94ED2">
        <w:rPr>
          <w:rFonts w:ascii="Arial" w:hAnsi="Arial" w:cs="Arial"/>
        </w:rPr>
        <w:t>Il-limiti ta’ żmien stipulati fl-Artikoli 90 u 91 tar-Regolamenti tal-Persunal għall-Uffiċjali tal-Unjoni Ewropea li japplikaw għal dawn iż-żewġ tipi ta’ appelli jibdew jiddekorru jew mid-data tan-notifika tad-deċiżjoni inizjali li tkun qed taffettwak b’mod negattiv jew, fil-każ biss ta’ talba għal rieżami, mid-data li fiha tiġi nnotifikat(a) bit-tweġiba inizjali tal-kumitat ta’ selezzjoni għat-talba.</w:t>
      </w:r>
    </w:p>
    <w:p w14:paraId="1A4E8A38" w14:textId="77777777" w:rsidR="00133E45" w:rsidRPr="0049796C" w:rsidRDefault="00133E45">
      <w:pPr>
        <w:pStyle w:val="BodyText"/>
        <w:spacing w:before="54"/>
        <w:ind w:left="0"/>
      </w:pPr>
    </w:p>
    <w:p w14:paraId="5219582A" w14:textId="77777777" w:rsidR="00133E45" w:rsidRPr="00C94ED2" w:rsidRDefault="00BF3CE4">
      <w:pPr>
        <w:pStyle w:val="Heading3"/>
        <w:numPr>
          <w:ilvl w:val="0"/>
          <w:numId w:val="1"/>
        </w:numPr>
        <w:tabs>
          <w:tab w:val="left" w:pos="405"/>
        </w:tabs>
        <w:ind w:left="405" w:hanging="295"/>
        <w:rPr>
          <w:rFonts w:ascii="Arial" w:hAnsi="Arial" w:cs="Arial"/>
        </w:rPr>
      </w:pPr>
      <w:bookmarkStart w:id="61" w:name="_Toc196476573"/>
      <w:r w:rsidRPr="00C94ED2">
        <w:rPr>
          <w:rFonts w:ascii="Arial" w:hAnsi="Arial" w:cs="Arial"/>
          <w:color w:val="2C4D9C"/>
        </w:rPr>
        <w:t>Tressiq ta’ lment lill-Ombudsman Ewropew</w:t>
      </w:r>
      <w:bookmarkEnd w:id="61"/>
    </w:p>
    <w:p w14:paraId="31582A96" w14:textId="77777777" w:rsidR="00133E45" w:rsidRPr="00C94ED2" w:rsidRDefault="00BF3CE4" w:rsidP="00825020">
      <w:pPr>
        <w:pStyle w:val="BodyText"/>
        <w:spacing w:before="211" w:line="216" w:lineRule="auto"/>
        <w:ind w:left="0"/>
        <w:jc w:val="both"/>
        <w:rPr>
          <w:rFonts w:ascii="Arial" w:hAnsi="Arial" w:cs="Arial"/>
        </w:rPr>
      </w:pPr>
      <w:r w:rsidRPr="00C94ED2">
        <w:rPr>
          <w:rFonts w:ascii="Arial" w:hAnsi="Arial" w:cs="Arial"/>
        </w:rPr>
        <w:t>Bħala ċittadin jew resident tal-Unjoni Ewropea, tista’ tressaq ilment lill-Ombudsman Ewropew:</w:t>
      </w:r>
    </w:p>
    <w:p w14:paraId="1E66827A" w14:textId="77777777" w:rsidR="00133E45" w:rsidRPr="00C94ED2" w:rsidRDefault="00BF3CE4" w:rsidP="00825020">
      <w:pPr>
        <w:pStyle w:val="BodyText"/>
        <w:spacing w:before="89" w:line="304" w:lineRule="exact"/>
        <w:ind w:left="0"/>
        <w:jc w:val="both"/>
        <w:rPr>
          <w:rFonts w:ascii="Arial" w:hAnsi="Arial" w:cs="Arial"/>
        </w:rPr>
      </w:pPr>
      <w:r w:rsidRPr="00C94ED2">
        <w:rPr>
          <w:rFonts w:ascii="Arial" w:hAnsi="Arial" w:cs="Arial"/>
        </w:rPr>
        <w:t>European Ombudsman</w:t>
      </w:r>
    </w:p>
    <w:p w14:paraId="5DA84ED2" w14:textId="77777777" w:rsidR="00133E45" w:rsidRPr="00C94ED2" w:rsidRDefault="00BF3CE4" w:rsidP="00825020">
      <w:pPr>
        <w:pStyle w:val="BodyText"/>
        <w:spacing w:before="10" w:line="216" w:lineRule="auto"/>
        <w:ind w:left="0"/>
        <w:jc w:val="both"/>
        <w:rPr>
          <w:rFonts w:ascii="Arial" w:hAnsi="Arial" w:cs="Arial"/>
        </w:rPr>
      </w:pPr>
      <w:r w:rsidRPr="00C94ED2">
        <w:rPr>
          <w:rFonts w:ascii="Arial" w:hAnsi="Arial" w:cs="Arial"/>
        </w:rPr>
        <w:t>1, Avenue du Président Robert Schuman – B.P. 403 67001 Strasbourg Cedex</w:t>
      </w:r>
    </w:p>
    <w:p w14:paraId="1CE4B997" w14:textId="77777777" w:rsidR="00133E45" w:rsidRPr="00C94ED2" w:rsidRDefault="00BF3CE4" w:rsidP="00825020">
      <w:pPr>
        <w:pStyle w:val="BodyText"/>
        <w:spacing w:line="295" w:lineRule="exact"/>
        <w:ind w:left="0"/>
        <w:jc w:val="both"/>
        <w:rPr>
          <w:rFonts w:ascii="Arial" w:hAnsi="Arial" w:cs="Arial"/>
        </w:rPr>
      </w:pPr>
      <w:r w:rsidRPr="00C94ED2">
        <w:rPr>
          <w:rFonts w:ascii="Arial" w:hAnsi="Arial" w:cs="Arial"/>
        </w:rPr>
        <w:t>FRANCE,</w:t>
      </w:r>
    </w:p>
    <w:p w14:paraId="0DB08D88" w14:textId="77777777" w:rsidR="00133E45" w:rsidRPr="00C94ED2" w:rsidRDefault="00BF3CE4" w:rsidP="00825020">
      <w:pPr>
        <w:pStyle w:val="BodyText"/>
        <w:spacing w:before="108" w:line="216" w:lineRule="auto"/>
        <w:ind w:left="0"/>
        <w:jc w:val="both"/>
        <w:rPr>
          <w:rFonts w:ascii="Arial" w:hAnsi="Arial" w:cs="Arial"/>
        </w:rPr>
      </w:pPr>
      <w:r w:rsidRPr="00C94ED2">
        <w:rPr>
          <w:rFonts w:ascii="Arial" w:hAnsi="Arial" w:cs="Arial"/>
        </w:rPr>
        <w:t>skont l-Artikolu 228(1) tat-Trattat dwar il-Funzjonament tal-Unjoni Ewropea u f’konformità mal-kundizzjonijiet stabbiliti fir-Regolament (UE, Euratom) 2021/1163 tal-Parlament Ewropew tal-24 ta’ Ġunju 2021 li jistabbilixxi r-regolamenti u l-kundizzjonijiet ġenerali li jirregolaw it-twettiq tad-dmirijiet tal-Ombudsman</w:t>
      </w:r>
      <w:r w:rsidRPr="00C94ED2">
        <w:rPr>
          <w:rFonts w:ascii="Arial" w:hAnsi="Arial" w:cs="Arial"/>
          <w:vertAlign w:val="superscript"/>
        </w:rPr>
        <w:t>5</w:t>
      </w:r>
      <w:r w:rsidRPr="00C94ED2">
        <w:rPr>
          <w:rFonts w:ascii="Arial" w:hAnsi="Arial" w:cs="Arial"/>
        </w:rPr>
        <w:t xml:space="preserve"> (Statut tal-Ombudsman Ewropew) u li jħassar id-Deċiżjoni 94/262/KEFA, KE, Euratom.</w:t>
      </w:r>
    </w:p>
    <w:p w14:paraId="49324C4F" w14:textId="77777777" w:rsidR="00133E45" w:rsidRPr="00C94ED2" w:rsidRDefault="00BF3CE4" w:rsidP="00825020">
      <w:pPr>
        <w:pStyle w:val="BodyText"/>
        <w:spacing w:before="115" w:line="216" w:lineRule="auto"/>
        <w:ind w:left="0"/>
        <w:jc w:val="both"/>
        <w:rPr>
          <w:rFonts w:ascii="Arial" w:hAnsi="Arial" w:cs="Arial"/>
        </w:rPr>
      </w:pPr>
      <w:r w:rsidRPr="00C94ED2">
        <w:rPr>
          <w:rFonts w:ascii="Arial" w:hAnsi="Arial" w:cs="Arial"/>
        </w:rPr>
        <w:t>Għandek tkun taf li l-ilmenti mressqa lill-Ombudsman ma jissospendux il-limitu ta’ żmien stipulat fl-Artikolu 91 tar-Regolamenti tal-Persunal għat-tressiq ta’ appelli quddiem il-Qorti tal-Ġustizzja tal-Unjoni Ewropea skont l-Artikolu 270 tat-Trattat dwar il-Funzjonament tal-Unjoni Ewropea. F’konformità mal-Artikolu 228(1) tat-Trattat dwar il-Funzjonament tal-Unjoni Ewropea, l-Ombudsman ma jeżaminax ilmenti fejn il-fatti allegati jkunu jew kienu s-suġġett ta’ proċedimenti ġudizzjarji.</w:t>
      </w:r>
    </w:p>
    <w:p w14:paraId="29A64B7E" w14:textId="77777777" w:rsidR="00133E45" w:rsidRPr="000C1EAC" w:rsidRDefault="00BF3CE4" w:rsidP="00825020">
      <w:pPr>
        <w:pStyle w:val="BodyText"/>
        <w:spacing w:before="117" w:line="216" w:lineRule="auto"/>
        <w:ind w:left="0"/>
        <w:jc w:val="both"/>
      </w:pPr>
      <w:r w:rsidRPr="00C94ED2">
        <w:rPr>
          <w:rFonts w:ascii="Arial" w:hAnsi="Arial" w:cs="Arial"/>
        </w:rPr>
        <w:t>It-tressiq ta’ talba għal rieżami, appell jew ilment lill-Ombudsman Ewropew ma għandu l-ebda effett sospensiv fuq ix-xogħol tal-kumitat ta’ selezzjoni.</w:t>
      </w:r>
    </w:p>
    <w:p w14:paraId="6BAADD9D" w14:textId="77777777" w:rsidR="00133E45" w:rsidRPr="0049796C" w:rsidRDefault="00133E45" w:rsidP="00825020">
      <w:pPr>
        <w:pStyle w:val="BodyText"/>
        <w:ind w:left="0"/>
        <w:jc w:val="both"/>
        <w:rPr>
          <w:sz w:val="20"/>
        </w:rPr>
      </w:pPr>
    </w:p>
    <w:p w14:paraId="1504BCC2" w14:textId="77777777" w:rsidR="00133E45" w:rsidRPr="0049796C" w:rsidRDefault="00133E45" w:rsidP="00825020">
      <w:pPr>
        <w:pStyle w:val="BodyText"/>
        <w:ind w:left="0"/>
        <w:jc w:val="both"/>
        <w:rPr>
          <w:sz w:val="20"/>
        </w:rPr>
      </w:pPr>
    </w:p>
    <w:p w14:paraId="71CA2787" w14:textId="77777777" w:rsidR="00133E45" w:rsidRPr="0049796C" w:rsidRDefault="00133E45" w:rsidP="00825020">
      <w:pPr>
        <w:pStyle w:val="BodyText"/>
        <w:ind w:left="0"/>
        <w:jc w:val="both"/>
        <w:rPr>
          <w:sz w:val="20"/>
        </w:rPr>
      </w:pPr>
    </w:p>
    <w:p w14:paraId="735B6A10" w14:textId="77777777" w:rsidR="00133E45" w:rsidRPr="0049796C" w:rsidRDefault="00133E45">
      <w:pPr>
        <w:pStyle w:val="BodyText"/>
        <w:ind w:left="0"/>
        <w:rPr>
          <w:sz w:val="20"/>
        </w:rPr>
      </w:pPr>
    </w:p>
    <w:p w14:paraId="1500EA1E" w14:textId="77777777" w:rsidR="00133E45" w:rsidRPr="0049796C" w:rsidRDefault="00133E45">
      <w:pPr>
        <w:pStyle w:val="BodyText"/>
        <w:ind w:left="0"/>
        <w:rPr>
          <w:sz w:val="20"/>
        </w:rPr>
      </w:pPr>
    </w:p>
    <w:p w14:paraId="5F222F94" w14:textId="77777777" w:rsidR="00133E45" w:rsidRPr="0049796C" w:rsidRDefault="00133E45">
      <w:pPr>
        <w:pStyle w:val="BodyText"/>
        <w:ind w:left="0"/>
        <w:rPr>
          <w:sz w:val="20"/>
        </w:rPr>
      </w:pPr>
    </w:p>
    <w:p w14:paraId="3D8820D3" w14:textId="77777777" w:rsidR="00133E45" w:rsidRPr="0049796C" w:rsidRDefault="00133E45">
      <w:pPr>
        <w:pStyle w:val="BodyText"/>
        <w:ind w:left="0"/>
        <w:rPr>
          <w:sz w:val="20"/>
        </w:rPr>
      </w:pPr>
    </w:p>
    <w:p w14:paraId="2A60133F" w14:textId="77777777" w:rsidR="00133E45" w:rsidRPr="0049796C" w:rsidRDefault="00133E45">
      <w:pPr>
        <w:pStyle w:val="BodyText"/>
        <w:ind w:left="0"/>
        <w:rPr>
          <w:sz w:val="20"/>
        </w:rPr>
      </w:pPr>
    </w:p>
    <w:p w14:paraId="42CF3480" w14:textId="77777777" w:rsidR="00133E45" w:rsidRPr="0049796C" w:rsidRDefault="00133E45">
      <w:pPr>
        <w:pStyle w:val="BodyText"/>
        <w:ind w:left="0"/>
        <w:rPr>
          <w:sz w:val="20"/>
        </w:rPr>
      </w:pPr>
    </w:p>
    <w:p w14:paraId="221DD976" w14:textId="77777777" w:rsidR="001C3016" w:rsidRPr="0049796C" w:rsidRDefault="001C3016">
      <w:pPr>
        <w:pStyle w:val="BodyText"/>
        <w:ind w:left="0"/>
        <w:rPr>
          <w:sz w:val="20"/>
        </w:rPr>
      </w:pPr>
    </w:p>
    <w:p w14:paraId="6E2C37DD" w14:textId="77777777" w:rsidR="001C3016" w:rsidRPr="0049796C" w:rsidRDefault="001C3016">
      <w:pPr>
        <w:pStyle w:val="BodyText"/>
        <w:ind w:left="0"/>
        <w:rPr>
          <w:sz w:val="20"/>
        </w:rPr>
      </w:pPr>
    </w:p>
    <w:p w14:paraId="31681BBD" w14:textId="77777777" w:rsidR="001C3016" w:rsidRPr="0049796C" w:rsidRDefault="001C3016">
      <w:pPr>
        <w:pStyle w:val="BodyText"/>
        <w:ind w:left="0"/>
        <w:rPr>
          <w:sz w:val="20"/>
        </w:rPr>
      </w:pPr>
    </w:p>
    <w:p w14:paraId="01FCDE48" w14:textId="77777777" w:rsidR="001C3016" w:rsidRPr="0049796C" w:rsidRDefault="001C3016">
      <w:pPr>
        <w:pStyle w:val="BodyText"/>
        <w:ind w:left="0"/>
        <w:rPr>
          <w:sz w:val="20"/>
        </w:rPr>
      </w:pPr>
    </w:p>
    <w:p w14:paraId="5CE8219C" w14:textId="77777777" w:rsidR="001C3016" w:rsidRPr="0049796C" w:rsidRDefault="001C3016">
      <w:pPr>
        <w:pStyle w:val="BodyText"/>
        <w:ind w:left="0"/>
        <w:rPr>
          <w:sz w:val="20"/>
        </w:rPr>
      </w:pPr>
    </w:p>
    <w:p w14:paraId="505E3304" w14:textId="77777777" w:rsidR="001C3016" w:rsidRPr="0049796C" w:rsidRDefault="001C3016">
      <w:pPr>
        <w:pStyle w:val="BodyText"/>
        <w:ind w:left="0"/>
        <w:rPr>
          <w:sz w:val="20"/>
        </w:rPr>
      </w:pPr>
    </w:p>
    <w:p w14:paraId="48D80D06" w14:textId="77777777" w:rsidR="001C3016" w:rsidRPr="0049796C" w:rsidRDefault="001C3016">
      <w:pPr>
        <w:pStyle w:val="BodyText"/>
        <w:ind w:left="0"/>
        <w:rPr>
          <w:sz w:val="20"/>
        </w:rPr>
      </w:pPr>
    </w:p>
    <w:p w14:paraId="23788097" w14:textId="77777777" w:rsidR="00133E45" w:rsidRPr="0049796C" w:rsidRDefault="00133E45">
      <w:pPr>
        <w:pStyle w:val="BodyText"/>
        <w:ind w:left="0"/>
        <w:rPr>
          <w:sz w:val="20"/>
        </w:rPr>
      </w:pPr>
    </w:p>
    <w:p w14:paraId="60E9D96D" w14:textId="77777777" w:rsidR="00133E45" w:rsidRPr="0049796C" w:rsidRDefault="00133E45">
      <w:pPr>
        <w:pStyle w:val="BodyText"/>
        <w:ind w:left="0"/>
        <w:rPr>
          <w:sz w:val="20"/>
        </w:rPr>
      </w:pPr>
    </w:p>
    <w:p w14:paraId="064709C3" w14:textId="77777777" w:rsidR="00A11401" w:rsidRPr="0049796C" w:rsidRDefault="00A11401" w:rsidP="00A11401">
      <w:pPr>
        <w:pStyle w:val="BodyText"/>
        <w:spacing w:before="161"/>
        <w:ind w:left="0"/>
        <w:rPr>
          <w:sz w:val="20"/>
        </w:rPr>
      </w:pPr>
    </w:p>
    <w:p w14:paraId="6E4E252D" w14:textId="77777777" w:rsidR="00A11401" w:rsidRPr="0049796C" w:rsidRDefault="00A11401" w:rsidP="00A11401">
      <w:pPr>
        <w:pStyle w:val="BodyText"/>
        <w:spacing w:before="161"/>
        <w:ind w:left="0"/>
        <w:rPr>
          <w:sz w:val="20"/>
        </w:rPr>
      </w:pPr>
    </w:p>
    <w:p w14:paraId="46F5170C" w14:textId="77777777" w:rsidR="00133E45" w:rsidRPr="00E77DCC" w:rsidRDefault="00BF3CE4" w:rsidP="00825020">
      <w:pPr>
        <w:pStyle w:val="BodyText"/>
        <w:spacing w:before="161"/>
        <w:rPr>
          <w:rFonts w:ascii="Arial" w:hAnsi="Arial" w:cs="Arial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A8E67FC" wp14:editId="1437E5D9">
                <wp:simplePos x="0" y="0"/>
                <wp:positionH relativeFrom="page">
                  <wp:posOffset>533400</wp:posOffset>
                </wp:positionH>
                <wp:positionV relativeFrom="paragraph">
                  <wp:posOffset>99695</wp:posOffset>
                </wp:positionV>
                <wp:extent cx="91440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3F6FC" id="Graphic 8" o:spid="_x0000_s1026" style="position:absolute;margin-left:42pt;margin-top:7.85pt;width:1in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" path="m,l914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  <w:vertAlign w:val="superscript"/>
        </w:rPr>
        <w:t>5</w:t>
      </w:r>
      <w:r>
        <w:rPr>
          <w:sz w:val="20"/>
        </w:rPr>
        <w:t xml:space="preserve"> </w:t>
      </w:r>
      <w:hyperlink r:id="rId17" w:tooltip="Aċċess għad-dokument permezz tal-URI tal-ELI." w:history="1">
        <w:r w:rsidRPr="00E77DCC">
          <w:rPr>
            <w:rStyle w:val="Hyperlink"/>
            <w:rFonts w:ascii="Arial" w:hAnsi="Arial" w:cs="Arial"/>
          </w:rPr>
          <w:t>http://data.europa.eu/eli/reg/2021/1163/oj</w:t>
        </w:r>
      </w:hyperlink>
    </w:p>
    <w:sectPr w:rsidR="00133E45" w:rsidRPr="00E77DCC">
      <w:pgSz w:w="11910" w:h="16840"/>
      <w:pgMar w:top="720" w:right="740" w:bottom="640" w:left="74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F0CA" w14:textId="77777777" w:rsidR="006C705C" w:rsidRDefault="006C705C">
      <w:r>
        <w:separator/>
      </w:r>
    </w:p>
  </w:endnote>
  <w:endnote w:type="continuationSeparator" w:id="0">
    <w:p w14:paraId="2E6504FA" w14:textId="77777777" w:rsidR="006C705C" w:rsidRDefault="006C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FDD9" w14:textId="77777777" w:rsidR="009C31EF" w:rsidRDefault="00BF3CE4">
    <w:pPr>
      <w:pStyle w:val="BodyText"/>
      <w:spacing w:line="14" w:lineRule="auto"/>
      <w:ind w:left="0"/>
      <w:rPr>
        <w:sz w:val="1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7FB04DB" wp14:editId="63F60FE3">
              <wp:simplePos x="0" y="0"/>
              <wp:positionH relativeFrom="page">
                <wp:posOffset>7131542</wp:posOffset>
              </wp:positionH>
              <wp:positionV relativeFrom="page">
                <wp:posOffset>10263338</wp:posOffset>
              </wp:positionV>
              <wp:extent cx="245745" cy="19812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CC587F" w14:textId="77777777" w:rsidR="009C31EF" w:rsidRDefault="00BF3CE4">
                          <w:pPr>
                            <w:pStyle w:val="BodyText"/>
                            <w:spacing w:line="291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7DCC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27FB04D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61.55pt;margin-top:808.15pt;width:19.35pt;height:15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" filled="f" stroked="f">
              <v:textbox inset="0,0,0,0">
                <w:txbxContent>
                  <w:p w14:paraId="71CC587F" w14:textId="77777777" w:rsidR="009C31EF" w:rsidRDefault="00BF3CE4">
                    <w:pPr>
                      <w:pStyle w:val="BodyText"/>
                      <w:spacing w:line="291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77DCC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96B42" w14:textId="77777777" w:rsidR="006C705C" w:rsidRDefault="006C705C">
      <w:r>
        <w:separator/>
      </w:r>
    </w:p>
  </w:footnote>
  <w:footnote w:type="continuationSeparator" w:id="0">
    <w:p w14:paraId="1EFF5010" w14:textId="77777777" w:rsidR="006C705C" w:rsidRDefault="006C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C69"/>
    <w:multiLevelType w:val="hybridMultilevel"/>
    <w:tmpl w:val="45B0DC00"/>
    <w:lvl w:ilvl="0" w:tplc="AC2E0F8A">
      <w:numFmt w:val="bullet"/>
      <w:lvlText w:val="•"/>
      <w:lvlJc w:val="left"/>
      <w:pPr>
        <w:ind w:left="596" w:hanging="171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8E4A5A">
      <w:numFmt w:val="bullet"/>
      <w:lvlText w:val="•"/>
      <w:lvlJc w:val="left"/>
      <w:pPr>
        <w:ind w:left="1610" w:hanging="171"/>
      </w:pPr>
      <w:rPr>
        <w:rFonts w:hint="default"/>
        <w:lang w:val="en-US" w:eastAsia="en-US" w:bidi="ar-SA"/>
      </w:rPr>
    </w:lvl>
    <w:lvl w:ilvl="2" w:tplc="DB108D1E">
      <w:numFmt w:val="bullet"/>
      <w:lvlText w:val="•"/>
      <w:lvlJc w:val="left"/>
      <w:pPr>
        <w:ind w:left="2625" w:hanging="171"/>
      </w:pPr>
      <w:rPr>
        <w:rFonts w:hint="default"/>
        <w:lang w:val="en-US" w:eastAsia="en-US" w:bidi="ar-SA"/>
      </w:rPr>
    </w:lvl>
    <w:lvl w:ilvl="3" w:tplc="1856E662">
      <w:numFmt w:val="bullet"/>
      <w:lvlText w:val="•"/>
      <w:lvlJc w:val="left"/>
      <w:pPr>
        <w:ind w:left="3639" w:hanging="171"/>
      </w:pPr>
      <w:rPr>
        <w:rFonts w:hint="default"/>
        <w:lang w:val="en-US" w:eastAsia="en-US" w:bidi="ar-SA"/>
      </w:rPr>
    </w:lvl>
    <w:lvl w:ilvl="4" w:tplc="E48A0C2C">
      <w:numFmt w:val="bullet"/>
      <w:lvlText w:val="•"/>
      <w:lvlJc w:val="left"/>
      <w:pPr>
        <w:ind w:left="4654" w:hanging="171"/>
      </w:pPr>
      <w:rPr>
        <w:rFonts w:hint="default"/>
        <w:lang w:val="en-US" w:eastAsia="en-US" w:bidi="ar-SA"/>
      </w:rPr>
    </w:lvl>
    <w:lvl w:ilvl="5" w:tplc="4AA86E4E">
      <w:numFmt w:val="bullet"/>
      <w:lvlText w:val="•"/>
      <w:lvlJc w:val="left"/>
      <w:pPr>
        <w:ind w:left="5668" w:hanging="171"/>
      </w:pPr>
      <w:rPr>
        <w:rFonts w:hint="default"/>
        <w:lang w:val="en-US" w:eastAsia="en-US" w:bidi="ar-SA"/>
      </w:rPr>
    </w:lvl>
    <w:lvl w:ilvl="6" w:tplc="3D44A7EA">
      <w:numFmt w:val="bullet"/>
      <w:lvlText w:val="•"/>
      <w:lvlJc w:val="left"/>
      <w:pPr>
        <w:ind w:left="6683" w:hanging="171"/>
      </w:pPr>
      <w:rPr>
        <w:rFonts w:hint="default"/>
        <w:lang w:val="en-US" w:eastAsia="en-US" w:bidi="ar-SA"/>
      </w:rPr>
    </w:lvl>
    <w:lvl w:ilvl="7" w:tplc="454E3FEA">
      <w:numFmt w:val="bullet"/>
      <w:lvlText w:val="•"/>
      <w:lvlJc w:val="left"/>
      <w:pPr>
        <w:ind w:left="7697" w:hanging="171"/>
      </w:pPr>
      <w:rPr>
        <w:rFonts w:hint="default"/>
        <w:lang w:val="en-US" w:eastAsia="en-US" w:bidi="ar-SA"/>
      </w:rPr>
    </w:lvl>
    <w:lvl w:ilvl="8" w:tplc="58C61D82">
      <w:numFmt w:val="bullet"/>
      <w:lvlText w:val="•"/>
      <w:lvlJc w:val="left"/>
      <w:pPr>
        <w:ind w:left="8712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097F0B8E"/>
    <w:multiLevelType w:val="hybridMultilevel"/>
    <w:tmpl w:val="D348E7C8"/>
    <w:lvl w:ilvl="0" w:tplc="4B9036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9045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66D9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455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8DD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CECF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AC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8BC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FEB4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F0F98"/>
    <w:multiLevelType w:val="multilevel"/>
    <w:tmpl w:val="E62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12BF6"/>
    <w:multiLevelType w:val="hybridMultilevel"/>
    <w:tmpl w:val="4FE8DA2E"/>
    <w:lvl w:ilvl="0" w:tplc="4D3C6D38">
      <w:numFmt w:val="bullet"/>
      <w:lvlText w:val="•"/>
      <w:lvlJc w:val="left"/>
      <w:pPr>
        <w:ind w:left="280" w:hanging="171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62B3E4">
      <w:numFmt w:val="bullet"/>
      <w:lvlText w:val="•"/>
      <w:lvlJc w:val="left"/>
      <w:pPr>
        <w:ind w:left="1294" w:hanging="171"/>
      </w:pPr>
      <w:rPr>
        <w:rFonts w:hint="default"/>
        <w:lang w:val="en-US" w:eastAsia="en-US" w:bidi="ar-SA"/>
      </w:rPr>
    </w:lvl>
    <w:lvl w:ilvl="2" w:tplc="B41C199A">
      <w:numFmt w:val="bullet"/>
      <w:lvlText w:val="•"/>
      <w:lvlJc w:val="left"/>
      <w:pPr>
        <w:ind w:left="2309" w:hanging="171"/>
      </w:pPr>
      <w:rPr>
        <w:rFonts w:hint="default"/>
        <w:lang w:val="en-US" w:eastAsia="en-US" w:bidi="ar-SA"/>
      </w:rPr>
    </w:lvl>
    <w:lvl w:ilvl="3" w:tplc="9DCAFB5E">
      <w:numFmt w:val="bullet"/>
      <w:lvlText w:val="•"/>
      <w:lvlJc w:val="left"/>
      <w:pPr>
        <w:ind w:left="3323" w:hanging="171"/>
      </w:pPr>
      <w:rPr>
        <w:rFonts w:hint="default"/>
        <w:lang w:val="en-US" w:eastAsia="en-US" w:bidi="ar-SA"/>
      </w:rPr>
    </w:lvl>
    <w:lvl w:ilvl="4" w:tplc="E26E57C2">
      <w:numFmt w:val="bullet"/>
      <w:lvlText w:val="•"/>
      <w:lvlJc w:val="left"/>
      <w:pPr>
        <w:ind w:left="4338" w:hanging="171"/>
      </w:pPr>
      <w:rPr>
        <w:rFonts w:hint="default"/>
        <w:lang w:val="en-US" w:eastAsia="en-US" w:bidi="ar-SA"/>
      </w:rPr>
    </w:lvl>
    <w:lvl w:ilvl="5" w:tplc="26C26966">
      <w:numFmt w:val="bullet"/>
      <w:lvlText w:val="•"/>
      <w:lvlJc w:val="left"/>
      <w:pPr>
        <w:ind w:left="5352" w:hanging="171"/>
      </w:pPr>
      <w:rPr>
        <w:rFonts w:hint="default"/>
        <w:lang w:val="en-US" w:eastAsia="en-US" w:bidi="ar-SA"/>
      </w:rPr>
    </w:lvl>
    <w:lvl w:ilvl="6" w:tplc="EA6CD142">
      <w:numFmt w:val="bullet"/>
      <w:lvlText w:val="•"/>
      <w:lvlJc w:val="left"/>
      <w:pPr>
        <w:ind w:left="6367" w:hanging="171"/>
      </w:pPr>
      <w:rPr>
        <w:rFonts w:hint="default"/>
        <w:lang w:val="en-US" w:eastAsia="en-US" w:bidi="ar-SA"/>
      </w:rPr>
    </w:lvl>
    <w:lvl w:ilvl="7" w:tplc="70CEF046">
      <w:numFmt w:val="bullet"/>
      <w:lvlText w:val="•"/>
      <w:lvlJc w:val="left"/>
      <w:pPr>
        <w:ind w:left="7381" w:hanging="171"/>
      </w:pPr>
      <w:rPr>
        <w:rFonts w:hint="default"/>
        <w:lang w:val="en-US" w:eastAsia="en-US" w:bidi="ar-SA"/>
      </w:rPr>
    </w:lvl>
    <w:lvl w:ilvl="8" w:tplc="42EA672A">
      <w:numFmt w:val="bullet"/>
      <w:lvlText w:val="•"/>
      <w:lvlJc w:val="left"/>
      <w:pPr>
        <w:ind w:left="8396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1C5D508D"/>
    <w:multiLevelType w:val="hybridMultilevel"/>
    <w:tmpl w:val="067632A8"/>
    <w:lvl w:ilvl="0" w:tplc="233C1FF4">
      <w:start w:val="1"/>
      <w:numFmt w:val="upperLetter"/>
      <w:lvlText w:val="%1."/>
      <w:lvlJc w:val="left"/>
      <w:pPr>
        <w:ind w:left="423" w:hanging="314"/>
      </w:pPr>
      <w:rPr>
        <w:rFonts w:ascii="Myriad Pro" w:eastAsia="Myriad Pro" w:hAnsi="Myriad Pro" w:cs="Myriad Pro" w:hint="default"/>
        <w:b/>
        <w:bCs/>
        <w:i w:val="0"/>
        <w:iCs w:val="0"/>
        <w:color w:val="2C4D9C"/>
        <w:spacing w:val="0"/>
        <w:w w:val="100"/>
        <w:sz w:val="28"/>
        <w:szCs w:val="28"/>
        <w:lang w:val="en-US" w:eastAsia="en-US" w:bidi="ar-SA"/>
      </w:rPr>
    </w:lvl>
    <w:lvl w:ilvl="1" w:tplc="32C88EE0">
      <w:numFmt w:val="bullet"/>
      <w:lvlText w:val="•"/>
      <w:lvlJc w:val="left"/>
      <w:pPr>
        <w:ind w:left="1420" w:hanging="314"/>
      </w:pPr>
      <w:rPr>
        <w:rFonts w:hint="default"/>
        <w:lang w:val="en-US" w:eastAsia="en-US" w:bidi="ar-SA"/>
      </w:rPr>
    </w:lvl>
    <w:lvl w:ilvl="2" w:tplc="8CD06A0A">
      <w:numFmt w:val="bullet"/>
      <w:lvlText w:val="•"/>
      <w:lvlJc w:val="left"/>
      <w:pPr>
        <w:ind w:left="2421" w:hanging="314"/>
      </w:pPr>
      <w:rPr>
        <w:rFonts w:hint="default"/>
        <w:lang w:val="en-US" w:eastAsia="en-US" w:bidi="ar-SA"/>
      </w:rPr>
    </w:lvl>
    <w:lvl w:ilvl="3" w:tplc="5906BAF8">
      <w:numFmt w:val="bullet"/>
      <w:lvlText w:val="•"/>
      <w:lvlJc w:val="left"/>
      <w:pPr>
        <w:ind w:left="3421" w:hanging="314"/>
      </w:pPr>
      <w:rPr>
        <w:rFonts w:hint="default"/>
        <w:lang w:val="en-US" w:eastAsia="en-US" w:bidi="ar-SA"/>
      </w:rPr>
    </w:lvl>
    <w:lvl w:ilvl="4" w:tplc="347CFE72">
      <w:numFmt w:val="bullet"/>
      <w:lvlText w:val="•"/>
      <w:lvlJc w:val="left"/>
      <w:pPr>
        <w:ind w:left="4422" w:hanging="314"/>
      </w:pPr>
      <w:rPr>
        <w:rFonts w:hint="default"/>
        <w:lang w:val="en-US" w:eastAsia="en-US" w:bidi="ar-SA"/>
      </w:rPr>
    </w:lvl>
    <w:lvl w:ilvl="5" w:tplc="2206B08C">
      <w:numFmt w:val="bullet"/>
      <w:lvlText w:val="•"/>
      <w:lvlJc w:val="left"/>
      <w:pPr>
        <w:ind w:left="5422" w:hanging="314"/>
      </w:pPr>
      <w:rPr>
        <w:rFonts w:hint="default"/>
        <w:lang w:val="en-US" w:eastAsia="en-US" w:bidi="ar-SA"/>
      </w:rPr>
    </w:lvl>
    <w:lvl w:ilvl="6" w:tplc="8F90EF68">
      <w:numFmt w:val="bullet"/>
      <w:lvlText w:val="•"/>
      <w:lvlJc w:val="left"/>
      <w:pPr>
        <w:ind w:left="6423" w:hanging="314"/>
      </w:pPr>
      <w:rPr>
        <w:rFonts w:hint="default"/>
        <w:lang w:val="en-US" w:eastAsia="en-US" w:bidi="ar-SA"/>
      </w:rPr>
    </w:lvl>
    <w:lvl w:ilvl="7" w:tplc="FABEFFE0">
      <w:numFmt w:val="bullet"/>
      <w:lvlText w:val="•"/>
      <w:lvlJc w:val="left"/>
      <w:pPr>
        <w:ind w:left="7423" w:hanging="314"/>
      </w:pPr>
      <w:rPr>
        <w:rFonts w:hint="default"/>
        <w:lang w:val="en-US" w:eastAsia="en-US" w:bidi="ar-SA"/>
      </w:rPr>
    </w:lvl>
    <w:lvl w:ilvl="8" w:tplc="FAF8970C">
      <w:numFmt w:val="bullet"/>
      <w:lvlText w:val="•"/>
      <w:lvlJc w:val="left"/>
      <w:pPr>
        <w:ind w:left="8424" w:hanging="314"/>
      </w:pPr>
      <w:rPr>
        <w:rFonts w:hint="default"/>
        <w:lang w:val="en-US" w:eastAsia="en-US" w:bidi="ar-SA"/>
      </w:rPr>
    </w:lvl>
  </w:abstractNum>
  <w:abstractNum w:abstractNumId="5" w15:restartNumberingAfterBreak="0">
    <w:nsid w:val="22FC6141"/>
    <w:multiLevelType w:val="hybridMultilevel"/>
    <w:tmpl w:val="AC4C5CDA"/>
    <w:lvl w:ilvl="0" w:tplc="51081F3A">
      <w:start w:val="1"/>
      <w:numFmt w:val="decimal"/>
      <w:lvlText w:val="%1."/>
      <w:lvlJc w:val="left"/>
      <w:pPr>
        <w:ind w:left="450" w:hanging="341"/>
      </w:pPr>
      <w:rPr>
        <w:rFonts w:ascii="Myriad Pro" w:eastAsia="Myriad Pro" w:hAnsi="Myriad Pro" w:cs="Myriad Pro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B2B874">
      <w:numFmt w:val="bullet"/>
      <w:lvlText w:val="•"/>
      <w:lvlJc w:val="left"/>
      <w:pPr>
        <w:ind w:left="1456" w:hanging="341"/>
      </w:pPr>
      <w:rPr>
        <w:rFonts w:hint="default"/>
        <w:lang w:val="en-US" w:eastAsia="en-US" w:bidi="ar-SA"/>
      </w:rPr>
    </w:lvl>
    <w:lvl w:ilvl="2" w:tplc="AF12BC7A">
      <w:numFmt w:val="bullet"/>
      <w:lvlText w:val="•"/>
      <w:lvlJc w:val="left"/>
      <w:pPr>
        <w:ind w:left="2453" w:hanging="341"/>
      </w:pPr>
      <w:rPr>
        <w:rFonts w:hint="default"/>
        <w:lang w:val="en-US" w:eastAsia="en-US" w:bidi="ar-SA"/>
      </w:rPr>
    </w:lvl>
    <w:lvl w:ilvl="3" w:tplc="433E1996">
      <w:numFmt w:val="bullet"/>
      <w:lvlText w:val="•"/>
      <w:lvlJc w:val="left"/>
      <w:pPr>
        <w:ind w:left="3449" w:hanging="341"/>
      </w:pPr>
      <w:rPr>
        <w:rFonts w:hint="default"/>
        <w:lang w:val="en-US" w:eastAsia="en-US" w:bidi="ar-SA"/>
      </w:rPr>
    </w:lvl>
    <w:lvl w:ilvl="4" w:tplc="D7BA9A42">
      <w:numFmt w:val="bullet"/>
      <w:lvlText w:val="•"/>
      <w:lvlJc w:val="left"/>
      <w:pPr>
        <w:ind w:left="4446" w:hanging="341"/>
      </w:pPr>
      <w:rPr>
        <w:rFonts w:hint="default"/>
        <w:lang w:val="en-US" w:eastAsia="en-US" w:bidi="ar-SA"/>
      </w:rPr>
    </w:lvl>
    <w:lvl w:ilvl="5" w:tplc="85184B18">
      <w:numFmt w:val="bullet"/>
      <w:lvlText w:val="•"/>
      <w:lvlJc w:val="left"/>
      <w:pPr>
        <w:ind w:left="5442" w:hanging="341"/>
      </w:pPr>
      <w:rPr>
        <w:rFonts w:hint="default"/>
        <w:lang w:val="en-US" w:eastAsia="en-US" w:bidi="ar-SA"/>
      </w:rPr>
    </w:lvl>
    <w:lvl w:ilvl="6" w:tplc="5860F29A">
      <w:numFmt w:val="bullet"/>
      <w:lvlText w:val="•"/>
      <w:lvlJc w:val="left"/>
      <w:pPr>
        <w:ind w:left="6439" w:hanging="341"/>
      </w:pPr>
      <w:rPr>
        <w:rFonts w:hint="default"/>
        <w:lang w:val="en-US" w:eastAsia="en-US" w:bidi="ar-SA"/>
      </w:rPr>
    </w:lvl>
    <w:lvl w:ilvl="7" w:tplc="8040AC2C">
      <w:numFmt w:val="bullet"/>
      <w:lvlText w:val="•"/>
      <w:lvlJc w:val="left"/>
      <w:pPr>
        <w:ind w:left="7435" w:hanging="341"/>
      </w:pPr>
      <w:rPr>
        <w:rFonts w:hint="default"/>
        <w:lang w:val="en-US" w:eastAsia="en-US" w:bidi="ar-SA"/>
      </w:rPr>
    </w:lvl>
    <w:lvl w:ilvl="8" w:tplc="C67E71F8">
      <w:numFmt w:val="bullet"/>
      <w:lvlText w:val="•"/>
      <w:lvlJc w:val="left"/>
      <w:pPr>
        <w:ind w:left="8432" w:hanging="341"/>
      </w:pPr>
      <w:rPr>
        <w:rFonts w:hint="default"/>
        <w:lang w:val="en-US" w:eastAsia="en-US" w:bidi="ar-SA"/>
      </w:rPr>
    </w:lvl>
  </w:abstractNum>
  <w:abstractNum w:abstractNumId="6" w15:restartNumberingAfterBreak="0">
    <w:nsid w:val="301845CC"/>
    <w:multiLevelType w:val="hybridMultilevel"/>
    <w:tmpl w:val="B052DD0A"/>
    <w:lvl w:ilvl="0" w:tplc="30663B90">
      <w:numFmt w:val="bullet"/>
      <w:lvlText w:val="•"/>
      <w:lvlJc w:val="left"/>
      <w:pPr>
        <w:ind w:left="280" w:hanging="171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1C1448">
      <w:numFmt w:val="bullet"/>
      <w:lvlText w:val="•"/>
      <w:lvlJc w:val="left"/>
      <w:pPr>
        <w:ind w:left="1294" w:hanging="171"/>
      </w:pPr>
      <w:rPr>
        <w:rFonts w:hint="default"/>
        <w:lang w:val="en-US" w:eastAsia="en-US" w:bidi="ar-SA"/>
      </w:rPr>
    </w:lvl>
    <w:lvl w:ilvl="2" w:tplc="6A4C4710">
      <w:numFmt w:val="bullet"/>
      <w:lvlText w:val="•"/>
      <w:lvlJc w:val="left"/>
      <w:pPr>
        <w:ind w:left="2309" w:hanging="171"/>
      </w:pPr>
      <w:rPr>
        <w:rFonts w:hint="default"/>
        <w:lang w:val="en-US" w:eastAsia="en-US" w:bidi="ar-SA"/>
      </w:rPr>
    </w:lvl>
    <w:lvl w:ilvl="3" w:tplc="84F078B2">
      <w:numFmt w:val="bullet"/>
      <w:lvlText w:val="•"/>
      <w:lvlJc w:val="left"/>
      <w:pPr>
        <w:ind w:left="3323" w:hanging="171"/>
      </w:pPr>
      <w:rPr>
        <w:rFonts w:hint="default"/>
        <w:lang w:val="en-US" w:eastAsia="en-US" w:bidi="ar-SA"/>
      </w:rPr>
    </w:lvl>
    <w:lvl w:ilvl="4" w:tplc="C9229998">
      <w:numFmt w:val="bullet"/>
      <w:lvlText w:val="•"/>
      <w:lvlJc w:val="left"/>
      <w:pPr>
        <w:ind w:left="4338" w:hanging="171"/>
      </w:pPr>
      <w:rPr>
        <w:rFonts w:hint="default"/>
        <w:lang w:val="en-US" w:eastAsia="en-US" w:bidi="ar-SA"/>
      </w:rPr>
    </w:lvl>
    <w:lvl w:ilvl="5" w:tplc="C816AA00">
      <w:numFmt w:val="bullet"/>
      <w:lvlText w:val="•"/>
      <w:lvlJc w:val="left"/>
      <w:pPr>
        <w:ind w:left="5352" w:hanging="171"/>
      </w:pPr>
      <w:rPr>
        <w:rFonts w:hint="default"/>
        <w:lang w:val="en-US" w:eastAsia="en-US" w:bidi="ar-SA"/>
      </w:rPr>
    </w:lvl>
    <w:lvl w:ilvl="6" w:tplc="5CA6EA66">
      <w:numFmt w:val="bullet"/>
      <w:lvlText w:val="•"/>
      <w:lvlJc w:val="left"/>
      <w:pPr>
        <w:ind w:left="6367" w:hanging="171"/>
      </w:pPr>
      <w:rPr>
        <w:rFonts w:hint="default"/>
        <w:lang w:val="en-US" w:eastAsia="en-US" w:bidi="ar-SA"/>
      </w:rPr>
    </w:lvl>
    <w:lvl w:ilvl="7" w:tplc="E7DA3240">
      <w:numFmt w:val="bullet"/>
      <w:lvlText w:val="•"/>
      <w:lvlJc w:val="left"/>
      <w:pPr>
        <w:ind w:left="7381" w:hanging="171"/>
      </w:pPr>
      <w:rPr>
        <w:rFonts w:hint="default"/>
        <w:lang w:val="en-US" w:eastAsia="en-US" w:bidi="ar-SA"/>
      </w:rPr>
    </w:lvl>
    <w:lvl w:ilvl="8" w:tplc="1CA0ABAE">
      <w:numFmt w:val="bullet"/>
      <w:lvlText w:val="•"/>
      <w:lvlJc w:val="left"/>
      <w:pPr>
        <w:ind w:left="8396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4B5302A7"/>
    <w:multiLevelType w:val="hybridMultilevel"/>
    <w:tmpl w:val="276E34AC"/>
    <w:lvl w:ilvl="0" w:tplc="69E2708C">
      <w:start w:val="1"/>
      <w:numFmt w:val="decimal"/>
      <w:lvlText w:val="%1."/>
      <w:lvlJc w:val="left"/>
      <w:pPr>
        <w:ind w:left="559" w:hanging="341"/>
      </w:pPr>
      <w:rPr>
        <w:rFonts w:ascii="Myriad Pro" w:eastAsia="Myriad Pro" w:hAnsi="Myriad Pro" w:cs="Myriad Pro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F8B5F4" w:tentative="1">
      <w:start w:val="1"/>
      <w:numFmt w:val="lowerLetter"/>
      <w:lvlText w:val="%2."/>
      <w:lvlJc w:val="left"/>
      <w:pPr>
        <w:ind w:left="1549" w:hanging="360"/>
      </w:pPr>
    </w:lvl>
    <w:lvl w:ilvl="2" w:tplc="075EF42C" w:tentative="1">
      <w:start w:val="1"/>
      <w:numFmt w:val="lowerRoman"/>
      <w:lvlText w:val="%3."/>
      <w:lvlJc w:val="right"/>
      <w:pPr>
        <w:ind w:left="2269" w:hanging="180"/>
      </w:pPr>
    </w:lvl>
    <w:lvl w:ilvl="3" w:tplc="E37209B6" w:tentative="1">
      <w:start w:val="1"/>
      <w:numFmt w:val="decimal"/>
      <w:lvlText w:val="%4."/>
      <w:lvlJc w:val="left"/>
      <w:pPr>
        <w:ind w:left="2989" w:hanging="360"/>
      </w:pPr>
    </w:lvl>
    <w:lvl w:ilvl="4" w:tplc="09B27382" w:tentative="1">
      <w:start w:val="1"/>
      <w:numFmt w:val="lowerLetter"/>
      <w:lvlText w:val="%5."/>
      <w:lvlJc w:val="left"/>
      <w:pPr>
        <w:ind w:left="3709" w:hanging="360"/>
      </w:pPr>
    </w:lvl>
    <w:lvl w:ilvl="5" w:tplc="DFECDA8E" w:tentative="1">
      <w:start w:val="1"/>
      <w:numFmt w:val="lowerRoman"/>
      <w:lvlText w:val="%6."/>
      <w:lvlJc w:val="right"/>
      <w:pPr>
        <w:ind w:left="4429" w:hanging="180"/>
      </w:pPr>
    </w:lvl>
    <w:lvl w:ilvl="6" w:tplc="2D9E7450" w:tentative="1">
      <w:start w:val="1"/>
      <w:numFmt w:val="decimal"/>
      <w:lvlText w:val="%7."/>
      <w:lvlJc w:val="left"/>
      <w:pPr>
        <w:ind w:left="5149" w:hanging="360"/>
      </w:pPr>
    </w:lvl>
    <w:lvl w:ilvl="7" w:tplc="A6E0538C" w:tentative="1">
      <w:start w:val="1"/>
      <w:numFmt w:val="lowerLetter"/>
      <w:lvlText w:val="%8."/>
      <w:lvlJc w:val="left"/>
      <w:pPr>
        <w:ind w:left="5869" w:hanging="360"/>
      </w:pPr>
    </w:lvl>
    <w:lvl w:ilvl="8" w:tplc="A58A2876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8" w15:restartNumberingAfterBreak="0">
    <w:nsid w:val="4E2F1B02"/>
    <w:multiLevelType w:val="multilevel"/>
    <w:tmpl w:val="73365B2E"/>
    <w:lvl w:ilvl="0">
      <w:start w:val="1"/>
      <w:numFmt w:val="decimal"/>
      <w:lvlText w:val="%1."/>
      <w:lvlJc w:val="left"/>
      <w:pPr>
        <w:ind w:left="386" w:hanging="277"/>
      </w:pPr>
      <w:rPr>
        <w:rFonts w:ascii="Myriad Pro" w:eastAsia="Myriad Pro" w:hAnsi="Myriad Pro" w:cs="Myriad Pro" w:hint="default"/>
        <w:b/>
        <w:bCs/>
        <w:i w:val="0"/>
        <w:iCs w:val="0"/>
        <w:color w:val="2C4D9C"/>
        <w:spacing w:val="-3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2" w:hanging="432"/>
      </w:pPr>
      <w:rPr>
        <w:rFonts w:ascii="Myriad Pro" w:eastAsia="Myriad Pro" w:hAnsi="Myriad Pro" w:cs="Myriad Pro" w:hint="default"/>
        <w:b/>
        <w:bCs/>
        <w:i w:val="0"/>
        <w:iCs w:val="0"/>
        <w:spacing w:val="-3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04" w:hanging="655"/>
      </w:pPr>
      <w:rPr>
        <w:rFonts w:ascii="Myriad Pro" w:eastAsia="Myriad Pro" w:hAnsi="Myriad Pro" w:cs="Myriad Pro" w:hint="default"/>
        <w:b/>
        <w:bCs/>
        <w:i w:val="0"/>
        <w:iCs w:val="0"/>
        <w:spacing w:val="-3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265" w:hanging="6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31" w:hanging="6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97" w:hanging="6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2" w:hanging="6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8" w:hanging="6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94" w:hanging="655"/>
      </w:pPr>
      <w:rPr>
        <w:rFonts w:hint="default"/>
        <w:lang w:val="en-US" w:eastAsia="en-US" w:bidi="ar-SA"/>
      </w:rPr>
    </w:lvl>
  </w:abstractNum>
  <w:abstractNum w:abstractNumId="9" w15:restartNumberingAfterBreak="0">
    <w:nsid w:val="547F460B"/>
    <w:multiLevelType w:val="hybridMultilevel"/>
    <w:tmpl w:val="ACDAC342"/>
    <w:lvl w:ilvl="0" w:tplc="C6680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C0A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FE8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212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E0E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D63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2C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CFF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B0E3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67520"/>
    <w:multiLevelType w:val="multilevel"/>
    <w:tmpl w:val="F266C2EA"/>
    <w:lvl w:ilvl="0">
      <w:start w:val="1"/>
      <w:numFmt w:val="decimal"/>
      <w:lvlText w:val="%1."/>
      <w:lvlJc w:val="left"/>
      <w:pPr>
        <w:ind w:left="505" w:hanging="395"/>
      </w:pPr>
      <w:rPr>
        <w:rFonts w:hint="default"/>
        <w:b/>
        <w:bCs/>
        <w:i w:val="0"/>
        <w:iCs w:val="0"/>
        <w:color w:val="2C4D9C"/>
        <w:spacing w:val="-4"/>
        <w:w w:val="100"/>
        <w:sz w:val="40"/>
        <w:szCs w:val="4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18" w:hanging="491"/>
      </w:pPr>
      <w:rPr>
        <w:rFonts w:ascii="Arial" w:eastAsia="Myriad Pro" w:hAnsi="Arial" w:cs="Arial" w:hint="default"/>
        <w:b/>
        <w:bCs/>
        <w:i w:val="0"/>
        <w:iCs w:val="0"/>
        <w:color w:val="2C4D9C"/>
        <w:spacing w:val="-4"/>
        <w:w w:val="100"/>
        <w:sz w:val="32"/>
        <w:szCs w:val="32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778" w:hanging="669"/>
      </w:pPr>
      <w:rPr>
        <w:rFonts w:ascii="Myriad Pro" w:eastAsia="Myriad Pro" w:hAnsi="Myriad Pro" w:cs="Myriad Pro" w:hint="default"/>
        <w:b/>
        <w:bCs/>
        <w:i w:val="0"/>
        <w:iCs w:val="0"/>
        <w:color w:val="2C4D9C"/>
        <w:spacing w:val="0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80" w:hanging="171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157" w:hanging="1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35" w:hanging="1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13" w:hanging="1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91" w:hanging="1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69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7AFE458D"/>
    <w:multiLevelType w:val="multilevel"/>
    <w:tmpl w:val="6178D0C0"/>
    <w:lvl w:ilvl="0">
      <w:start w:val="6"/>
      <w:numFmt w:val="decimal"/>
      <w:lvlText w:val="%1."/>
      <w:lvlJc w:val="left"/>
      <w:pPr>
        <w:ind w:left="505" w:hanging="395"/>
      </w:pPr>
      <w:rPr>
        <w:rFonts w:hint="default"/>
        <w:b/>
        <w:bCs/>
        <w:i w:val="0"/>
        <w:iCs w:val="0"/>
        <w:color w:val="2C4D9C"/>
        <w:spacing w:val="-4"/>
        <w:w w:val="100"/>
        <w:sz w:val="40"/>
        <w:szCs w:val="40"/>
      </w:rPr>
    </w:lvl>
    <w:lvl w:ilvl="1">
      <w:start w:val="1"/>
      <w:numFmt w:val="decimal"/>
      <w:lvlText w:val="%1.%2"/>
      <w:lvlJc w:val="left"/>
      <w:pPr>
        <w:ind w:left="600" w:hanging="491"/>
      </w:pPr>
      <w:rPr>
        <w:rFonts w:ascii="Myriad Pro" w:eastAsia="Myriad Pro" w:hAnsi="Myriad Pro" w:cs="Myriad Pro" w:hint="default"/>
        <w:b/>
        <w:bCs/>
        <w:i w:val="0"/>
        <w:iCs w:val="0"/>
        <w:color w:val="2C4D9C"/>
        <w:spacing w:val="-4"/>
        <w:w w:val="100"/>
        <w:sz w:val="32"/>
        <w:szCs w:val="32"/>
      </w:rPr>
    </w:lvl>
    <w:lvl w:ilvl="2">
      <w:start w:val="1"/>
      <w:numFmt w:val="decimal"/>
      <w:lvlText w:val="%1.%2.%3"/>
      <w:lvlJc w:val="left"/>
      <w:pPr>
        <w:ind w:left="778" w:hanging="669"/>
      </w:pPr>
      <w:rPr>
        <w:rFonts w:ascii="Myriad Pro" w:eastAsia="Myriad Pro" w:hAnsi="Myriad Pro" w:cs="Myriad Pro" w:hint="default"/>
        <w:b/>
        <w:bCs/>
        <w:i w:val="0"/>
        <w:iCs w:val="0"/>
        <w:color w:val="2C4D9C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280" w:hanging="171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2157" w:hanging="171"/>
      </w:pPr>
      <w:rPr>
        <w:rFonts w:hint="default"/>
      </w:rPr>
    </w:lvl>
    <w:lvl w:ilvl="5">
      <w:numFmt w:val="bullet"/>
      <w:lvlText w:val="•"/>
      <w:lvlJc w:val="left"/>
      <w:pPr>
        <w:ind w:left="3535" w:hanging="171"/>
      </w:pPr>
      <w:rPr>
        <w:rFonts w:hint="default"/>
      </w:rPr>
    </w:lvl>
    <w:lvl w:ilvl="6">
      <w:numFmt w:val="bullet"/>
      <w:lvlText w:val="•"/>
      <w:lvlJc w:val="left"/>
      <w:pPr>
        <w:ind w:left="4913" w:hanging="171"/>
      </w:pPr>
      <w:rPr>
        <w:rFonts w:hint="default"/>
      </w:rPr>
    </w:lvl>
    <w:lvl w:ilvl="7">
      <w:numFmt w:val="bullet"/>
      <w:lvlText w:val="•"/>
      <w:lvlJc w:val="left"/>
      <w:pPr>
        <w:ind w:left="6291" w:hanging="171"/>
      </w:pPr>
      <w:rPr>
        <w:rFonts w:hint="default"/>
      </w:rPr>
    </w:lvl>
    <w:lvl w:ilvl="8">
      <w:numFmt w:val="bullet"/>
      <w:lvlText w:val="•"/>
      <w:lvlJc w:val="left"/>
      <w:pPr>
        <w:ind w:left="7669" w:hanging="171"/>
      </w:pPr>
      <w:rPr>
        <w:rFonts w:hint="default"/>
      </w:rPr>
    </w:lvl>
  </w:abstractNum>
  <w:num w:numId="1" w16cid:durableId="1628854749">
    <w:abstractNumId w:val="4"/>
  </w:num>
  <w:num w:numId="2" w16cid:durableId="1311203708">
    <w:abstractNumId w:val="3"/>
  </w:num>
  <w:num w:numId="3" w16cid:durableId="1110473452">
    <w:abstractNumId w:val="6"/>
  </w:num>
  <w:num w:numId="4" w16cid:durableId="99956632">
    <w:abstractNumId w:val="5"/>
  </w:num>
  <w:num w:numId="5" w16cid:durableId="1886218357">
    <w:abstractNumId w:val="0"/>
  </w:num>
  <w:num w:numId="6" w16cid:durableId="1370490319">
    <w:abstractNumId w:val="10"/>
  </w:num>
  <w:num w:numId="7" w16cid:durableId="1992440321">
    <w:abstractNumId w:val="8"/>
  </w:num>
  <w:num w:numId="8" w16cid:durableId="1711958253">
    <w:abstractNumId w:val="11"/>
  </w:num>
  <w:num w:numId="9" w16cid:durableId="2101875227">
    <w:abstractNumId w:val="7"/>
  </w:num>
  <w:num w:numId="10" w16cid:durableId="2066371065">
    <w:abstractNumId w:val="2"/>
  </w:num>
  <w:num w:numId="11" w16cid:durableId="1868447621">
    <w:abstractNumId w:val="9"/>
  </w:num>
  <w:num w:numId="12" w16cid:durableId="1941253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45"/>
    <w:rsid w:val="0003084A"/>
    <w:rsid w:val="00052E7A"/>
    <w:rsid w:val="00064099"/>
    <w:rsid w:val="000849D6"/>
    <w:rsid w:val="000B6A94"/>
    <w:rsid w:val="000C1EAC"/>
    <w:rsid w:val="000D08FB"/>
    <w:rsid w:val="000E6DF4"/>
    <w:rsid w:val="001339F6"/>
    <w:rsid w:val="00133BA6"/>
    <w:rsid w:val="00133E45"/>
    <w:rsid w:val="001857EA"/>
    <w:rsid w:val="001A18C8"/>
    <w:rsid w:val="001B7A3C"/>
    <w:rsid w:val="001C3016"/>
    <w:rsid w:val="001C4471"/>
    <w:rsid w:val="001C61BC"/>
    <w:rsid w:val="001F6A20"/>
    <w:rsid w:val="002168FF"/>
    <w:rsid w:val="00256886"/>
    <w:rsid w:val="0026118D"/>
    <w:rsid w:val="00261EF7"/>
    <w:rsid w:val="00262EA4"/>
    <w:rsid w:val="002D1984"/>
    <w:rsid w:val="003007FC"/>
    <w:rsid w:val="0030560F"/>
    <w:rsid w:val="0031170B"/>
    <w:rsid w:val="003325AE"/>
    <w:rsid w:val="0033662F"/>
    <w:rsid w:val="0036586D"/>
    <w:rsid w:val="00373532"/>
    <w:rsid w:val="003A479F"/>
    <w:rsid w:val="003D0315"/>
    <w:rsid w:val="003D7A24"/>
    <w:rsid w:val="003E3456"/>
    <w:rsid w:val="003F1BE9"/>
    <w:rsid w:val="003F2051"/>
    <w:rsid w:val="0042224E"/>
    <w:rsid w:val="00424A85"/>
    <w:rsid w:val="00431EFB"/>
    <w:rsid w:val="0048072D"/>
    <w:rsid w:val="0049796C"/>
    <w:rsid w:val="004A2BB1"/>
    <w:rsid w:val="004E678C"/>
    <w:rsid w:val="00515CA6"/>
    <w:rsid w:val="00517C1E"/>
    <w:rsid w:val="00524869"/>
    <w:rsid w:val="0054583B"/>
    <w:rsid w:val="0055310F"/>
    <w:rsid w:val="00565A11"/>
    <w:rsid w:val="005725E9"/>
    <w:rsid w:val="00584546"/>
    <w:rsid w:val="0058722D"/>
    <w:rsid w:val="005D0CBF"/>
    <w:rsid w:val="005E5255"/>
    <w:rsid w:val="005E6404"/>
    <w:rsid w:val="00613CE8"/>
    <w:rsid w:val="0063110E"/>
    <w:rsid w:val="00660124"/>
    <w:rsid w:val="006A1E64"/>
    <w:rsid w:val="006A3010"/>
    <w:rsid w:val="006A48F1"/>
    <w:rsid w:val="006B4E1E"/>
    <w:rsid w:val="006C705C"/>
    <w:rsid w:val="006F4C4B"/>
    <w:rsid w:val="006F5C62"/>
    <w:rsid w:val="00732119"/>
    <w:rsid w:val="007505A4"/>
    <w:rsid w:val="0076560D"/>
    <w:rsid w:val="00772763"/>
    <w:rsid w:val="00783CE0"/>
    <w:rsid w:val="007D128C"/>
    <w:rsid w:val="007D29CE"/>
    <w:rsid w:val="007D66C8"/>
    <w:rsid w:val="00810316"/>
    <w:rsid w:val="00825020"/>
    <w:rsid w:val="00870D53"/>
    <w:rsid w:val="00896C2E"/>
    <w:rsid w:val="008B7515"/>
    <w:rsid w:val="009016FA"/>
    <w:rsid w:val="00931512"/>
    <w:rsid w:val="00931F6C"/>
    <w:rsid w:val="0094357E"/>
    <w:rsid w:val="0095037C"/>
    <w:rsid w:val="00956FA2"/>
    <w:rsid w:val="009573BC"/>
    <w:rsid w:val="00974368"/>
    <w:rsid w:val="009C31EF"/>
    <w:rsid w:val="009D0ACB"/>
    <w:rsid w:val="00A052C8"/>
    <w:rsid w:val="00A11401"/>
    <w:rsid w:val="00A35060"/>
    <w:rsid w:val="00A72323"/>
    <w:rsid w:val="00A75FBF"/>
    <w:rsid w:val="00A83D11"/>
    <w:rsid w:val="00AB7C07"/>
    <w:rsid w:val="00AC0D73"/>
    <w:rsid w:val="00AE2527"/>
    <w:rsid w:val="00AE766A"/>
    <w:rsid w:val="00AE7B4E"/>
    <w:rsid w:val="00AF18DB"/>
    <w:rsid w:val="00B0586C"/>
    <w:rsid w:val="00B10D94"/>
    <w:rsid w:val="00B26914"/>
    <w:rsid w:val="00B304F0"/>
    <w:rsid w:val="00B338F7"/>
    <w:rsid w:val="00B4500D"/>
    <w:rsid w:val="00BC2134"/>
    <w:rsid w:val="00BE0A31"/>
    <w:rsid w:val="00BE23DF"/>
    <w:rsid w:val="00BE31A4"/>
    <w:rsid w:val="00BF3CE4"/>
    <w:rsid w:val="00C10B18"/>
    <w:rsid w:val="00C25EBB"/>
    <w:rsid w:val="00C41891"/>
    <w:rsid w:val="00C548AD"/>
    <w:rsid w:val="00C6077A"/>
    <w:rsid w:val="00C65A11"/>
    <w:rsid w:val="00C66C29"/>
    <w:rsid w:val="00C87357"/>
    <w:rsid w:val="00C94ED2"/>
    <w:rsid w:val="00CE2C7A"/>
    <w:rsid w:val="00CE2F12"/>
    <w:rsid w:val="00D0568C"/>
    <w:rsid w:val="00D428AB"/>
    <w:rsid w:val="00D55EE0"/>
    <w:rsid w:val="00D65CA7"/>
    <w:rsid w:val="00D65D17"/>
    <w:rsid w:val="00D77F81"/>
    <w:rsid w:val="00D93E41"/>
    <w:rsid w:val="00D94D6E"/>
    <w:rsid w:val="00D96A29"/>
    <w:rsid w:val="00DA2F18"/>
    <w:rsid w:val="00DE0CED"/>
    <w:rsid w:val="00DE2F3B"/>
    <w:rsid w:val="00DF2454"/>
    <w:rsid w:val="00DF3607"/>
    <w:rsid w:val="00E2348A"/>
    <w:rsid w:val="00E34A39"/>
    <w:rsid w:val="00E37E3A"/>
    <w:rsid w:val="00E4280D"/>
    <w:rsid w:val="00E46C3F"/>
    <w:rsid w:val="00E679F0"/>
    <w:rsid w:val="00E77DCC"/>
    <w:rsid w:val="00EA4B52"/>
    <w:rsid w:val="00ED785A"/>
    <w:rsid w:val="00F01598"/>
    <w:rsid w:val="00F1404F"/>
    <w:rsid w:val="00F90002"/>
    <w:rsid w:val="00F9020B"/>
    <w:rsid w:val="00F96B8C"/>
    <w:rsid w:val="00FD4986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A895"/>
  <w15:docId w15:val="{1EC6F900-04A3-42E0-A613-5BFDA151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link w:val="Heading1Char"/>
    <w:uiPriority w:val="1"/>
    <w:qFormat/>
    <w:pPr>
      <w:spacing w:line="533" w:lineRule="exact"/>
      <w:ind w:left="504" w:hanging="394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pPr>
      <w:ind w:left="598" w:hanging="488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pPr>
      <w:ind w:left="11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pPr>
      <w:spacing w:before="107"/>
      <w:ind w:left="11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85"/>
      <w:ind w:left="385" w:hanging="275"/>
    </w:pPr>
    <w:rPr>
      <w:b/>
      <w:bCs/>
      <w:sz w:val="28"/>
      <w:szCs w:val="28"/>
    </w:rPr>
  </w:style>
  <w:style w:type="paragraph" w:styleId="TOC2">
    <w:name w:val="toc 2"/>
    <w:basedOn w:val="Normal"/>
    <w:uiPriority w:val="39"/>
    <w:qFormat/>
    <w:pPr>
      <w:spacing w:before="16"/>
      <w:ind w:left="541" w:hanging="431"/>
    </w:pPr>
    <w:rPr>
      <w:sz w:val="28"/>
      <w:szCs w:val="28"/>
    </w:rPr>
  </w:style>
  <w:style w:type="paragraph" w:styleId="TOC3">
    <w:name w:val="toc 3"/>
    <w:basedOn w:val="Normal"/>
    <w:uiPriority w:val="39"/>
    <w:qFormat/>
    <w:pPr>
      <w:spacing w:before="15"/>
      <w:ind w:left="1103" w:hanging="653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10"/>
    </w:pPr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ind w:left="108" w:right="112"/>
      <w:jc w:val="center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34"/>
    <w:qFormat/>
    <w:pPr>
      <w:ind w:left="279" w:hanging="169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9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9CE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B33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38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38F7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8F7"/>
    <w:rPr>
      <w:rFonts w:ascii="Myriad Pro" w:eastAsia="Myriad Pro" w:hAnsi="Myriad Pro" w:cs="Myriad Pro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7D128C"/>
    <w:rPr>
      <w:rFonts w:ascii="Myriad Pro" w:eastAsia="Myriad Pro" w:hAnsi="Myriad Pro" w:cs="Myriad Pro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B7C07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25EBB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1170B"/>
    <w:pPr>
      <w:widowControl/>
      <w:autoSpaceDE/>
      <w:autoSpaceDN/>
    </w:pPr>
    <w:rPr>
      <w:rFonts w:ascii="Myriad Pro" w:eastAsia="Myriad Pro" w:hAnsi="Myriad Pro" w:cs="Myriad Pro"/>
    </w:rPr>
  </w:style>
  <w:style w:type="paragraph" w:styleId="Header">
    <w:name w:val="header"/>
    <w:basedOn w:val="Normal"/>
    <w:link w:val="HeaderChar"/>
    <w:uiPriority w:val="99"/>
    <w:unhideWhenUsed/>
    <w:rsid w:val="006F4C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C4B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6F4C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C4B"/>
    <w:rPr>
      <w:rFonts w:ascii="Myriad Pro" w:eastAsia="Myriad Pro" w:hAnsi="Myriad Pro" w:cs="Myriad Pro"/>
    </w:rPr>
  </w:style>
  <w:style w:type="character" w:customStyle="1" w:styleId="BodyTextChar">
    <w:name w:val="Body Text Char"/>
    <w:basedOn w:val="DefaultParagraphFont"/>
    <w:link w:val="BodyText"/>
    <w:uiPriority w:val="1"/>
    <w:rsid w:val="00A11401"/>
    <w:rPr>
      <w:rFonts w:ascii="Myriad Pro" w:eastAsia="Myriad Pro" w:hAnsi="Myriad Pro" w:cs="Myriad Pr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0586C"/>
    <w:rPr>
      <w:rFonts w:ascii="Myriad Pro" w:eastAsia="Myriad Pro" w:hAnsi="Myriad Pro" w:cs="Myriad Pro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B0586C"/>
    <w:rPr>
      <w:rFonts w:ascii="Myriad Pro" w:eastAsia="Myriad Pro" w:hAnsi="Myriad Pro" w:cs="Myriad Pro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B0586C"/>
    <w:rPr>
      <w:rFonts w:ascii="Myriad Pro" w:eastAsia="Myriad Pro" w:hAnsi="Myriad Pro" w:cs="Myriad Pro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B0586C"/>
    <w:rPr>
      <w:rFonts w:ascii="Myriad Pro" w:eastAsia="Myriad Pro" w:hAnsi="Myriad Pro" w:cs="Myriad Pro"/>
      <w:b/>
      <w:bCs/>
      <w:sz w:val="60"/>
      <w:szCs w:val="60"/>
    </w:rPr>
  </w:style>
  <w:style w:type="character" w:styleId="FollowedHyperlink">
    <w:name w:val="FollowedHyperlink"/>
    <w:basedOn w:val="DefaultParagraphFont"/>
    <w:uiPriority w:val="99"/>
    <w:semiHidden/>
    <w:unhideWhenUsed/>
    <w:rsid w:val="00B0586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2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nic-naric.net/)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nic-naric.net/" TargetMode="External"/><Relationship Id="rId17" Type="http://schemas.openxmlformats.org/officeDocument/2006/relationships/hyperlink" Target="http://data.europa.eu/eli/reg/2021/1163/oj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R90@europarl.europa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RS-APPLY4EPContacts@europarl.europa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opass.europa.eu/mt/common-european-framework-reference-language-skills" TargetMode="External"/><Relationship Id="rId10" Type="http://schemas.openxmlformats.org/officeDocument/2006/relationships/hyperlink" Target="https://apply4ep.gestmax.eu/search/index/lang/mt_M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nic-naric.net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496E1-71D2-4495-A4FD-8AAAC5B8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7300</Words>
  <Characters>41616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for candidates for the Positive Action Programme 2024</vt:lpstr>
    </vt:vector>
  </TitlesOfParts>
  <Company>European Parliament</Company>
  <LinksUpToDate>false</LinksUpToDate>
  <CharactersWithSpaces>48819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for candidates for the Positive Action Programme 2024</dc:title>
  <dc:creator>European Parliament</dc:creator>
  <cp:lastModifiedBy>SAMPAIO Ana</cp:lastModifiedBy>
  <cp:revision>3</cp:revision>
  <cp:lastPrinted>2024-07-16T10:37:00Z</cp:lastPrinted>
  <dcterms:created xsi:type="dcterms:W3CDTF">2025-04-25T10:20:00Z</dcterms:created>
  <dcterms:modified xsi:type="dcterms:W3CDTF">2025-04-25T10:29:00Z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lt;Extension&gt;">
    <vt:lpwstr>MT</vt:lpwstr>
  </property>
  <property fmtid="{D5CDD505-2E9C-101B-9397-08002B2CF9AE}" pid="3" name="Created">
    <vt:filetime>2024-01-18T00:00:00Z</vt:filetime>
  </property>
  <property fmtid="{D5CDD505-2E9C-101B-9397-08002B2CF9AE}" pid="4" name="Creator">
    <vt:lpwstr>Adobe InDesign 17.3 (Macintosh)</vt:lpwstr>
  </property>
  <property fmtid="{D5CDD505-2E9C-101B-9397-08002B2CF9AE}" pid="5" name="LastSaved">
    <vt:filetime>2024-01-18T00:00:00Z</vt:filetime>
  </property>
  <property fmtid="{D5CDD505-2E9C-101B-9397-08002B2CF9AE}" pid="6" name="Producer">
    <vt:lpwstr>Adobe PDF Library 16.0.7</vt:lpwstr>
  </property>
  <property fmtid="{D5CDD505-2E9C-101B-9397-08002B2CF9AE}" pid="7" name="SDLStudio">
    <vt:lpwstr>YES</vt:lpwstr>
  </property>
</Properties>
</file>