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6EB7B629" w:rsidR="00133E45" w:rsidRPr="00176E3F" w:rsidRDefault="000B35E5" w:rsidP="00825020">
      <w:pPr>
        <w:pStyle w:val="BodyText"/>
        <w:spacing w:after="4000"/>
        <w:ind w:left="8777"/>
        <w:rPr>
          <w:rFonts w:ascii="Times New Roman"/>
          <w:sz w:val="20"/>
        </w:rPr>
      </w:pPr>
      <w:r w:rsidRPr="00B845A4">
        <w:rPr>
          <w:b/>
          <w:noProof/>
          <w:lang w:eastAsia="et-EE"/>
        </w:rPr>
        <w:drawing>
          <wp:anchor distT="0" distB="0" distL="114300" distR="114300" simplePos="0" relativeHeight="487592448" behindDoc="0" locked="0" layoutInCell="1" allowOverlap="1" wp14:anchorId="18D43E74" wp14:editId="20514CD4">
            <wp:simplePos x="0" y="0"/>
            <wp:positionH relativeFrom="column">
              <wp:posOffset>5381625</wp:posOffset>
            </wp:positionH>
            <wp:positionV relativeFrom="paragraph">
              <wp:posOffset>-635</wp:posOffset>
            </wp:positionV>
            <wp:extent cx="972185" cy="786765"/>
            <wp:effectExtent l="0" t="0" r="0" b="0"/>
            <wp:wrapNone/>
            <wp:docPr id="9" name="Picture 9" descr="EP-logo-RGB_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logo-RGB_E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541" t="15271" r="12175" b="13907"/>
                    <a:stretch/>
                  </pic:blipFill>
                  <pic:spPr bwMode="auto">
                    <a:xfrm>
                      <a:off x="0" y="0"/>
                      <a:ext cx="972185" cy="786765"/>
                    </a:xfrm>
                    <a:prstGeom prst="rect">
                      <a:avLst/>
                    </a:prstGeom>
                    <a:noFill/>
                    <a:ln>
                      <a:noFill/>
                    </a:ln>
                    <a:extLst>
                      <a:ext uri="{53640926-AAD7-44D8-BBD7-CCE9431645EC}">
                        <a14:shadowObscured xmlns:a14="http://schemas.microsoft.com/office/drawing/2010/main"/>
                      </a:ext>
                    </a:extLst>
                  </pic:spPr>
                </pic:pic>
              </a:graphicData>
            </a:graphic>
          </wp:anchor>
        </w:drawing>
      </w:r>
    </w:p>
    <w:p w14:paraId="7662B16C" w14:textId="77777777" w:rsidR="00133E45" w:rsidRPr="00176E3F" w:rsidRDefault="007D29CE" w:rsidP="00825020">
      <w:pPr>
        <w:pStyle w:val="Title"/>
        <w:spacing w:line="764" w:lineRule="exact"/>
        <w:ind w:left="0"/>
        <w:rPr>
          <w:rFonts w:ascii="Arial" w:hAnsi="Arial" w:cs="Arial"/>
        </w:rPr>
      </w:pPr>
      <w:r w:rsidRPr="00176E3F">
        <w:rPr>
          <w:rFonts w:ascii="Arial" w:hAnsi="Arial"/>
          <w:color w:val="2C4D9C"/>
        </w:rPr>
        <w:t>Juhend</w:t>
      </w:r>
    </w:p>
    <w:p w14:paraId="433D6BF4" w14:textId="09E29E1F" w:rsidR="00133E45" w:rsidRPr="00176E3F" w:rsidRDefault="00974368" w:rsidP="003F2051">
      <w:pPr>
        <w:spacing w:line="213" w:lineRule="auto"/>
        <w:jc w:val="center"/>
        <w:rPr>
          <w:rFonts w:ascii="Arial" w:hAnsi="Arial" w:cs="Arial"/>
        </w:rPr>
        <w:sectPr w:rsidR="00133E45" w:rsidRPr="00176E3F">
          <w:type w:val="continuous"/>
          <w:pgSz w:w="11910" w:h="16840"/>
          <w:pgMar w:top="840" w:right="740" w:bottom="280" w:left="740" w:header="720" w:footer="720" w:gutter="0"/>
          <w:cols w:space="720"/>
        </w:sectPr>
      </w:pPr>
      <w:r w:rsidRPr="00176E3F">
        <w:rPr>
          <w:rFonts w:ascii="Arial" w:hAnsi="Arial"/>
          <w:b/>
          <w:color w:val="2C4D9C"/>
          <w:sz w:val="60"/>
        </w:rPr>
        <w:t>Euroopa Parlamendi valikumenetlustes osalevatele kandidaatidele</w:t>
      </w:r>
    </w:p>
    <w:p w14:paraId="266342E3" w14:textId="77777777" w:rsidR="00133E45" w:rsidRPr="00176E3F" w:rsidRDefault="007D29CE">
      <w:pPr>
        <w:pStyle w:val="Heading1"/>
        <w:ind w:left="110" w:firstLine="0"/>
        <w:rPr>
          <w:rFonts w:ascii="Arial" w:hAnsi="Arial" w:cs="Arial"/>
        </w:rPr>
      </w:pPr>
      <w:bookmarkStart w:id="0" w:name="_Toc176257984"/>
      <w:bookmarkStart w:id="1" w:name="_Toc196469073"/>
      <w:r w:rsidRPr="00176E3F">
        <w:rPr>
          <w:rFonts w:ascii="Arial" w:hAnsi="Arial"/>
          <w:color w:val="2C4D9C"/>
        </w:rPr>
        <w:lastRenderedPageBreak/>
        <w:t>SISUKORD</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67978F21" w14:textId="13AC8BAB" w:rsidR="00695EE2" w:rsidRDefault="00C25EBB">
          <w:pPr>
            <w:pStyle w:val="TOC1"/>
            <w:tabs>
              <w:tab w:val="right" w:leader="dot" w:pos="10420"/>
            </w:tabs>
            <w:rPr>
              <w:rFonts w:asciiTheme="minorHAnsi" w:eastAsiaTheme="minorEastAsia" w:hAnsiTheme="minorHAnsi" w:cstheme="minorBidi"/>
              <w:b w:val="0"/>
              <w:bCs w:val="0"/>
              <w:noProof/>
              <w:sz w:val="22"/>
              <w:szCs w:val="22"/>
              <w:lang w:eastAsia="et-EE"/>
            </w:rPr>
          </w:pPr>
          <w:r w:rsidRPr="00176E3F">
            <w:rPr>
              <w:rFonts w:ascii="Arial" w:eastAsiaTheme="majorEastAsia" w:hAnsi="Arial" w:cs="Arial"/>
              <w:b w:val="0"/>
              <w:color w:val="365F91" w:themeColor="accent1" w:themeShade="BF"/>
              <w:sz w:val="32"/>
            </w:rPr>
            <w:fldChar w:fldCharType="begin"/>
          </w:r>
          <w:r w:rsidRPr="00176E3F">
            <w:rPr>
              <w:rFonts w:ascii="Arial" w:hAnsi="Arial" w:cs="Arial"/>
            </w:rPr>
            <w:instrText xml:space="preserve"> TOC \o "1-3" \h \z \u </w:instrText>
          </w:r>
          <w:r w:rsidRPr="00176E3F">
            <w:rPr>
              <w:rFonts w:ascii="Arial" w:eastAsiaTheme="majorEastAsia" w:hAnsi="Arial" w:cs="Arial"/>
              <w:b w:val="0"/>
              <w:color w:val="365F91" w:themeColor="accent1" w:themeShade="BF"/>
              <w:sz w:val="32"/>
            </w:rPr>
            <w:fldChar w:fldCharType="separate"/>
          </w:r>
          <w:hyperlink w:anchor="_Toc196469073" w:history="1">
            <w:r w:rsidR="00695EE2" w:rsidRPr="005115AC">
              <w:rPr>
                <w:rStyle w:val="Hyperlink"/>
                <w:rFonts w:ascii="Arial" w:hAnsi="Arial"/>
                <w:noProof/>
              </w:rPr>
              <w:t>SISUKORD</w:t>
            </w:r>
            <w:r w:rsidR="00695EE2">
              <w:rPr>
                <w:noProof/>
                <w:webHidden/>
              </w:rPr>
              <w:tab/>
            </w:r>
            <w:r w:rsidR="00695EE2">
              <w:rPr>
                <w:noProof/>
                <w:webHidden/>
              </w:rPr>
              <w:fldChar w:fldCharType="begin"/>
            </w:r>
            <w:r w:rsidR="00695EE2">
              <w:rPr>
                <w:noProof/>
                <w:webHidden/>
              </w:rPr>
              <w:instrText xml:space="preserve"> PAGEREF _Toc196469073 \h </w:instrText>
            </w:r>
            <w:r w:rsidR="00695EE2">
              <w:rPr>
                <w:noProof/>
                <w:webHidden/>
              </w:rPr>
            </w:r>
            <w:r w:rsidR="00695EE2">
              <w:rPr>
                <w:noProof/>
                <w:webHidden/>
              </w:rPr>
              <w:fldChar w:fldCharType="separate"/>
            </w:r>
            <w:r w:rsidR="00695EE2">
              <w:rPr>
                <w:noProof/>
                <w:webHidden/>
              </w:rPr>
              <w:t>2</w:t>
            </w:r>
            <w:r w:rsidR="00695EE2">
              <w:rPr>
                <w:noProof/>
                <w:webHidden/>
              </w:rPr>
              <w:fldChar w:fldCharType="end"/>
            </w:r>
          </w:hyperlink>
        </w:p>
        <w:p w14:paraId="3C5ACC51" w14:textId="24EF4E7B" w:rsidR="00695EE2" w:rsidRDefault="00EF040F">
          <w:pPr>
            <w:pStyle w:val="TOC1"/>
            <w:tabs>
              <w:tab w:val="left" w:pos="1103"/>
              <w:tab w:val="right" w:leader="dot" w:pos="10420"/>
            </w:tabs>
            <w:rPr>
              <w:rFonts w:asciiTheme="minorHAnsi" w:eastAsiaTheme="minorEastAsia" w:hAnsiTheme="minorHAnsi" w:cstheme="minorBidi"/>
              <w:b w:val="0"/>
              <w:bCs w:val="0"/>
              <w:noProof/>
              <w:sz w:val="22"/>
              <w:szCs w:val="22"/>
              <w:lang w:eastAsia="et-EE"/>
            </w:rPr>
          </w:pPr>
          <w:hyperlink w:anchor="_Toc196469074" w:history="1">
            <w:r w:rsidR="00695EE2" w:rsidRPr="005115AC">
              <w:rPr>
                <w:rStyle w:val="Hyperlink"/>
                <w:rFonts w:ascii="Arial" w:hAnsi="Arial" w:cs="Arial"/>
                <w:noProof/>
                <w:spacing w:val="-4"/>
                <w:lang w:val="en-US"/>
              </w:rPr>
              <w:t>1.</w:t>
            </w:r>
            <w:r w:rsidR="00695EE2">
              <w:rPr>
                <w:rFonts w:asciiTheme="minorHAnsi" w:eastAsiaTheme="minorEastAsia" w:hAnsiTheme="minorHAnsi" w:cstheme="minorBidi"/>
                <w:b w:val="0"/>
                <w:bCs w:val="0"/>
                <w:noProof/>
                <w:sz w:val="22"/>
                <w:szCs w:val="22"/>
                <w:lang w:eastAsia="et-EE"/>
              </w:rPr>
              <w:tab/>
            </w:r>
            <w:r w:rsidR="00695EE2" w:rsidRPr="005115AC">
              <w:rPr>
                <w:rStyle w:val="Hyperlink"/>
                <w:rFonts w:ascii="Arial" w:hAnsi="Arial"/>
                <w:noProof/>
              </w:rPr>
              <w:t>SISSEJUHATUS</w:t>
            </w:r>
            <w:r w:rsidR="00695EE2">
              <w:rPr>
                <w:noProof/>
                <w:webHidden/>
              </w:rPr>
              <w:tab/>
            </w:r>
            <w:r w:rsidR="00695EE2">
              <w:rPr>
                <w:noProof/>
                <w:webHidden/>
              </w:rPr>
              <w:fldChar w:fldCharType="begin"/>
            </w:r>
            <w:r w:rsidR="00695EE2">
              <w:rPr>
                <w:noProof/>
                <w:webHidden/>
              </w:rPr>
              <w:instrText xml:space="preserve"> PAGEREF _Toc196469074 \h </w:instrText>
            </w:r>
            <w:r w:rsidR="00695EE2">
              <w:rPr>
                <w:noProof/>
                <w:webHidden/>
              </w:rPr>
            </w:r>
            <w:r w:rsidR="00695EE2">
              <w:rPr>
                <w:noProof/>
                <w:webHidden/>
              </w:rPr>
              <w:fldChar w:fldCharType="separate"/>
            </w:r>
            <w:r w:rsidR="00695EE2">
              <w:rPr>
                <w:noProof/>
                <w:webHidden/>
              </w:rPr>
              <w:t>3</w:t>
            </w:r>
            <w:r w:rsidR="00695EE2">
              <w:rPr>
                <w:noProof/>
                <w:webHidden/>
              </w:rPr>
              <w:fldChar w:fldCharType="end"/>
            </w:r>
          </w:hyperlink>
        </w:p>
        <w:p w14:paraId="025D056A" w14:textId="305021D7" w:rsidR="00695EE2" w:rsidRDefault="00EF040F">
          <w:pPr>
            <w:pStyle w:val="TOC1"/>
            <w:tabs>
              <w:tab w:val="left" w:pos="1103"/>
              <w:tab w:val="right" w:leader="dot" w:pos="10420"/>
            </w:tabs>
            <w:rPr>
              <w:rFonts w:asciiTheme="minorHAnsi" w:eastAsiaTheme="minorEastAsia" w:hAnsiTheme="minorHAnsi" w:cstheme="minorBidi"/>
              <w:b w:val="0"/>
              <w:bCs w:val="0"/>
              <w:noProof/>
              <w:sz w:val="22"/>
              <w:szCs w:val="22"/>
              <w:lang w:eastAsia="et-EE"/>
            </w:rPr>
          </w:pPr>
          <w:hyperlink w:anchor="_Toc196469075" w:history="1">
            <w:r w:rsidR="00695EE2" w:rsidRPr="005115AC">
              <w:rPr>
                <w:rStyle w:val="Hyperlink"/>
                <w:rFonts w:ascii="Arial" w:hAnsi="Arial" w:cs="Arial"/>
                <w:noProof/>
                <w:spacing w:val="-4"/>
                <w:lang w:val="en-US"/>
              </w:rPr>
              <w:t>2.</w:t>
            </w:r>
            <w:r w:rsidR="00695EE2">
              <w:rPr>
                <w:rFonts w:asciiTheme="minorHAnsi" w:eastAsiaTheme="minorEastAsia" w:hAnsiTheme="minorHAnsi" w:cstheme="minorBidi"/>
                <w:b w:val="0"/>
                <w:bCs w:val="0"/>
                <w:noProof/>
                <w:sz w:val="22"/>
                <w:szCs w:val="22"/>
                <w:lang w:eastAsia="et-EE"/>
              </w:rPr>
              <w:tab/>
            </w:r>
            <w:r w:rsidR="00695EE2" w:rsidRPr="005115AC">
              <w:rPr>
                <w:rStyle w:val="Hyperlink"/>
                <w:rFonts w:ascii="Arial" w:hAnsi="Arial"/>
                <w:noProof/>
              </w:rPr>
              <w:t>KANDIDEERIMISE KORD</w:t>
            </w:r>
            <w:r w:rsidR="00695EE2">
              <w:rPr>
                <w:noProof/>
                <w:webHidden/>
              </w:rPr>
              <w:tab/>
            </w:r>
            <w:r w:rsidR="00695EE2">
              <w:rPr>
                <w:noProof/>
                <w:webHidden/>
              </w:rPr>
              <w:fldChar w:fldCharType="begin"/>
            </w:r>
            <w:r w:rsidR="00695EE2">
              <w:rPr>
                <w:noProof/>
                <w:webHidden/>
              </w:rPr>
              <w:instrText xml:space="preserve"> PAGEREF _Toc196469075 \h </w:instrText>
            </w:r>
            <w:r w:rsidR="00695EE2">
              <w:rPr>
                <w:noProof/>
                <w:webHidden/>
              </w:rPr>
            </w:r>
            <w:r w:rsidR="00695EE2">
              <w:rPr>
                <w:noProof/>
                <w:webHidden/>
              </w:rPr>
              <w:fldChar w:fldCharType="separate"/>
            </w:r>
            <w:r w:rsidR="00695EE2">
              <w:rPr>
                <w:noProof/>
                <w:webHidden/>
              </w:rPr>
              <w:t>3</w:t>
            </w:r>
            <w:r w:rsidR="00695EE2">
              <w:rPr>
                <w:noProof/>
                <w:webHidden/>
              </w:rPr>
              <w:fldChar w:fldCharType="end"/>
            </w:r>
          </w:hyperlink>
        </w:p>
        <w:p w14:paraId="45A559A5" w14:textId="58FD5472" w:rsidR="00695EE2" w:rsidRDefault="00EF040F">
          <w:pPr>
            <w:pStyle w:val="TOC2"/>
            <w:tabs>
              <w:tab w:val="left" w:pos="1103"/>
              <w:tab w:val="right" w:leader="dot" w:pos="10420"/>
            </w:tabs>
            <w:rPr>
              <w:rFonts w:asciiTheme="minorHAnsi" w:eastAsiaTheme="minorEastAsia" w:hAnsiTheme="minorHAnsi" w:cstheme="minorBidi"/>
              <w:noProof/>
              <w:sz w:val="22"/>
              <w:szCs w:val="22"/>
              <w:lang w:eastAsia="et-EE"/>
            </w:rPr>
          </w:pPr>
          <w:hyperlink w:anchor="_Toc196469076" w:history="1">
            <w:r w:rsidR="00695EE2" w:rsidRPr="005115AC">
              <w:rPr>
                <w:rStyle w:val="Hyperlink"/>
                <w:rFonts w:ascii="Arial" w:hAnsi="Arial" w:cs="Arial"/>
                <w:noProof/>
                <w:spacing w:val="-4"/>
                <w:lang w:val="en-GB"/>
              </w:rPr>
              <w:t>2.1</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Üldised märkused</w:t>
            </w:r>
            <w:r w:rsidR="00695EE2">
              <w:rPr>
                <w:noProof/>
                <w:webHidden/>
              </w:rPr>
              <w:tab/>
            </w:r>
            <w:r w:rsidR="00695EE2">
              <w:rPr>
                <w:noProof/>
                <w:webHidden/>
              </w:rPr>
              <w:fldChar w:fldCharType="begin"/>
            </w:r>
            <w:r w:rsidR="00695EE2">
              <w:rPr>
                <w:noProof/>
                <w:webHidden/>
              </w:rPr>
              <w:instrText xml:space="preserve"> PAGEREF _Toc196469076 \h </w:instrText>
            </w:r>
            <w:r w:rsidR="00695EE2">
              <w:rPr>
                <w:noProof/>
                <w:webHidden/>
              </w:rPr>
            </w:r>
            <w:r w:rsidR="00695EE2">
              <w:rPr>
                <w:noProof/>
                <w:webHidden/>
              </w:rPr>
              <w:fldChar w:fldCharType="separate"/>
            </w:r>
            <w:r w:rsidR="00695EE2">
              <w:rPr>
                <w:noProof/>
                <w:webHidden/>
              </w:rPr>
              <w:t>3</w:t>
            </w:r>
            <w:r w:rsidR="00695EE2">
              <w:rPr>
                <w:noProof/>
                <w:webHidden/>
              </w:rPr>
              <w:fldChar w:fldCharType="end"/>
            </w:r>
          </w:hyperlink>
        </w:p>
        <w:p w14:paraId="736CFA3D" w14:textId="42FABAA9" w:rsidR="00695EE2" w:rsidRDefault="00EF040F">
          <w:pPr>
            <w:pStyle w:val="TOC2"/>
            <w:tabs>
              <w:tab w:val="left" w:pos="1103"/>
              <w:tab w:val="right" w:leader="dot" w:pos="10420"/>
            </w:tabs>
            <w:rPr>
              <w:rFonts w:asciiTheme="minorHAnsi" w:eastAsiaTheme="minorEastAsia" w:hAnsiTheme="minorHAnsi" w:cstheme="minorBidi"/>
              <w:noProof/>
              <w:sz w:val="22"/>
              <w:szCs w:val="22"/>
              <w:lang w:eastAsia="et-EE"/>
            </w:rPr>
          </w:pPr>
          <w:hyperlink w:anchor="_Toc196469077" w:history="1">
            <w:r w:rsidR="00695EE2" w:rsidRPr="005115AC">
              <w:rPr>
                <w:rStyle w:val="Hyperlink"/>
                <w:rFonts w:ascii="Arial" w:hAnsi="Arial" w:cs="Arial"/>
                <w:noProof/>
                <w:spacing w:val="-4"/>
                <w:lang w:val="en-GB"/>
              </w:rPr>
              <w:t>2.2</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Kandideerimisdokumentide täielik esitamine</w:t>
            </w:r>
            <w:r w:rsidR="00695EE2">
              <w:rPr>
                <w:noProof/>
                <w:webHidden/>
              </w:rPr>
              <w:tab/>
            </w:r>
            <w:r w:rsidR="00695EE2">
              <w:rPr>
                <w:noProof/>
                <w:webHidden/>
              </w:rPr>
              <w:fldChar w:fldCharType="begin"/>
            </w:r>
            <w:r w:rsidR="00695EE2">
              <w:rPr>
                <w:noProof/>
                <w:webHidden/>
              </w:rPr>
              <w:instrText xml:space="preserve"> PAGEREF _Toc196469077 \h </w:instrText>
            </w:r>
            <w:r w:rsidR="00695EE2">
              <w:rPr>
                <w:noProof/>
                <w:webHidden/>
              </w:rPr>
            </w:r>
            <w:r w:rsidR="00695EE2">
              <w:rPr>
                <w:noProof/>
                <w:webHidden/>
              </w:rPr>
              <w:fldChar w:fldCharType="separate"/>
            </w:r>
            <w:r w:rsidR="00695EE2">
              <w:rPr>
                <w:noProof/>
                <w:webHidden/>
              </w:rPr>
              <w:t>3</w:t>
            </w:r>
            <w:r w:rsidR="00695EE2">
              <w:rPr>
                <w:noProof/>
                <w:webHidden/>
              </w:rPr>
              <w:fldChar w:fldCharType="end"/>
            </w:r>
          </w:hyperlink>
        </w:p>
        <w:p w14:paraId="36C8EB33" w14:textId="50D0E470" w:rsidR="00695EE2" w:rsidRDefault="00EF040F">
          <w:pPr>
            <w:pStyle w:val="TOC3"/>
            <w:tabs>
              <w:tab w:val="left" w:pos="1320"/>
              <w:tab w:val="right" w:leader="dot" w:pos="10420"/>
            </w:tabs>
            <w:rPr>
              <w:rFonts w:asciiTheme="minorHAnsi" w:eastAsiaTheme="minorEastAsia" w:hAnsiTheme="minorHAnsi" w:cstheme="minorBidi"/>
              <w:noProof/>
              <w:sz w:val="22"/>
              <w:szCs w:val="22"/>
              <w:lang w:eastAsia="et-EE"/>
            </w:rPr>
          </w:pPr>
          <w:hyperlink w:anchor="_Toc196469078" w:history="1">
            <w:r w:rsidR="00695EE2" w:rsidRPr="005115AC">
              <w:rPr>
                <w:rStyle w:val="Hyperlink"/>
                <w:noProof/>
                <w:lang w:val="en-US"/>
              </w:rPr>
              <w:t>2.2.1</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Mõistlikud abinõud</w:t>
            </w:r>
            <w:r w:rsidR="00695EE2">
              <w:rPr>
                <w:noProof/>
                <w:webHidden/>
              </w:rPr>
              <w:tab/>
            </w:r>
            <w:r w:rsidR="00695EE2">
              <w:rPr>
                <w:noProof/>
                <w:webHidden/>
              </w:rPr>
              <w:fldChar w:fldCharType="begin"/>
            </w:r>
            <w:r w:rsidR="00695EE2">
              <w:rPr>
                <w:noProof/>
                <w:webHidden/>
              </w:rPr>
              <w:instrText xml:space="preserve"> PAGEREF _Toc196469078 \h </w:instrText>
            </w:r>
            <w:r w:rsidR="00695EE2">
              <w:rPr>
                <w:noProof/>
                <w:webHidden/>
              </w:rPr>
            </w:r>
            <w:r w:rsidR="00695EE2">
              <w:rPr>
                <w:noProof/>
                <w:webHidden/>
              </w:rPr>
              <w:fldChar w:fldCharType="separate"/>
            </w:r>
            <w:r w:rsidR="00695EE2">
              <w:rPr>
                <w:noProof/>
                <w:webHidden/>
              </w:rPr>
              <w:t>4</w:t>
            </w:r>
            <w:r w:rsidR="00695EE2">
              <w:rPr>
                <w:noProof/>
                <w:webHidden/>
              </w:rPr>
              <w:fldChar w:fldCharType="end"/>
            </w:r>
          </w:hyperlink>
        </w:p>
        <w:p w14:paraId="54F3D2E0" w14:textId="0953C9D1" w:rsidR="00695EE2" w:rsidRDefault="00EF040F">
          <w:pPr>
            <w:pStyle w:val="TOC2"/>
            <w:tabs>
              <w:tab w:val="left" w:pos="1103"/>
              <w:tab w:val="right" w:leader="dot" w:pos="10420"/>
            </w:tabs>
            <w:rPr>
              <w:rFonts w:asciiTheme="minorHAnsi" w:eastAsiaTheme="minorEastAsia" w:hAnsiTheme="minorHAnsi" w:cstheme="minorBidi"/>
              <w:noProof/>
              <w:sz w:val="22"/>
              <w:szCs w:val="22"/>
              <w:lang w:eastAsia="et-EE"/>
            </w:rPr>
          </w:pPr>
          <w:hyperlink w:anchor="_Toc196469079" w:history="1">
            <w:r w:rsidR="00695EE2" w:rsidRPr="005115AC">
              <w:rPr>
                <w:rStyle w:val="Hyperlink"/>
                <w:rFonts w:ascii="Arial" w:hAnsi="Arial" w:cs="Arial"/>
                <w:noProof/>
                <w:spacing w:val="-4"/>
                <w:lang w:val="en-GB"/>
              </w:rPr>
              <w:t>2.3</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Kandideerimisavaldusele lisatavad tõendavad dokumendid</w:t>
            </w:r>
            <w:r w:rsidR="00695EE2">
              <w:rPr>
                <w:noProof/>
                <w:webHidden/>
              </w:rPr>
              <w:tab/>
            </w:r>
            <w:r w:rsidR="00695EE2">
              <w:rPr>
                <w:noProof/>
                <w:webHidden/>
              </w:rPr>
              <w:fldChar w:fldCharType="begin"/>
            </w:r>
            <w:r w:rsidR="00695EE2">
              <w:rPr>
                <w:noProof/>
                <w:webHidden/>
              </w:rPr>
              <w:instrText xml:space="preserve"> PAGEREF _Toc196469079 \h </w:instrText>
            </w:r>
            <w:r w:rsidR="00695EE2">
              <w:rPr>
                <w:noProof/>
                <w:webHidden/>
              </w:rPr>
            </w:r>
            <w:r w:rsidR="00695EE2">
              <w:rPr>
                <w:noProof/>
                <w:webHidden/>
              </w:rPr>
              <w:fldChar w:fldCharType="separate"/>
            </w:r>
            <w:r w:rsidR="00695EE2">
              <w:rPr>
                <w:noProof/>
                <w:webHidden/>
              </w:rPr>
              <w:t>4</w:t>
            </w:r>
            <w:r w:rsidR="00695EE2">
              <w:rPr>
                <w:noProof/>
                <w:webHidden/>
              </w:rPr>
              <w:fldChar w:fldCharType="end"/>
            </w:r>
          </w:hyperlink>
        </w:p>
        <w:p w14:paraId="28EDC2ED" w14:textId="24E3A071" w:rsidR="00695EE2" w:rsidRDefault="00EF040F">
          <w:pPr>
            <w:pStyle w:val="TOC3"/>
            <w:tabs>
              <w:tab w:val="left" w:pos="1320"/>
              <w:tab w:val="right" w:leader="dot" w:pos="10420"/>
            </w:tabs>
            <w:rPr>
              <w:rFonts w:asciiTheme="minorHAnsi" w:eastAsiaTheme="minorEastAsia" w:hAnsiTheme="minorHAnsi" w:cstheme="minorBidi"/>
              <w:noProof/>
              <w:sz w:val="22"/>
              <w:szCs w:val="22"/>
              <w:lang w:eastAsia="et-EE"/>
            </w:rPr>
          </w:pPr>
          <w:hyperlink w:anchor="_Toc196469080" w:history="1">
            <w:r w:rsidR="00695EE2" w:rsidRPr="005115AC">
              <w:rPr>
                <w:rStyle w:val="Hyperlink"/>
                <w:noProof/>
                <w:lang w:val="en-US"/>
              </w:rPr>
              <w:t>2.3.1</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Üldised märkused</w:t>
            </w:r>
            <w:r w:rsidR="00695EE2">
              <w:rPr>
                <w:noProof/>
                <w:webHidden/>
              </w:rPr>
              <w:tab/>
            </w:r>
            <w:r w:rsidR="00695EE2">
              <w:rPr>
                <w:noProof/>
                <w:webHidden/>
              </w:rPr>
              <w:fldChar w:fldCharType="begin"/>
            </w:r>
            <w:r w:rsidR="00695EE2">
              <w:rPr>
                <w:noProof/>
                <w:webHidden/>
              </w:rPr>
              <w:instrText xml:space="preserve"> PAGEREF _Toc196469080 \h </w:instrText>
            </w:r>
            <w:r w:rsidR="00695EE2">
              <w:rPr>
                <w:noProof/>
                <w:webHidden/>
              </w:rPr>
            </w:r>
            <w:r w:rsidR="00695EE2">
              <w:rPr>
                <w:noProof/>
                <w:webHidden/>
              </w:rPr>
              <w:fldChar w:fldCharType="separate"/>
            </w:r>
            <w:r w:rsidR="00695EE2">
              <w:rPr>
                <w:noProof/>
                <w:webHidden/>
              </w:rPr>
              <w:t>4</w:t>
            </w:r>
            <w:r w:rsidR="00695EE2">
              <w:rPr>
                <w:noProof/>
                <w:webHidden/>
              </w:rPr>
              <w:fldChar w:fldCharType="end"/>
            </w:r>
          </w:hyperlink>
        </w:p>
        <w:p w14:paraId="445BD8FC" w14:textId="179D8DD0" w:rsidR="00695EE2" w:rsidRDefault="00EF040F">
          <w:pPr>
            <w:pStyle w:val="TOC3"/>
            <w:tabs>
              <w:tab w:val="left" w:pos="1320"/>
              <w:tab w:val="right" w:leader="dot" w:pos="10420"/>
            </w:tabs>
            <w:rPr>
              <w:rFonts w:asciiTheme="minorHAnsi" w:eastAsiaTheme="minorEastAsia" w:hAnsiTheme="minorHAnsi" w:cstheme="minorBidi"/>
              <w:noProof/>
              <w:sz w:val="22"/>
              <w:szCs w:val="22"/>
              <w:lang w:eastAsia="et-EE"/>
            </w:rPr>
          </w:pPr>
          <w:hyperlink w:anchor="_Toc196469081" w:history="1">
            <w:r w:rsidR="00695EE2" w:rsidRPr="005115AC">
              <w:rPr>
                <w:rStyle w:val="Hyperlink"/>
                <w:noProof/>
                <w:lang w:val="en-US"/>
              </w:rPr>
              <w:t>2.3.2</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Üldtingimuste täitmist tõendavad dokumendid</w:t>
            </w:r>
            <w:r w:rsidR="00695EE2">
              <w:rPr>
                <w:noProof/>
                <w:webHidden/>
              </w:rPr>
              <w:tab/>
            </w:r>
            <w:r w:rsidR="00695EE2">
              <w:rPr>
                <w:noProof/>
                <w:webHidden/>
              </w:rPr>
              <w:fldChar w:fldCharType="begin"/>
            </w:r>
            <w:r w:rsidR="00695EE2">
              <w:rPr>
                <w:noProof/>
                <w:webHidden/>
              </w:rPr>
              <w:instrText xml:space="preserve"> PAGEREF _Toc196469081 \h </w:instrText>
            </w:r>
            <w:r w:rsidR="00695EE2">
              <w:rPr>
                <w:noProof/>
                <w:webHidden/>
              </w:rPr>
            </w:r>
            <w:r w:rsidR="00695EE2">
              <w:rPr>
                <w:noProof/>
                <w:webHidden/>
              </w:rPr>
              <w:fldChar w:fldCharType="separate"/>
            </w:r>
            <w:r w:rsidR="00695EE2">
              <w:rPr>
                <w:noProof/>
                <w:webHidden/>
              </w:rPr>
              <w:t>4</w:t>
            </w:r>
            <w:r w:rsidR="00695EE2">
              <w:rPr>
                <w:noProof/>
                <w:webHidden/>
              </w:rPr>
              <w:fldChar w:fldCharType="end"/>
            </w:r>
          </w:hyperlink>
        </w:p>
        <w:p w14:paraId="12A0220D" w14:textId="1DE9CCF9" w:rsidR="00695EE2" w:rsidRDefault="00EF040F">
          <w:pPr>
            <w:pStyle w:val="TOC3"/>
            <w:tabs>
              <w:tab w:val="left" w:pos="1320"/>
              <w:tab w:val="right" w:leader="dot" w:pos="10420"/>
            </w:tabs>
            <w:rPr>
              <w:rFonts w:asciiTheme="minorHAnsi" w:eastAsiaTheme="minorEastAsia" w:hAnsiTheme="minorHAnsi" w:cstheme="minorBidi"/>
              <w:noProof/>
              <w:sz w:val="22"/>
              <w:szCs w:val="22"/>
              <w:lang w:eastAsia="et-EE"/>
            </w:rPr>
          </w:pPr>
          <w:hyperlink w:anchor="_Toc196469082" w:history="1">
            <w:r w:rsidR="00695EE2" w:rsidRPr="005115AC">
              <w:rPr>
                <w:rStyle w:val="Hyperlink"/>
                <w:noProof/>
                <w:lang w:val="en-US"/>
              </w:rPr>
              <w:t>2.3.3</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Eritingimuste täitmist tõendavad dokumendid</w:t>
            </w:r>
            <w:r w:rsidR="00695EE2">
              <w:rPr>
                <w:noProof/>
                <w:webHidden/>
              </w:rPr>
              <w:tab/>
            </w:r>
            <w:r w:rsidR="00695EE2">
              <w:rPr>
                <w:noProof/>
                <w:webHidden/>
              </w:rPr>
              <w:fldChar w:fldCharType="begin"/>
            </w:r>
            <w:r w:rsidR="00695EE2">
              <w:rPr>
                <w:noProof/>
                <w:webHidden/>
              </w:rPr>
              <w:instrText xml:space="preserve"> PAGEREF _Toc196469082 \h </w:instrText>
            </w:r>
            <w:r w:rsidR="00695EE2">
              <w:rPr>
                <w:noProof/>
                <w:webHidden/>
              </w:rPr>
            </w:r>
            <w:r w:rsidR="00695EE2">
              <w:rPr>
                <w:noProof/>
                <w:webHidden/>
              </w:rPr>
              <w:fldChar w:fldCharType="separate"/>
            </w:r>
            <w:r w:rsidR="00695EE2">
              <w:rPr>
                <w:noProof/>
                <w:webHidden/>
              </w:rPr>
              <w:t>5</w:t>
            </w:r>
            <w:r w:rsidR="00695EE2">
              <w:rPr>
                <w:noProof/>
                <w:webHidden/>
              </w:rPr>
              <w:fldChar w:fldCharType="end"/>
            </w:r>
          </w:hyperlink>
        </w:p>
        <w:p w14:paraId="244712C8" w14:textId="277DC3E3" w:rsidR="00695EE2" w:rsidRDefault="00EF040F">
          <w:pPr>
            <w:pStyle w:val="TOC3"/>
            <w:tabs>
              <w:tab w:val="right" w:leader="dot" w:pos="10420"/>
            </w:tabs>
            <w:rPr>
              <w:rFonts w:asciiTheme="minorHAnsi" w:eastAsiaTheme="minorEastAsia" w:hAnsiTheme="minorHAnsi" w:cstheme="minorBidi"/>
              <w:noProof/>
              <w:sz w:val="22"/>
              <w:szCs w:val="22"/>
              <w:lang w:eastAsia="et-EE"/>
            </w:rPr>
          </w:pPr>
          <w:hyperlink w:anchor="_Toc196469083" w:history="1">
            <w:r w:rsidR="00695EE2" w:rsidRPr="005115AC">
              <w:rPr>
                <w:rStyle w:val="Hyperlink"/>
                <w:rFonts w:ascii="Arial" w:hAnsi="Arial"/>
                <w:noProof/>
              </w:rPr>
              <w:t>Diplomid ja/või tunnistused</w:t>
            </w:r>
            <w:r w:rsidR="00695EE2">
              <w:rPr>
                <w:noProof/>
                <w:webHidden/>
              </w:rPr>
              <w:tab/>
            </w:r>
            <w:r w:rsidR="00695EE2">
              <w:rPr>
                <w:noProof/>
                <w:webHidden/>
              </w:rPr>
              <w:fldChar w:fldCharType="begin"/>
            </w:r>
            <w:r w:rsidR="00695EE2">
              <w:rPr>
                <w:noProof/>
                <w:webHidden/>
              </w:rPr>
              <w:instrText xml:space="preserve"> PAGEREF _Toc196469083 \h </w:instrText>
            </w:r>
            <w:r w:rsidR="00695EE2">
              <w:rPr>
                <w:noProof/>
                <w:webHidden/>
              </w:rPr>
            </w:r>
            <w:r w:rsidR="00695EE2">
              <w:rPr>
                <w:noProof/>
                <w:webHidden/>
              </w:rPr>
              <w:fldChar w:fldCharType="separate"/>
            </w:r>
            <w:r w:rsidR="00695EE2">
              <w:rPr>
                <w:noProof/>
                <w:webHidden/>
              </w:rPr>
              <w:t>5</w:t>
            </w:r>
            <w:r w:rsidR="00695EE2">
              <w:rPr>
                <w:noProof/>
                <w:webHidden/>
              </w:rPr>
              <w:fldChar w:fldCharType="end"/>
            </w:r>
          </w:hyperlink>
        </w:p>
        <w:p w14:paraId="55A85620" w14:textId="785D3F78" w:rsidR="00695EE2" w:rsidRDefault="00EF040F">
          <w:pPr>
            <w:pStyle w:val="TOC3"/>
            <w:tabs>
              <w:tab w:val="right" w:leader="dot" w:pos="10420"/>
            </w:tabs>
            <w:rPr>
              <w:rFonts w:asciiTheme="minorHAnsi" w:eastAsiaTheme="minorEastAsia" w:hAnsiTheme="minorHAnsi" w:cstheme="minorBidi"/>
              <w:noProof/>
              <w:sz w:val="22"/>
              <w:szCs w:val="22"/>
              <w:lang w:eastAsia="et-EE"/>
            </w:rPr>
          </w:pPr>
          <w:hyperlink w:anchor="_Toc196469084" w:history="1">
            <w:r w:rsidR="00695EE2" w:rsidRPr="005115AC">
              <w:rPr>
                <w:rStyle w:val="Hyperlink"/>
                <w:rFonts w:ascii="Arial" w:hAnsi="Arial"/>
                <w:noProof/>
              </w:rPr>
              <w:t>Erialane töökogemus (kui on nõutav)</w:t>
            </w:r>
            <w:r w:rsidR="00695EE2">
              <w:rPr>
                <w:noProof/>
                <w:webHidden/>
              </w:rPr>
              <w:tab/>
            </w:r>
            <w:r w:rsidR="00695EE2">
              <w:rPr>
                <w:noProof/>
                <w:webHidden/>
              </w:rPr>
              <w:fldChar w:fldCharType="begin"/>
            </w:r>
            <w:r w:rsidR="00695EE2">
              <w:rPr>
                <w:noProof/>
                <w:webHidden/>
              </w:rPr>
              <w:instrText xml:space="preserve"> PAGEREF _Toc196469084 \h </w:instrText>
            </w:r>
            <w:r w:rsidR="00695EE2">
              <w:rPr>
                <w:noProof/>
                <w:webHidden/>
              </w:rPr>
            </w:r>
            <w:r w:rsidR="00695EE2">
              <w:rPr>
                <w:noProof/>
                <w:webHidden/>
              </w:rPr>
              <w:fldChar w:fldCharType="separate"/>
            </w:r>
            <w:r w:rsidR="00695EE2">
              <w:rPr>
                <w:noProof/>
                <w:webHidden/>
              </w:rPr>
              <w:t>5</w:t>
            </w:r>
            <w:r w:rsidR="00695EE2">
              <w:rPr>
                <w:noProof/>
                <w:webHidden/>
              </w:rPr>
              <w:fldChar w:fldCharType="end"/>
            </w:r>
          </w:hyperlink>
        </w:p>
        <w:p w14:paraId="35FCF0CD" w14:textId="11630490" w:rsidR="00695EE2" w:rsidRDefault="00EF040F">
          <w:pPr>
            <w:pStyle w:val="TOC3"/>
            <w:tabs>
              <w:tab w:val="right" w:leader="dot" w:pos="10420"/>
            </w:tabs>
            <w:rPr>
              <w:rFonts w:asciiTheme="minorHAnsi" w:eastAsiaTheme="minorEastAsia" w:hAnsiTheme="minorHAnsi" w:cstheme="minorBidi"/>
              <w:noProof/>
              <w:sz w:val="22"/>
              <w:szCs w:val="22"/>
              <w:lang w:eastAsia="et-EE"/>
            </w:rPr>
          </w:pPr>
          <w:hyperlink w:anchor="_Toc196469085" w:history="1">
            <w:r w:rsidR="00695EE2" w:rsidRPr="005115AC">
              <w:rPr>
                <w:rStyle w:val="Hyperlink"/>
                <w:rFonts w:ascii="Arial" w:hAnsi="Arial"/>
                <w:noProof/>
              </w:rPr>
              <w:t>Keeleoskus</w:t>
            </w:r>
            <w:r w:rsidR="00695EE2">
              <w:rPr>
                <w:noProof/>
                <w:webHidden/>
              </w:rPr>
              <w:tab/>
            </w:r>
            <w:r w:rsidR="00695EE2">
              <w:rPr>
                <w:noProof/>
                <w:webHidden/>
              </w:rPr>
              <w:fldChar w:fldCharType="begin"/>
            </w:r>
            <w:r w:rsidR="00695EE2">
              <w:rPr>
                <w:noProof/>
                <w:webHidden/>
              </w:rPr>
              <w:instrText xml:space="preserve"> PAGEREF _Toc196469085 \h </w:instrText>
            </w:r>
            <w:r w:rsidR="00695EE2">
              <w:rPr>
                <w:noProof/>
                <w:webHidden/>
              </w:rPr>
            </w:r>
            <w:r w:rsidR="00695EE2">
              <w:rPr>
                <w:noProof/>
                <w:webHidden/>
              </w:rPr>
              <w:fldChar w:fldCharType="separate"/>
            </w:r>
            <w:r w:rsidR="00695EE2">
              <w:rPr>
                <w:noProof/>
                <w:webHidden/>
              </w:rPr>
              <w:t>6</w:t>
            </w:r>
            <w:r w:rsidR="00695EE2">
              <w:rPr>
                <w:noProof/>
                <w:webHidden/>
              </w:rPr>
              <w:fldChar w:fldCharType="end"/>
            </w:r>
          </w:hyperlink>
        </w:p>
        <w:p w14:paraId="43AEC6E2" w14:textId="0D761675" w:rsidR="00695EE2" w:rsidRDefault="00EF040F">
          <w:pPr>
            <w:pStyle w:val="TOC1"/>
            <w:tabs>
              <w:tab w:val="left" w:pos="1103"/>
              <w:tab w:val="right" w:leader="dot" w:pos="10420"/>
            </w:tabs>
            <w:rPr>
              <w:rFonts w:asciiTheme="minorHAnsi" w:eastAsiaTheme="minorEastAsia" w:hAnsiTheme="minorHAnsi" w:cstheme="minorBidi"/>
              <w:b w:val="0"/>
              <w:bCs w:val="0"/>
              <w:noProof/>
              <w:sz w:val="22"/>
              <w:szCs w:val="22"/>
              <w:lang w:eastAsia="et-EE"/>
            </w:rPr>
          </w:pPr>
          <w:hyperlink w:anchor="_Toc196469086" w:history="1">
            <w:r w:rsidR="00695EE2" w:rsidRPr="005115AC">
              <w:rPr>
                <w:rStyle w:val="Hyperlink"/>
                <w:rFonts w:ascii="Arial" w:hAnsi="Arial" w:cs="Arial"/>
                <w:noProof/>
                <w:spacing w:val="-4"/>
                <w:lang w:val="en-US"/>
              </w:rPr>
              <w:t>3.</w:t>
            </w:r>
            <w:r w:rsidR="00695EE2">
              <w:rPr>
                <w:rFonts w:asciiTheme="minorHAnsi" w:eastAsiaTheme="minorEastAsia" w:hAnsiTheme="minorHAnsi" w:cstheme="minorBidi"/>
                <w:b w:val="0"/>
                <w:bCs w:val="0"/>
                <w:noProof/>
                <w:sz w:val="22"/>
                <w:szCs w:val="22"/>
                <w:lang w:eastAsia="et-EE"/>
              </w:rPr>
              <w:tab/>
            </w:r>
            <w:r w:rsidR="00695EE2" w:rsidRPr="005115AC">
              <w:rPr>
                <w:rStyle w:val="Hyperlink"/>
                <w:rFonts w:ascii="Arial" w:hAnsi="Arial"/>
                <w:noProof/>
              </w:rPr>
              <w:t>MENETLUSE ETAPID</w:t>
            </w:r>
            <w:r w:rsidR="00695EE2">
              <w:rPr>
                <w:noProof/>
                <w:webHidden/>
              </w:rPr>
              <w:tab/>
            </w:r>
            <w:r w:rsidR="00695EE2">
              <w:rPr>
                <w:noProof/>
                <w:webHidden/>
              </w:rPr>
              <w:fldChar w:fldCharType="begin"/>
            </w:r>
            <w:r w:rsidR="00695EE2">
              <w:rPr>
                <w:noProof/>
                <w:webHidden/>
              </w:rPr>
              <w:instrText xml:space="preserve"> PAGEREF _Toc196469086 \h </w:instrText>
            </w:r>
            <w:r w:rsidR="00695EE2">
              <w:rPr>
                <w:noProof/>
                <w:webHidden/>
              </w:rPr>
            </w:r>
            <w:r w:rsidR="00695EE2">
              <w:rPr>
                <w:noProof/>
                <w:webHidden/>
              </w:rPr>
              <w:fldChar w:fldCharType="separate"/>
            </w:r>
            <w:r w:rsidR="00695EE2">
              <w:rPr>
                <w:noProof/>
                <w:webHidden/>
              </w:rPr>
              <w:t>6</w:t>
            </w:r>
            <w:r w:rsidR="00695EE2">
              <w:rPr>
                <w:noProof/>
                <w:webHidden/>
              </w:rPr>
              <w:fldChar w:fldCharType="end"/>
            </w:r>
          </w:hyperlink>
        </w:p>
        <w:p w14:paraId="2310A0D9" w14:textId="570A6985" w:rsidR="00695EE2" w:rsidRDefault="00EF040F">
          <w:pPr>
            <w:pStyle w:val="TOC2"/>
            <w:tabs>
              <w:tab w:val="left" w:pos="1103"/>
              <w:tab w:val="right" w:leader="dot" w:pos="10420"/>
            </w:tabs>
            <w:rPr>
              <w:rFonts w:asciiTheme="minorHAnsi" w:eastAsiaTheme="minorEastAsia" w:hAnsiTheme="minorHAnsi" w:cstheme="minorBidi"/>
              <w:noProof/>
              <w:sz w:val="22"/>
              <w:szCs w:val="22"/>
              <w:lang w:eastAsia="et-EE"/>
            </w:rPr>
          </w:pPr>
          <w:hyperlink w:anchor="_Toc196469087" w:history="1">
            <w:r w:rsidR="00695EE2" w:rsidRPr="005115AC">
              <w:rPr>
                <w:rStyle w:val="Hyperlink"/>
                <w:rFonts w:ascii="Arial" w:hAnsi="Arial" w:cs="Arial"/>
                <w:noProof/>
                <w:spacing w:val="-4"/>
                <w:lang w:val="en-GB"/>
              </w:rPr>
              <w:t>3.1</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Osalema lubamine ja kvalifikatsiooni hindamine (1. etapp)</w:t>
            </w:r>
            <w:r w:rsidR="00695EE2">
              <w:rPr>
                <w:noProof/>
                <w:webHidden/>
              </w:rPr>
              <w:tab/>
            </w:r>
            <w:r w:rsidR="00695EE2">
              <w:rPr>
                <w:noProof/>
                <w:webHidden/>
              </w:rPr>
              <w:fldChar w:fldCharType="begin"/>
            </w:r>
            <w:r w:rsidR="00695EE2">
              <w:rPr>
                <w:noProof/>
                <w:webHidden/>
              </w:rPr>
              <w:instrText xml:space="preserve"> PAGEREF _Toc196469087 \h </w:instrText>
            </w:r>
            <w:r w:rsidR="00695EE2">
              <w:rPr>
                <w:noProof/>
                <w:webHidden/>
              </w:rPr>
            </w:r>
            <w:r w:rsidR="00695EE2">
              <w:rPr>
                <w:noProof/>
                <w:webHidden/>
              </w:rPr>
              <w:fldChar w:fldCharType="separate"/>
            </w:r>
            <w:r w:rsidR="00695EE2">
              <w:rPr>
                <w:noProof/>
                <w:webHidden/>
              </w:rPr>
              <w:t>6</w:t>
            </w:r>
            <w:r w:rsidR="00695EE2">
              <w:rPr>
                <w:noProof/>
                <w:webHidden/>
              </w:rPr>
              <w:fldChar w:fldCharType="end"/>
            </w:r>
          </w:hyperlink>
        </w:p>
        <w:p w14:paraId="4FF76904" w14:textId="6E23D0BD" w:rsidR="00695EE2" w:rsidRDefault="00EF040F">
          <w:pPr>
            <w:pStyle w:val="TOC3"/>
            <w:tabs>
              <w:tab w:val="left" w:pos="1320"/>
              <w:tab w:val="right" w:leader="dot" w:pos="10420"/>
            </w:tabs>
            <w:rPr>
              <w:rFonts w:asciiTheme="minorHAnsi" w:eastAsiaTheme="minorEastAsia" w:hAnsiTheme="minorHAnsi" w:cstheme="minorBidi"/>
              <w:noProof/>
              <w:sz w:val="22"/>
              <w:szCs w:val="22"/>
              <w:lang w:eastAsia="et-EE"/>
            </w:rPr>
          </w:pPr>
          <w:hyperlink w:anchor="_Toc196469088" w:history="1">
            <w:r w:rsidR="00695EE2" w:rsidRPr="005115AC">
              <w:rPr>
                <w:rStyle w:val="Hyperlink"/>
                <w:noProof/>
                <w:lang w:val="en-US"/>
              </w:rPr>
              <w:t>3.1.1</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Osalema lubamine</w:t>
            </w:r>
            <w:r w:rsidR="00695EE2">
              <w:rPr>
                <w:noProof/>
                <w:webHidden/>
              </w:rPr>
              <w:tab/>
            </w:r>
            <w:r w:rsidR="00695EE2">
              <w:rPr>
                <w:noProof/>
                <w:webHidden/>
              </w:rPr>
              <w:fldChar w:fldCharType="begin"/>
            </w:r>
            <w:r w:rsidR="00695EE2">
              <w:rPr>
                <w:noProof/>
                <w:webHidden/>
              </w:rPr>
              <w:instrText xml:space="preserve"> PAGEREF _Toc196469088 \h </w:instrText>
            </w:r>
            <w:r w:rsidR="00695EE2">
              <w:rPr>
                <w:noProof/>
                <w:webHidden/>
              </w:rPr>
            </w:r>
            <w:r w:rsidR="00695EE2">
              <w:rPr>
                <w:noProof/>
                <w:webHidden/>
              </w:rPr>
              <w:fldChar w:fldCharType="separate"/>
            </w:r>
            <w:r w:rsidR="00695EE2">
              <w:rPr>
                <w:noProof/>
                <w:webHidden/>
              </w:rPr>
              <w:t>6</w:t>
            </w:r>
            <w:r w:rsidR="00695EE2">
              <w:rPr>
                <w:noProof/>
                <w:webHidden/>
              </w:rPr>
              <w:fldChar w:fldCharType="end"/>
            </w:r>
          </w:hyperlink>
        </w:p>
        <w:p w14:paraId="6184A388" w14:textId="4B0FE67A" w:rsidR="00695EE2" w:rsidRDefault="00EF040F">
          <w:pPr>
            <w:pStyle w:val="TOC3"/>
            <w:tabs>
              <w:tab w:val="left" w:pos="1320"/>
              <w:tab w:val="right" w:leader="dot" w:pos="10420"/>
            </w:tabs>
            <w:rPr>
              <w:rFonts w:asciiTheme="minorHAnsi" w:eastAsiaTheme="minorEastAsia" w:hAnsiTheme="minorHAnsi" w:cstheme="minorBidi"/>
              <w:noProof/>
              <w:sz w:val="22"/>
              <w:szCs w:val="22"/>
              <w:lang w:eastAsia="et-EE"/>
            </w:rPr>
          </w:pPr>
          <w:hyperlink w:anchor="_Toc196469089" w:history="1">
            <w:r w:rsidR="00695EE2" w:rsidRPr="005115AC">
              <w:rPr>
                <w:rStyle w:val="Hyperlink"/>
                <w:noProof/>
                <w:lang w:val="en-US"/>
              </w:rPr>
              <w:t>3.1.2</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Kvalifikatsiooni hindamine</w:t>
            </w:r>
            <w:r w:rsidR="00695EE2">
              <w:rPr>
                <w:noProof/>
                <w:webHidden/>
              </w:rPr>
              <w:tab/>
            </w:r>
            <w:r w:rsidR="00695EE2">
              <w:rPr>
                <w:noProof/>
                <w:webHidden/>
              </w:rPr>
              <w:fldChar w:fldCharType="begin"/>
            </w:r>
            <w:r w:rsidR="00695EE2">
              <w:rPr>
                <w:noProof/>
                <w:webHidden/>
              </w:rPr>
              <w:instrText xml:space="preserve"> PAGEREF _Toc196469089 \h </w:instrText>
            </w:r>
            <w:r w:rsidR="00695EE2">
              <w:rPr>
                <w:noProof/>
                <w:webHidden/>
              </w:rPr>
            </w:r>
            <w:r w:rsidR="00695EE2">
              <w:rPr>
                <w:noProof/>
                <w:webHidden/>
              </w:rPr>
              <w:fldChar w:fldCharType="separate"/>
            </w:r>
            <w:r w:rsidR="00695EE2">
              <w:rPr>
                <w:noProof/>
                <w:webHidden/>
              </w:rPr>
              <w:t>6</w:t>
            </w:r>
            <w:r w:rsidR="00695EE2">
              <w:rPr>
                <w:noProof/>
                <w:webHidden/>
              </w:rPr>
              <w:fldChar w:fldCharType="end"/>
            </w:r>
          </w:hyperlink>
        </w:p>
        <w:p w14:paraId="38827385" w14:textId="052C1C64" w:rsidR="00695EE2" w:rsidRDefault="00EF040F">
          <w:pPr>
            <w:pStyle w:val="TOC2"/>
            <w:tabs>
              <w:tab w:val="left" w:pos="1103"/>
              <w:tab w:val="right" w:leader="dot" w:pos="10420"/>
            </w:tabs>
            <w:rPr>
              <w:rFonts w:asciiTheme="minorHAnsi" w:eastAsiaTheme="minorEastAsia" w:hAnsiTheme="minorHAnsi" w:cstheme="minorBidi"/>
              <w:noProof/>
              <w:sz w:val="22"/>
              <w:szCs w:val="22"/>
              <w:lang w:eastAsia="et-EE"/>
            </w:rPr>
          </w:pPr>
          <w:hyperlink w:anchor="_Toc196469090" w:history="1">
            <w:r w:rsidR="00695EE2" w:rsidRPr="005115AC">
              <w:rPr>
                <w:rStyle w:val="Hyperlink"/>
                <w:rFonts w:ascii="Arial" w:hAnsi="Arial" w:cs="Arial"/>
                <w:noProof/>
                <w:spacing w:val="-4"/>
                <w:lang w:val="en-GB"/>
              </w:rPr>
              <w:t>3.2</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Testid (2. etapp)</w:t>
            </w:r>
            <w:r w:rsidR="00695EE2">
              <w:rPr>
                <w:noProof/>
                <w:webHidden/>
              </w:rPr>
              <w:tab/>
            </w:r>
            <w:r w:rsidR="00695EE2">
              <w:rPr>
                <w:noProof/>
                <w:webHidden/>
              </w:rPr>
              <w:fldChar w:fldCharType="begin"/>
            </w:r>
            <w:r w:rsidR="00695EE2">
              <w:rPr>
                <w:noProof/>
                <w:webHidden/>
              </w:rPr>
              <w:instrText xml:space="preserve"> PAGEREF _Toc196469090 \h </w:instrText>
            </w:r>
            <w:r w:rsidR="00695EE2">
              <w:rPr>
                <w:noProof/>
                <w:webHidden/>
              </w:rPr>
            </w:r>
            <w:r w:rsidR="00695EE2">
              <w:rPr>
                <w:noProof/>
                <w:webHidden/>
              </w:rPr>
              <w:fldChar w:fldCharType="separate"/>
            </w:r>
            <w:r w:rsidR="00695EE2">
              <w:rPr>
                <w:noProof/>
                <w:webHidden/>
              </w:rPr>
              <w:t>6</w:t>
            </w:r>
            <w:r w:rsidR="00695EE2">
              <w:rPr>
                <w:noProof/>
                <w:webHidden/>
              </w:rPr>
              <w:fldChar w:fldCharType="end"/>
            </w:r>
          </w:hyperlink>
        </w:p>
        <w:p w14:paraId="7F968A5B" w14:textId="51D242CF" w:rsidR="00695EE2" w:rsidRDefault="00EF040F">
          <w:pPr>
            <w:pStyle w:val="TOC2"/>
            <w:tabs>
              <w:tab w:val="left" w:pos="1103"/>
              <w:tab w:val="right" w:leader="dot" w:pos="10420"/>
            </w:tabs>
            <w:rPr>
              <w:rFonts w:asciiTheme="minorHAnsi" w:eastAsiaTheme="minorEastAsia" w:hAnsiTheme="minorHAnsi" w:cstheme="minorBidi"/>
              <w:noProof/>
              <w:sz w:val="22"/>
              <w:szCs w:val="22"/>
              <w:lang w:eastAsia="et-EE"/>
            </w:rPr>
          </w:pPr>
          <w:hyperlink w:anchor="_Toc196469091" w:history="1">
            <w:r w:rsidR="00695EE2" w:rsidRPr="005115AC">
              <w:rPr>
                <w:rStyle w:val="Hyperlink"/>
                <w:rFonts w:ascii="Arial" w:hAnsi="Arial" w:cs="Arial"/>
                <w:noProof/>
                <w:spacing w:val="-4"/>
                <w:lang w:val="en-GB"/>
              </w:rPr>
              <w:t>3.3</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Sobivate kandidaatide nimekiri</w:t>
            </w:r>
            <w:r w:rsidR="00695EE2">
              <w:rPr>
                <w:noProof/>
                <w:webHidden/>
              </w:rPr>
              <w:tab/>
            </w:r>
            <w:r w:rsidR="00695EE2">
              <w:rPr>
                <w:noProof/>
                <w:webHidden/>
              </w:rPr>
              <w:fldChar w:fldCharType="begin"/>
            </w:r>
            <w:r w:rsidR="00695EE2">
              <w:rPr>
                <w:noProof/>
                <w:webHidden/>
              </w:rPr>
              <w:instrText xml:space="preserve"> PAGEREF _Toc196469091 \h </w:instrText>
            </w:r>
            <w:r w:rsidR="00695EE2">
              <w:rPr>
                <w:noProof/>
                <w:webHidden/>
              </w:rPr>
            </w:r>
            <w:r w:rsidR="00695EE2">
              <w:rPr>
                <w:noProof/>
                <w:webHidden/>
              </w:rPr>
              <w:fldChar w:fldCharType="separate"/>
            </w:r>
            <w:r w:rsidR="00695EE2">
              <w:rPr>
                <w:noProof/>
                <w:webHidden/>
              </w:rPr>
              <w:t>7</w:t>
            </w:r>
            <w:r w:rsidR="00695EE2">
              <w:rPr>
                <w:noProof/>
                <w:webHidden/>
              </w:rPr>
              <w:fldChar w:fldCharType="end"/>
            </w:r>
          </w:hyperlink>
        </w:p>
        <w:p w14:paraId="4D46CB7B" w14:textId="3CCFCB28" w:rsidR="00695EE2" w:rsidRDefault="00EF040F">
          <w:pPr>
            <w:pStyle w:val="TOC1"/>
            <w:tabs>
              <w:tab w:val="left" w:pos="1103"/>
              <w:tab w:val="right" w:leader="dot" w:pos="10420"/>
            </w:tabs>
            <w:rPr>
              <w:rFonts w:asciiTheme="minorHAnsi" w:eastAsiaTheme="minorEastAsia" w:hAnsiTheme="minorHAnsi" w:cstheme="minorBidi"/>
              <w:b w:val="0"/>
              <w:bCs w:val="0"/>
              <w:noProof/>
              <w:sz w:val="22"/>
              <w:szCs w:val="22"/>
              <w:lang w:eastAsia="et-EE"/>
            </w:rPr>
          </w:pPr>
          <w:hyperlink w:anchor="_Toc196469092" w:history="1">
            <w:r w:rsidR="00695EE2" w:rsidRPr="005115AC">
              <w:rPr>
                <w:rStyle w:val="Hyperlink"/>
                <w:rFonts w:ascii="Arial" w:hAnsi="Arial" w:cs="Arial"/>
                <w:noProof/>
                <w:spacing w:val="-4"/>
                <w:lang w:val="en-US"/>
              </w:rPr>
              <w:t>4.</w:t>
            </w:r>
            <w:r w:rsidR="00695EE2">
              <w:rPr>
                <w:rFonts w:asciiTheme="minorHAnsi" w:eastAsiaTheme="minorEastAsia" w:hAnsiTheme="minorHAnsi" w:cstheme="minorBidi"/>
                <w:b w:val="0"/>
                <w:bCs w:val="0"/>
                <w:noProof/>
                <w:sz w:val="22"/>
                <w:szCs w:val="22"/>
                <w:lang w:eastAsia="et-EE"/>
              </w:rPr>
              <w:tab/>
            </w:r>
            <w:r w:rsidR="00695EE2" w:rsidRPr="005115AC">
              <w:rPr>
                <w:rStyle w:val="Hyperlink"/>
                <w:rFonts w:ascii="Arial" w:hAnsi="Arial"/>
                <w:noProof/>
              </w:rPr>
              <w:t>MENETLUSEST VÄLJAARVAMINE</w:t>
            </w:r>
            <w:r w:rsidR="00695EE2">
              <w:rPr>
                <w:noProof/>
                <w:webHidden/>
              </w:rPr>
              <w:tab/>
            </w:r>
            <w:r w:rsidR="00695EE2">
              <w:rPr>
                <w:noProof/>
                <w:webHidden/>
              </w:rPr>
              <w:fldChar w:fldCharType="begin"/>
            </w:r>
            <w:r w:rsidR="00695EE2">
              <w:rPr>
                <w:noProof/>
                <w:webHidden/>
              </w:rPr>
              <w:instrText xml:space="preserve"> PAGEREF _Toc196469092 \h </w:instrText>
            </w:r>
            <w:r w:rsidR="00695EE2">
              <w:rPr>
                <w:noProof/>
                <w:webHidden/>
              </w:rPr>
            </w:r>
            <w:r w:rsidR="00695EE2">
              <w:rPr>
                <w:noProof/>
                <w:webHidden/>
              </w:rPr>
              <w:fldChar w:fldCharType="separate"/>
            </w:r>
            <w:r w:rsidR="00695EE2">
              <w:rPr>
                <w:noProof/>
                <w:webHidden/>
              </w:rPr>
              <w:t>7</w:t>
            </w:r>
            <w:r w:rsidR="00695EE2">
              <w:rPr>
                <w:noProof/>
                <w:webHidden/>
              </w:rPr>
              <w:fldChar w:fldCharType="end"/>
            </w:r>
          </w:hyperlink>
        </w:p>
        <w:p w14:paraId="2FF9026E" w14:textId="1E022CB5" w:rsidR="00695EE2" w:rsidRDefault="00EF040F">
          <w:pPr>
            <w:pStyle w:val="TOC1"/>
            <w:tabs>
              <w:tab w:val="right" w:leader="dot" w:pos="10420"/>
            </w:tabs>
            <w:rPr>
              <w:rFonts w:asciiTheme="minorHAnsi" w:eastAsiaTheme="minorEastAsia" w:hAnsiTheme="minorHAnsi" w:cstheme="minorBidi"/>
              <w:b w:val="0"/>
              <w:bCs w:val="0"/>
              <w:noProof/>
              <w:sz w:val="22"/>
              <w:szCs w:val="22"/>
              <w:lang w:eastAsia="et-EE"/>
            </w:rPr>
          </w:pPr>
          <w:hyperlink w:anchor="_Toc196469093" w:history="1">
            <w:r w:rsidR="00695EE2" w:rsidRPr="005115AC">
              <w:rPr>
                <w:rStyle w:val="Hyperlink"/>
                <w:rFonts w:ascii="Arial" w:hAnsi="Arial"/>
                <w:noProof/>
              </w:rPr>
              <w:t>5. ÜLDTEAVE</w:t>
            </w:r>
            <w:r w:rsidR="00695EE2">
              <w:rPr>
                <w:noProof/>
                <w:webHidden/>
              </w:rPr>
              <w:tab/>
            </w:r>
            <w:r w:rsidR="00695EE2">
              <w:rPr>
                <w:noProof/>
                <w:webHidden/>
              </w:rPr>
              <w:fldChar w:fldCharType="begin"/>
            </w:r>
            <w:r w:rsidR="00695EE2">
              <w:rPr>
                <w:noProof/>
                <w:webHidden/>
              </w:rPr>
              <w:instrText xml:space="preserve"> PAGEREF _Toc196469093 \h </w:instrText>
            </w:r>
            <w:r w:rsidR="00695EE2">
              <w:rPr>
                <w:noProof/>
                <w:webHidden/>
              </w:rPr>
            </w:r>
            <w:r w:rsidR="00695EE2">
              <w:rPr>
                <w:noProof/>
                <w:webHidden/>
              </w:rPr>
              <w:fldChar w:fldCharType="separate"/>
            </w:r>
            <w:r w:rsidR="00695EE2">
              <w:rPr>
                <w:noProof/>
                <w:webHidden/>
              </w:rPr>
              <w:t>8</w:t>
            </w:r>
            <w:r w:rsidR="00695EE2">
              <w:rPr>
                <w:noProof/>
                <w:webHidden/>
              </w:rPr>
              <w:fldChar w:fldCharType="end"/>
            </w:r>
          </w:hyperlink>
        </w:p>
        <w:p w14:paraId="7EDEFA24" w14:textId="08F895D6" w:rsidR="00695EE2" w:rsidRDefault="00EF040F">
          <w:pPr>
            <w:pStyle w:val="TOC2"/>
            <w:tabs>
              <w:tab w:val="left" w:pos="1103"/>
              <w:tab w:val="right" w:leader="dot" w:pos="10420"/>
            </w:tabs>
            <w:rPr>
              <w:rFonts w:asciiTheme="minorHAnsi" w:eastAsiaTheme="minorEastAsia" w:hAnsiTheme="minorHAnsi" w:cstheme="minorBidi"/>
              <w:noProof/>
              <w:sz w:val="22"/>
              <w:szCs w:val="22"/>
              <w:lang w:eastAsia="et-EE"/>
            </w:rPr>
          </w:pPr>
          <w:hyperlink w:anchor="_Toc196469094" w:history="1">
            <w:r w:rsidR="00695EE2" w:rsidRPr="005115AC">
              <w:rPr>
                <w:rStyle w:val="Hyperlink"/>
                <w:rFonts w:ascii="Arial" w:hAnsi="Arial"/>
                <w:noProof/>
              </w:rPr>
              <w:t>5.1.</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Rahaline toetus kohapeal toimuvate testidega seotud sõidu- ja elamiskulude katmiseks / lähetuskulude hüvitamiseks</w:t>
            </w:r>
            <w:r w:rsidR="00695EE2">
              <w:rPr>
                <w:noProof/>
                <w:webHidden/>
              </w:rPr>
              <w:tab/>
            </w:r>
            <w:r w:rsidR="00695EE2">
              <w:rPr>
                <w:noProof/>
                <w:webHidden/>
              </w:rPr>
              <w:fldChar w:fldCharType="begin"/>
            </w:r>
            <w:r w:rsidR="00695EE2">
              <w:rPr>
                <w:noProof/>
                <w:webHidden/>
              </w:rPr>
              <w:instrText xml:space="preserve"> PAGEREF _Toc196469094 \h </w:instrText>
            </w:r>
            <w:r w:rsidR="00695EE2">
              <w:rPr>
                <w:noProof/>
                <w:webHidden/>
              </w:rPr>
            </w:r>
            <w:r w:rsidR="00695EE2">
              <w:rPr>
                <w:noProof/>
                <w:webHidden/>
              </w:rPr>
              <w:fldChar w:fldCharType="separate"/>
            </w:r>
            <w:r w:rsidR="00695EE2">
              <w:rPr>
                <w:noProof/>
                <w:webHidden/>
              </w:rPr>
              <w:t>8</w:t>
            </w:r>
            <w:r w:rsidR="00695EE2">
              <w:rPr>
                <w:noProof/>
                <w:webHidden/>
              </w:rPr>
              <w:fldChar w:fldCharType="end"/>
            </w:r>
          </w:hyperlink>
        </w:p>
        <w:p w14:paraId="4B2F4285" w14:textId="62B7D720" w:rsidR="00695EE2" w:rsidRDefault="00EF040F">
          <w:pPr>
            <w:pStyle w:val="TOC2"/>
            <w:tabs>
              <w:tab w:val="left" w:pos="1103"/>
              <w:tab w:val="right" w:leader="dot" w:pos="10420"/>
            </w:tabs>
            <w:rPr>
              <w:rFonts w:asciiTheme="minorHAnsi" w:eastAsiaTheme="minorEastAsia" w:hAnsiTheme="minorHAnsi" w:cstheme="minorBidi"/>
              <w:noProof/>
              <w:sz w:val="22"/>
              <w:szCs w:val="22"/>
              <w:lang w:eastAsia="et-EE"/>
            </w:rPr>
          </w:pPr>
          <w:hyperlink w:anchor="_Toc196469097" w:history="1">
            <w:r w:rsidR="00695EE2" w:rsidRPr="005115AC">
              <w:rPr>
                <w:rStyle w:val="Hyperlink"/>
                <w:rFonts w:ascii="Arial" w:hAnsi="Arial" w:cs="Arial"/>
                <w:noProof/>
                <w:spacing w:val="-4"/>
                <w:lang w:val="en-GB"/>
              </w:rPr>
              <w:t>5.2</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Kandidaatide taotlused juurdepääsuks neid puudutavale teabele</w:t>
            </w:r>
            <w:r w:rsidR="00695EE2">
              <w:rPr>
                <w:noProof/>
                <w:webHidden/>
              </w:rPr>
              <w:tab/>
            </w:r>
            <w:r w:rsidR="00695EE2">
              <w:rPr>
                <w:noProof/>
                <w:webHidden/>
              </w:rPr>
              <w:fldChar w:fldCharType="begin"/>
            </w:r>
            <w:r w:rsidR="00695EE2">
              <w:rPr>
                <w:noProof/>
                <w:webHidden/>
              </w:rPr>
              <w:instrText xml:space="preserve"> PAGEREF _Toc196469097 \h </w:instrText>
            </w:r>
            <w:r w:rsidR="00695EE2">
              <w:rPr>
                <w:noProof/>
                <w:webHidden/>
              </w:rPr>
            </w:r>
            <w:r w:rsidR="00695EE2">
              <w:rPr>
                <w:noProof/>
                <w:webHidden/>
              </w:rPr>
              <w:fldChar w:fldCharType="separate"/>
            </w:r>
            <w:r w:rsidR="00695EE2">
              <w:rPr>
                <w:noProof/>
                <w:webHidden/>
              </w:rPr>
              <w:t>8</w:t>
            </w:r>
            <w:r w:rsidR="00695EE2">
              <w:rPr>
                <w:noProof/>
                <w:webHidden/>
              </w:rPr>
              <w:fldChar w:fldCharType="end"/>
            </w:r>
          </w:hyperlink>
        </w:p>
        <w:p w14:paraId="6F17C380" w14:textId="6F17B30E" w:rsidR="00695EE2" w:rsidRDefault="00EF040F">
          <w:pPr>
            <w:pStyle w:val="TOC2"/>
            <w:tabs>
              <w:tab w:val="left" w:pos="1103"/>
              <w:tab w:val="right" w:leader="dot" w:pos="10420"/>
            </w:tabs>
            <w:rPr>
              <w:rFonts w:asciiTheme="minorHAnsi" w:eastAsiaTheme="minorEastAsia" w:hAnsiTheme="minorHAnsi" w:cstheme="minorBidi"/>
              <w:noProof/>
              <w:sz w:val="22"/>
              <w:szCs w:val="22"/>
              <w:lang w:eastAsia="et-EE"/>
            </w:rPr>
          </w:pPr>
          <w:hyperlink w:anchor="_Toc196469098" w:history="1">
            <w:r w:rsidR="00695EE2" w:rsidRPr="005115AC">
              <w:rPr>
                <w:rStyle w:val="Hyperlink"/>
                <w:rFonts w:ascii="Arial" w:hAnsi="Arial" w:cs="Arial"/>
                <w:noProof/>
                <w:spacing w:val="-4"/>
                <w:lang w:val="en-GB"/>
              </w:rPr>
              <w:t>5.3</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Isikuandmete kaitse</w:t>
            </w:r>
            <w:r w:rsidR="00695EE2">
              <w:rPr>
                <w:noProof/>
                <w:webHidden/>
              </w:rPr>
              <w:tab/>
            </w:r>
            <w:r w:rsidR="00695EE2">
              <w:rPr>
                <w:noProof/>
                <w:webHidden/>
              </w:rPr>
              <w:fldChar w:fldCharType="begin"/>
            </w:r>
            <w:r w:rsidR="00695EE2">
              <w:rPr>
                <w:noProof/>
                <w:webHidden/>
              </w:rPr>
              <w:instrText xml:space="preserve"> PAGEREF _Toc196469098 \h </w:instrText>
            </w:r>
            <w:r w:rsidR="00695EE2">
              <w:rPr>
                <w:noProof/>
                <w:webHidden/>
              </w:rPr>
            </w:r>
            <w:r w:rsidR="00695EE2">
              <w:rPr>
                <w:noProof/>
                <w:webHidden/>
              </w:rPr>
              <w:fldChar w:fldCharType="separate"/>
            </w:r>
            <w:r w:rsidR="00695EE2">
              <w:rPr>
                <w:noProof/>
                <w:webHidden/>
              </w:rPr>
              <w:t>9</w:t>
            </w:r>
            <w:r w:rsidR="00695EE2">
              <w:rPr>
                <w:noProof/>
                <w:webHidden/>
              </w:rPr>
              <w:fldChar w:fldCharType="end"/>
            </w:r>
          </w:hyperlink>
        </w:p>
        <w:p w14:paraId="7DB407DF" w14:textId="08823B45" w:rsidR="00695EE2" w:rsidRDefault="00EF040F">
          <w:pPr>
            <w:pStyle w:val="TOC1"/>
            <w:tabs>
              <w:tab w:val="left" w:pos="1103"/>
              <w:tab w:val="right" w:leader="dot" w:pos="10420"/>
            </w:tabs>
            <w:rPr>
              <w:rFonts w:asciiTheme="minorHAnsi" w:eastAsiaTheme="minorEastAsia" w:hAnsiTheme="minorHAnsi" w:cstheme="minorBidi"/>
              <w:b w:val="0"/>
              <w:bCs w:val="0"/>
              <w:noProof/>
              <w:sz w:val="22"/>
              <w:szCs w:val="22"/>
              <w:lang w:eastAsia="et-EE"/>
            </w:rPr>
          </w:pPr>
          <w:hyperlink w:anchor="_Toc196469099" w:history="1">
            <w:r w:rsidR="00695EE2" w:rsidRPr="005115AC">
              <w:rPr>
                <w:rStyle w:val="Hyperlink"/>
                <w:rFonts w:ascii="Arial" w:hAnsi="Arial" w:cs="Arial"/>
                <w:noProof/>
                <w:spacing w:val="-4"/>
              </w:rPr>
              <w:t>6.</w:t>
            </w:r>
            <w:r w:rsidR="00695EE2">
              <w:rPr>
                <w:rFonts w:asciiTheme="minorHAnsi" w:eastAsiaTheme="minorEastAsia" w:hAnsiTheme="minorHAnsi" w:cstheme="minorBidi"/>
                <w:b w:val="0"/>
                <w:bCs w:val="0"/>
                <w:noProof/>
                <w:sz w:val="22"/>
                <w:szCs w:val="22"/>
                <w:lang w:eastAsia="et-EE"/>
              </w:rPr>
              <w:tab/>
            </w:r>
            <w:r w:rsidR="00695EE2" w:rsidRPr="005115AC">
              <w:rPr>
                <w:rStyle w:val="Hyperlink"/>
                <w:rFonts w:ascii="Arial" w:hAnsi="Arial"/>
                <w:noProof/>
              </w:rPr>
              <w:t>LÄBIVAATAMISTAOTLUSED – EDASIKAEBUSED – KAEBUSED EUROOPA OMBUDSMANILE</w:t>
            </w:r>
            <w:r w:rsidR="00695EE2">
              <w:rPr>
                <w:noProof/>
                <w:webHidden/>
              </w:rPr>
              <w:tab/>
            </w:r>
            <w:r w:rsidR="00695EE2">
              <w:rPr>
                <w:noProof/>
                <w:webHidden/>
              </w:rPr>
              <w:fldChar w:fldCharType="begin"/>
            </w:r>
            <w:r w:rsidR="00695EE2">
              <w:rPr>
                <w:noProof/>
                <w:webHidden/>
              </w:rPr>
              <w:instrText xml:space="preserve"> PAGEREF _Toc196469099 \h </w:instrText>
            </w:r>
            <w:r w:rsidR="00695EE2">
              <w:rPr>
                <w:noProof/>
                <w:webHidden/>
              </w:rPr>
            </w:r>
            <w:r w:rsidR="00695EE2">
              <w:rPr>
                <w:noProof/>
                <w:webHidden/>
              </w:rPr>
              <w:fldChar w:fldCharType="separate"/>
            </w:r>
            <w:r w:rsidR="00695EE2">
              <w:rPr>
                <w:noProof/>
                <w:webHidden/>
              </w:rPr>
              <w:t>9</w:t>
            </w:r>
            <w:r w:rsidR="00695EE2">
              <w:rPr>
                <w:noProof/>
                <w:webHidden/>
              </w:rPr>
              <w:fldChar w:fldCharType="end"/>
            </w:r>
          </w:hyperlink>
        </w:p>
        <w:p w14:paraId="7E9EF84F" w14:textId="5035CAB0" w:rsidR="00695EE2" w:rsidRDefault="00EF040F">
          <w:pPr>
            <w:pStyle w:val="TOC1"/>
            <w:tabs>
              <w:tab w:val="right" w:leader="dot" w:pos="10420"/>
            </w:tabs>
            <w:rPr>
              <w:rFonts w:asciiTheme="minorHAnsi" w:eastAsiaTheme="minorEastAsia" w:hAnsiTheme="minorHAnsi" w:cstheme="minorBidi"/>
              <w:b w:val="0"/>
              <w:bCs w:val="0"/>
              <w:noProof/>
              <w:sz w:val="22"/>
              <w:szCs w:val="22"/>
              <w:lang w:eastAsia="et-EE"/>
            </w:rPr>
          </w:pPr>
          <w:hyperlink w:anchor="_Toc196469100" w:history="1">
            <w:r w:rsidR="00695EE2" w:rsidRPr="005115AC">
              <w:rPr>
                <w:rStyle w:val="Hyperlink"/>
                <w:rFonts w:ascii="Arial" w:hAnsi="Arial"/>
                <w:noProof/>
              </w:rPr>
              <w:t>I LISA</w:t>
            </w:r>
            <w:r w:rsidR="00695EE2">
              <w:rPr>
                <w:noProof/>
                <w:webHidden/>
              </w:rPr>
              <w:tab/>
            </w:r>
            <w:r w:rsidR="00695EE2">
              <w:rPr>
                <w:noProof/>
                <w:webHidden/>
              </w:rPr>
              <w:fldChar w:fldCharType="begin"/>
            </w:r>
            <w:r w:rsidR="00695EE2">
              <w:rPr>
                <w:noProof/>
                <w:webHidden/>
              </w:rPr>
              <w:instrText xml:space="preserve"> PAGEREF _Toc196469100 \h </w:instrText>
            </w:r>
            <w:r w:rsidR="00695EE2">
              <w:rPr>
                <w:noProof/>
                <w:webHidden/>
              </w:rPr>
            </w:r>
            <w:r w:rsidR="00695EE2">
              <w:rPr>
                <w:noProof/>
                <w:webHidden/>
              </w:rPr>
              <w:fldChar w:fldCharType="separate"/>
            </w:r>
            <w:r w:rsidR="00695EE2">
              <w:rPr>
                <w:noProof/>
                <w:webHidden/>
              </w:rPr>
              <w:t>10</w:t>
            </w:r>
            <w:r w:rsidR="00695EE2">
              <w:rPr>
                <w:noProof/>
                <w:webHidden/>
              </w:rPr>
              <w:fldChar w:fldCharType="end"/>
            </w:r>
          </w:hyperlink>
        </w:p>
        <w:p w14:paraId="33A8EA1B" w14:textId="1EF779B7" w:rsidR="00695EE2" w:rsidRDefault="00EF040F">
          <w:pPr>
            <w:pStyle w:val="TOC1"/>
            <w:tabs>
              <w:tab w:val="right" w:leader="dot" w:pos="10420"/>
            </w:tabs>
            <w:rPr>
              <w:rFonts w:asciiTheme="minorHAnsi" w:eastAsiaTheme="minorEastAsia" w:hAnsiTheme="minorHAnsi" w:cstheme="minorBidi"/>
              <w:b w:val="0"/>
              <w:bCs w:val="0"/>
              <w:noProof/>
              <w:sz w:val="22"/>
              <w:szCs w:val="22"/>
              <w:lang w:eastAsia="et-EE"/>
            </w:rPr>
          </w:pPr>
          <w:hyperlink w:anchor="_Toc196469101" w:history="1">
            <w:r w:rsidR="00695EE2" w:rsidRPr="005115AC">
              <w:rPr>
                <w:rStyle w:val="Hyperlink"/>
                <w:rFonts w:ascii="Arial" w:hAnsi="Arial"/>
                <w:noProof/>
              </w:rPr>
              <w:t>II LISA</w:t>
            </w:r>
            <w:r w:rsidR="00695EE2">
              <w:rPr>
                <w:noProof/>
                <w:webHidden/>
              </w:rPr>
              <w:tab/>
            </w:r>
            <w:r w:rsidR="00695EE2">
              <w:rPr>
                <w:noProof/>
                <w:webHidden/>
              </w:rPr>
              <w:fldChar w:fldCharType="begin"/>
            </w:r>
            <w:r w:rsidR="00695EE2">
              <w:rPr>
                <w:noProof/>
                <w:webHidden/>
              </w:rPr>
              <w:instrText xml:space="preserve"> PAGEREF _Toc196469101 \h </w:instrText>
            </w:r>
            <w:r w:rsidR="00695EE2">
              <w:rPr>
                <w:noProof/>
                <w:webHidden/>
              </w:rPr>
            </w:r>
            <w:r w:rsidR="00695EE2">
              <w:rPr>
                <w:noProof/>
                <w:webHidden/>
              </w:rPr>
              <w:fldChar w:fldCharType="separate"/>
            </w:r>
            <w:r w:rsidR="00695EE2">
              <w:rPr>
                <w:noProof/>
                <w:webHidden/>
              </w:rPr>
              <w:t>14</w:t>
            </w:r>
            <w:r w:rsidR="00695EE2">
              <w:rPr>
                <w:noProof/>
                <w:webHidden/>
              </w:rPr>
              <w:fldChar w:fldCharType="end"/>
            </w:r>
          </w:hyperlink>
        </w:p>
        <w:p w14:paraId="7229EDF0" w14:textId="33EE11E9" w:rsidR="00695EE2" w:rsidRDefault="00EF040F">
          <w:pPr>
            <w:pStyle w:val="TOC1"/>
            <w:tabs>
              <w:tab w:val="right" w:leader="dot" w:pos="10420"/>
            </w:tabs>
            <w:rPr>
              <w:rFonts w:asciiTheme="minorHAnsi" w:eastAsiaTheme="minorEastAsia" w:hAnsiTheme="minorHAnsi" w:cstheme="minorBidi"/>
              <w:b w:val="0"/>
              <w:bCs w:val="0"/>
              <w:noProof/>
              <w:sz w:val="22"/>
              <w:szCs w:val="22"/>
              <w:lang w:eastAsia="et-EE"/>
            </w:rPr>
          </w:pPr>
          <w:hyperlink w:anchor="_Toc196469102" w:history="1">
            <w:r w:rsidR="00695EE2" w:rsidRPr="005115AC">
              <w:rPr>
                <w:rStyle w:val="Hyperlink"/>
                <w:rFonts w:ascii="Arial" w:hAnsi="Arial"/>
                <w:noProof/>
              </w:rPr>
              <w:t>III LISA</w:t>
            </w:r>
            <w:r w:rsidR="00695EE2">
              <w:rPr>
                <w:noProof/>
                <w:webHidden/>
              </w:rPr>
              <w:tab/>
            </w:r>
            <w:r w:rsidR="00695EE2">
              <w:rPr>
                <w:noProof/>
                <w:webHidden/>
              </w:rPr>
              <w:fldChar w:fldCharType="begin"/>
            </w:r>
            <w:r w:rsidR="00695EE2">
              <w:rPr>
                <w:noProof/>
                <w:webHidden/>
              </w:rPr>
              <w:instrText xml:space="preserve"> PAGEREF _Toc196469102 \h </w:instrText>
            </w:r>
            <w:r w:rsidR="00695EE2">
              <w:rPr>
                <w:noProof/>
                <w:webHidden/>
              </w:rPr>
            </w:r>
            <w:r w:rsidR="00695EE2">
              <w:rPr>
                <w:noProof/>
                <w:webHidden/>
              </w:rPr>
              <w:fldChar w:fldCharType="separate"/>
            </w:r>
            <w:r w:rsidR="00695EE2">
              <w:rPr>
                <w:noProof/>
                <w:webHidden/>
              </w:rPr>
              <w:t>18</w:t>
            </w:r>
            <w:r w:rsidR="00695EE2">
              <w:rPr>
                <w:noProof/>
                <w:webHidden/>
              </w:rPr>
              <w:fldChar w:fldCharType="end"/>
            </w:r>
          </w:hyperlink>
        </w:p>
        <w:p w14:paraId="4D9A121D" w14:textId="1FD87918" w:rsidR="00695EE2" w:rsidRDefault="00EF040F">
          <w:pPr>
            <w:pStyle w:val="TOC2"/>
            <w:tabs>
              <w:tab w:val="right" w:leader="dot" w:pos="10420"/>
            </w:tabs>
            <w:rPr>
              <w:rFonts w:asciiTheme="minorHAnsi" w:eastAsiaTheme="minorEastAsia" w:hAnsiTheme="minorHAnsi" w:cstheme="minorBidi"/>
              <w:noProof/>
              <w:sz w:val="22"/>
              <w:szCs w:val="22"/>
              <w:lang w:eastAsia="et-EE"/>
            </w:rPr>
          </w:pPr>
          <w:hyperlink w:anchor="_Toc196469103" w:history="1">
            <w:r w:rsidR="00695EE2" w:rsidRPr="005115AC">
              <w:rPr>
                <w:rStyle w:val="Hyperlink"/>
                <w:rFonts w:ascii="Arial" w:hAnsi="Arial"/>
                <w:noProof/>
              </w:rPr>
              <w:t>LÄBIVAATAMISTAOTLUSED – EDASIKAEBUSED – KAEBUSED EUROOPA OMBUDSMANILE</w:t>
            </w:r>
            <w:r w:rsidR="00695EE2">
              <w:rPr>
                <w:noProof/>
                <w:webHidden/>
              </w:rPr>
              <w:tab/>
            </w:r>
            <w:r w:rsidR="00695EE2">
              <w:rPr>
                <w:noProof/>
                <w:webHidden/>
              </w:rPr>
              <w:fldChar w:fldCharType="begin"/>
            </w:r>
            <w:r w:rsidR="00695EE2">
              <w:rPr>
                <w:noProof/>
                <w:webHidden/>
              </w:rPr>
              <w:instrText xml:space="preserve"> PAGEREF _Toc196469103 \h </w:instrText>
            </w:r>
            <w:r w:rsidR="00695EE2">
              <w:rPr>
                <w:noProof/>
                <w:webHidden/>
              </w:rPr>
            </w:r>
            <w:r w:rsidR="00695EE2">
              <w:rPr>
                <w:noProof/>
                <w:webHidden/>
              </w:rPr>
              <w:fldChar w:fldCharType="separate"/>
            </w:r>
            <w:r w:rsidR="00695EE2">
              <w:rPr>
                <w:noProof/>
                <w:webHidden/>
              </w:rPr>
              <w:t>18</w:t>
            </w:r>
            <w:r w:rsidR="00695EE2">
              <w:rPr>
                <w:noProof/>
                <w:webHidden/>
              </w:rPr>
              <w:fldChar w:fldCharType="end"/>
            </w:r>
          </w:hyperlink>
        </w:p>
        <w:p w14:paraId="2AB5BB2D" w14:textId="22CFA7C9" w:rsidR="00695EE2" w:rsidRDefault="00EF040F">
          <w:pPr>
            <w:pStyle w:val="TOC3"/>
            <w:tabs>
              <w:tab w:val="left" w:pos="1103"/>
              <w:tab w:val="right" w:leader="dot" w:pos="10420"/>
            </w:tabs>
            <w:rPr>
              <w:rFonts w:asciiTheme="minorHAnsi" w:eastAsiaTheme="minorEastAsia" w:hAnsiTheme="minorHAnsi" w:cstheme="minorBidi"/>
              <w:noProof/>
              <w:sz w:val="22"/>
              <w:szCs w:val="22"/>
              <w:lang w:eastAsia="et-EE"/>
            </w:rPr>
          </w:pPr>
          <w:hyperlink w:anchor="_Toc196469104" w:history="1">
            <w:r w:rsidR="00695EE2" w:rsidRPr="005115AC">
              <w:rPr>
                <w:rStyle w:val="Hyperlink"/>
                <w:rFonts w:ascii="Arial" w:hAnsi="Arial" w:cs="Arial"/>
                <w:noProof/>
                <w:lang w:val="en-US"/>
              </w:rPr>
              <w:t>A.</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Läbivaatamistaotlused</w:t>
            </w:r>
            <w:r w:rsidR="00695EE2">
              <w:rPr>
                <w:noProof/>
                <w:webHidden/>
              </w:rPr>
              <w:tab/>
            </w:r>
            <w:r w:rsidR="00695EE2">
              <w:rPr>
                <w:noProof/>
                <w:webHidden/>
              </w:rPr>
              <w:fldChar w:fldCharType="begin"/>
            </w:r>
            <w:r w:rsidR="00695EE2">
              <w:rPr>
                <w:noProof/>
                <w:webHidden/>
              </w:rPr>
              <w:instrText xml:space="preserve"> PAGEREF _Toc196469104 \h </w:instrText>
            </w:r>
            <w:r w:rsidR="00695EE2">
              <w:rPr>
                <w:noProof/>
                <w:webHidden/>
              </w:rPr>
            </w:r>
            <w:r w:rsidR="00695EE2">
              <w:rPr>
                <w:noProof/>
                <w:webHidden/>
              </w:rPr>
              <w:fldChar w:fldCharType="separate"/>
            </w:r>
            <w:r w:rsidR="00695EE2">
              <w:rPr>
                <w:noProof/>
                <w:webHidden/>
              </w:rPr>
              <w:t>18</w:t>
            </w:r>
            <w:r w:rsidR="00695EE2">
              <w:rPr>
                <w:noProof/>
                <w:webHidden/>
              </w:rPr>
              <w:fldChar w:fldCharType="end"/>
            </w:r>
          </w:hyperlink>
        </w:p>
        <w:p w14:paraId="18DA829E" w14:textId="25BB1DB0" w:rsidR="00695EE2" w:rsidRDefault="00EF040F">
          <w:pPr>
            <w:pStyle w:val="TOC3"/>
            <w:tabs>
              <w:tab w:val="left" w:pos="1103"/>
              <w:tab w:val="right" w:leader="dot" w:pos="10420"/>
            </w:tabs>
            <w:rPr>
              <w:rFonts w:asciiTheme="minorHAnsi" w:eastAsiaTheme="minorEastAsia" w:hAnsiTheme="minorHAnsi" w:cstheme="minorBidi"/>
              <w:noProof/>
              <w:sz w:val="22"/>
              <w:szCs w:val="22"/>
              <w:lang w:eastAsia="et-EE"/>
            </w:rPr>
          </w:pPr>
          <w:hyperlink w:anchor="_Toc196469105" w:history="1">
            <w:r w:rsidR="00695EE2" w:rsidRPr="005115AC">
              <w:rPr>
                <w:rStyle w:val="Hyperlink"/>
                <w:rFonts w:ascii="Arial" w:hAnsi="Arial" w:cs="Arial"/>
                <w:noProof/>
                <w:lang w:val="en-US"/>
              </w:rPr>
              <w:t>B.</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Kaebused ja kohtulik edasikaebamine</w:t>
            </w:r>
            <w:r w:rsidR="00695EE2">
              <w:rPr>
                <w:noProof/>
                <w:webHidden/>
              </w:rPr>
              <w:tab/>
            </w:r>
            <w:r w:rsidR="00695EE2">
              <w:rPr>
                <w:noProof/>
                <w:webHidden/>
              </w:rPr>
              <w:fldChar w:fldCharType="begin"/>
            </w:r>
            <w:r w:rsidR="00695EE2">
              <w:rPr>
                <w:noProof/>
                <w:webHidden/>
              </w:rPr>
              <w:instrText xml:space="preserve"> PAGEREF _Toc196469105 \h </w:instrText>
            </w:r>
            <w:r w:rsidR="00695EE2">
              <w:rPr>
                <w:noProof/>
                <w:webHidden/>
              </w:rPr>
            </w:r>
            <w:r w:rsidR="00695EE2">
              <w:rPr>
                <w:noProof/>
                <w:webHidden/>
              </w:rPr>
              <w:fldChar w:fldCharType="separate"/>
            </w:r>
            <w:r w:rsidR="00695EE2">
              <w:rPr>
                <w:noProof/>
                <w:webHidden/>
              </w:rPr>
              <w:t>18</w:t>
            </w:r>
            <w:r w:rsidR="00695EE2">
              <w:rPr>
                <w:noProof/>
                <w:webHidden/>
              </w:rPr>
              <w:fldChar w:fldCharType="end"/>
            </w:r>
          </w:hyperlink>
        </w:p>
        <w:p w14:paraId="11D1B600" w14:textId="78F11EDD" w:rsidR="00695EE2" w:rsidRDefault="00EF040F">
          <w:pPr>
            <w:pStyle w:val="TOC3"/>
            <w:tabs>
              <w:tab w:val="left" w:pos="1103"/>
              <w:tab w:val="right" w:leader="dot" w:pos="10420"/>
            </w:tabs>
            <w:rPr>
              <w:rFonts w:asciiTheme="minorHAnsi" w:eastAsiaTheme="minorEastAsia" w:hAnsiTheme="minorHAnsi" w:cstheme="minorBidi"/>
              <w:noProof/>
              <w:sz w:val="22"/>
              <w:szCs w:val="22"/>
              <w:lang w:eastAsia="et-EE"/>
            </w:rPr>
          </w:pPr>
          <w:hyperlink w:anchor="_Toc196469106" w:history="1">
            <w:r w:rsidR="00695EE2" w:rsidRPr="005115AC">
              <w:rPr>
                <w:rStyle w:val="Hyperlink"/>
                <w:rFonts w:ascii="Arial" w:hAnsi="Arial" w:cs="Arial"/>
                <w:noProof/>
                <w:lang w:val="en-US"/>
              </w:rPr>
              <w:t>C.</w:t>
            </w:r>
            <w:r w:rsidR="00695EE2">
              <w:rPr>
                <w:rFonts w:asciiTheme="minorHAnsi" w:eastAsiaTheme="minorEastAsia" w:hAnsiTheme="minorHAnsi" w:cstheme="minorBidi"/>
                <w:noProof/>
                <w:sz w:val="22"/>
                <w:szCs w:val="22"/>
                <w:lang w:eastAsia="et-EE"/>
              </w:rPr>
              <w:tab/>
            </w:r>
            <w:r w:rsidR="00695EE2" w:rsidRPr="005115AC">
              <w:rPr>
                <w:rStyle w:val="Hyperlink"/>
                <w:rFonts w:ascii="Arial" w:hAnsi="Arial"/>
                <w:noProof/>
              </w:rPr>
              <w:t>Kaebuse esitamine Euroopa Ombudsmanile</w:t>
            </w:r>
            <w:r w:rsidR="00695EE2">
              <w:rPr>
                <w:noProof/>
                <w:webHidden/>
              </w:rPr>
              <w:tab/>
            </w:r>
            <w:r w:rsidR="00695EE2">
              <w:rPr>
                <w:noProof/>
                <w:webHidden/>
              </w:rPr>
              <w:fldChar w:fldCharType="begin"/>
            </w:r>
            <w:r w:rsidR="00695EE2">
              <w:rPr>
                <w:noProof/>
                <w:webHidden/>
              </w:rPr>
              <w:instrText xml:space="preserve"> PAGEREF _Toc196469106 \h </w:instrText>
            </w:r>
            <w:r w:rsidR="00695EE2">
              <w:rPr>
                <w:noProof/>
                <w:webHidden/>
              </w:rPr>
            </w:r>
            <w:r w:rsidR="00695EE2">
              <w:rPr>
                <w:noProof/>
                <w:webHidden/>
              </w:rPr>
              <w:fldChar w:fldCharType="separate"/>
            </w:r>
            <w:r w:rsidR="00695EE2">
              <w:rPr>
                <w:noProof/>
                <w:webHidden/>
              </w:rPr>
              <w:t>19</w:t>
            </w:r>
            <w:r w:rsidR="00695EE2">
              <w:rPr>
                <w:noProof/>
                <w:webHidden/>
              </w:rPr>
              <w:fldChar w:fldCharType="end"/>
            </w:r>
          </w:hyperlink>
        </w:p>
        <w:p w14:paraId="2A5D578B" w14:textId="05A35F9C" w:rsidR="00C25EBB" w:rsidRPr="00176E3F" w:rsidRDefault="00C25EBB">
          <w:pPr>
            <w:rPr>
              <w:rFonts w:ascii="Arial" w:hAnsi="Arial" w:cs="Arial"/>
            </w:rPr>
          </w:pPr>
          <w:r w:rsidRPr="00176E3F">
            <w:rPr>
              <w:rFonts w:ascii="Arial" w:hAnsi="Arial" w:cs="Arial"/>
              <w:b/>
            </w:rPr>
            <w:fldChar w:fldCharType="end"/>
          </w:r>
        </w:p>
      </w:sdtContent>
    </w:sdt>
    <w:p w14:paraId="2F2AD0CA" w14:textId="77777777" w:rsidR="00133E45" w:rsidRPr="00176E3F" w:rsidRDefault="00133E45">
      <w:pPr>
        <w:rPr>
          <w:rFonts w:ascii="Arial" w:hAnsi="Arial" w:cs="Arial"/>
        </w:rPr>
        <w:sectPr w:rsidR="00133E45" w:rsidRPr="00176E3F">
          <w:footerReference w:type="default" r:id="rId9"/>
          <w:pgSz w:w="11910" w:h="16840"/>
          <w:pgMar w:top="700" w:right="740" w:bottom="480" w:left="740" w:header="0" w:footer="288" w:gutter="0"/>
          <w:pgNumType w:start="2"/>
          <w:cols w:space="720"/>
        </w:sectPr>
      </w:pPr>
    </w:p>
    <w:p w14:paraId="1898B0B9" w14:textId="77777777" w:rsidR="00133E45" w:rsidRPr="00176E3F" w:rsidRDefault="007D29CE">
      <w:pPr>
        <w:pStyle w:val="Heading1"/>
        <w:numPr>
          <w:ilvl w:val="0"/>
          <w:numId w:val="6"/>
        </w:numPr>
        <w:tabs>
          <w:tab w:val="left" w:pos="504"/>
        </w:tabs>
        <w:ind w:left="504" w:hanging="394"/>
        <w:rPr>
          <w:rFonts w:ascii="Arial" w:hAnsi="Arial" w:cs="Arial"/>
        </w:rPr>
      </w:pPr>
      <w:bookmarkStart w:id="2" w:name="1._INTRODUCTION"/>
      <w:bookmarkStart w:id="3" w:name="2._STAGES_IN_THE_PROCEDURE"/>
      <w:bookmarkStart w:id="4" w:name="2.1_MCQ_test"/>
      <w:bookmarkStart w:id="5" w:name="_Toc196469074"/>
      <w:bookmarkEnd w:id="2"/>
      <w:bookmarkEnd w:id="3"/>
      <w:bookmarkEnd w:id="4"/>
      <w:r w:rsidRPr="00176E3F">
        <w:rPr>
          <w:rFonts w:ascii="Arial" w:hAnsi="Arial"/>
          <w:color w:val="2C4D9C"/>
        </w:rPr>
        <w:lastRenderedPageBreak/>
        <w:t>SISSEJUHATUS</w:t>
      </w:r>
      <w:bookmarkEnd w:id="5"/>
    </w:p>
    <w:p w14:paraId="34C06CCB" w14:textId="60341C12" w:rsidR="005D0CBF" w:rsidRPr="00176E3F" w:rsidRDefault="005D0CBF" w:rsidP="00825020">
      <w:pPr>
        <w:pStyle w:val="BodyText"/>
        <w:spacing w:before="181" w:line="216" w:lineRule="auto"/>
        <w:ind w:left="0"/>
        <w:jc w:val="both"/>
        <w:rPr>
          <w:rFonts w:ascii="Arial" w:hAnsi="Arial" w:cs="Arial"/>
        </w:rPr>
      </w:pPr>
      <w:r w:rsidRPr="00176E3F">
        <w:rPr>
          <w:rFonts w:ascii="Arial" w:hAnsi="Arial"/>
        </w:rPr>
        <w:t>Valikumenetluses võivad osaleda kõik ELi kodanikud, kes vastavad kandideerimisavalduste esitamise tähtpäevaks kandideerimistingimustele (üld- ja eritingimused) ja kellel on nõutav kvalifikatsioon. See annab kõikidele kandidaatidele võrdse võimaluse näidata oma oskusi ja tagab tulemuspõhise valiku vastavalt võrdse kohtlemise põhimõttele.</w:t>
      </w:r>
    </w:p>
    <w:p w14:paraId="551A7B71" w14:textId="77777777" w:rsidR="005D0CBF" w:rsidRPr="00176E3F" w:rsidRDefault="005D0CBF" w:rsidP="00825020">
      <w:pPr>
        <w:pStyle w:val="BodyText"/>
        <w:spacing w:before="181" w:line="216" w:lineRule="auto"/>
        <w:ind w:left="0"/>
        <w:jc w:val="both"/>
        <w:rPr>
          <w:rFonts w:ascii="Arial" w:hAnsi="Arial" w:cs="Arial"/>
        </w:rPr>
      </w:pPr>
      <w:r w:rsidRPr="00176E3F">
        <w:rPr>
          <w:rFonts w:ascii="Arial" w:hAnsi="Arial"/>
        </w:rPr>
        <w:t xml:space="preserve">Valikumenetluse edukalt läbinud kandidaadid kantakse sobivate kandidaatide nimekirja, millest Euroopa Parlament võtab kandidaate tööle vastavalt vajadusele. </w:t>
      </w:r>
    </w:p>
    <w:p w14:paraId="73FE73C4" w14:textId="4B47563C" w:rsidR="005D0CBF" w:rsidRPr="00176E3F" w:rsidRDefault="005D0CBF" w:rsidP="00825020">
      <w:pPr>
        <w:pStyle w:val="BodyText"/>
        <w:spacing w:before="181" w:line="216" w:lineRule="auto"/>
        <w:ind w:left="0"/>
        <w:jc w:val="both"/>
        <w:rPr>
          <w:rFonts w:ascii="Arial" w:hAnsi="Arial" w:cs="Arial"/>
        </w:rPr>
      </w:pPr>
      <w:r w:rsidRPr="00176E3F">
        <w:rPr>
          <w:rFonts w:ascii="Arial" w:hAnsi="Arial"/>
        </w:rPr>
        <w:t xml:space="preserve">Iga menetluse jaoks moodustatakse valikukomisjon, mille liikmed nimetavad administratsioon ja personalikomitee. Valikukomisjoni töö on salajane ja toimub kooskõlas ELi personalieeskirjadega. </w:t>
      </w:r>
    </w:p>
    <w:p w14:paraId="03AC1E9E" w14:textId="72E27957" w:rsidR="005D0CBF" w:rsidRPr="00176E3F" w:rsidRDefault="005D0CBF" w:rsidP="00825020">
      <w:pPr>
        <w:pStyle w:val="BodyText"/>
        <w:spacing w:before="181" w:line="216" w:lineRule="auto"/>
        <w:ind w:left="0"/>
        <w:jc w:val="both"/>
        <w:rPr>
          <w:rFonts w:ascii="Arial" w:hAnsi="Arial" w:cs="Arial"/>
        </w:rPr>
      </w:pPr>
      <w:r w:rsidRPr="00176E3F">
        <w:rPr>
          <w:rFonts w:ascii="Arial" w:hAnsi="Arial"/>
        </w:rPr>
        <w:t xml:space="preserve">Parimate kandidaatide väljavalimiseks võrdleb valikukomisjon kandidaatide diplomeid, tunnistusi ja tulemusi, et hinnata nende sobivust teadaandes kirjeldatud tööülesannete täitmiseks. Valikukomisjoni liikmed hindavad ka teadmiste taset ja selgitavad tulemuste põhjal välja kõige paremini sobivad isikud. </w:t>
      </w:r>
    </w:p>
    <w:p w14:paraId="5C1E284B" w14:textId="3C545501" w:rsidR="00524869" w:rsidRPr="00176E3F" w:rsidRDefault="00524869" w:rsidP="0055310F">
      <w:pPr>
        <w:pStyle w:val="BodyText"/>
        <w:spacing w:before="179"/>
        <w:ind w:left="0"/>
        <w:rPr>
          <w:rFonts w:ascii="Arial" w:hAnsi="Arial" w:cs="Arial"/>
        </w:rPr>
      </w:pPr>
    </w:p>
    <w:p w14:paraId="124A284C" w14:textId="77777777" w:rsidR="00B0586C" w:rsidRPr="00176E3F" w:rsidRDefault="00B0586C" w:rsidP="00825020">
      <w:pPr>
        <w:pStyle w:val="Heading1"/>
        <w:numPr>
          <w:ilvl w:val="0"/>
          <w:numId w:val="6"/>
        </w:numPr>
        <w:tabs>
          <w:tab w:val="left" w:pos="504"/>
        </w:tabs>
        <w:spacing w:line="240" w:lineRule="auto"/>
        <w:ind w:left="504" w:hanging="394"/>
        <w:rPr>
          <w:rFonts w:ascii="Arial" w:hAnsi="Arial" w:cs="Arial"/>
        </w:rPr>
      </w:pPr>
      <w:bookmarkStart w:id="6" w:name="_Toc196469075"/>
      <w:r w:rsidRPr="00176E3F">
        <w:rPr>
          <w:rFonts w:ascii="Arial" w:hAnsi="Arial"/>
          <w:color w:val="2C4D9C"/>
        </w:rPr>
        <w:t>KANDIDEERIMISE KORD</w:t>
      </w:r>
      <w:bookmarkEnd w:id="6"/>
    </w:p>
    <w:p w14:paraId="41F8ACFC" w14:textId="77777777" w:rsidR="00B0586C" w:rsidRPr="00176E3F" w:rsidRDefault="00B0586C" w:rsidP="00B0586C">
      <w:pPr>
        <w:pStyle w:val="Heading2"/>
        <w:numPr>
          <w:ilvl w:val="1"/>
          <w:numId w:val="6"/>
        </w:numPr>
        <w:tabs>
          <w:tab w:val="left" w:pos="598"/>
        </w:tabs>
        <w:spacing w:before="159"/>
        <w:ind w:left="598" w:hanging="488"/>
        <w:jc w:val="both"/>
        <w:rPr>
          <w:rFonts w:ascii="Arial" w:hAnsi="Arial" w:cs="Arial"/>
        </w:rPr>
      </w:pPr>
      <w:bookmarkStart w:id="7" w:name="_Toc196469076"/>
      <w:r w:rsidRPr="00176E3F">
        <w:rPr>
          <w:rFonts w:ascii="Arial" w:hAnsi="Arial"/>
          <w:color w:val="2C4D9C"/>
        </w:rPr>
        <w:t>Üldised märkused</w:t>
      </w:r>
      <w:bookmarkEnd w:id="7"/>
    </w:p>
    <w:p w14:paraId="7C1118AC" w14:textId="35F27659" w:rsidR="00B0586C" w:rsidRPr="00176E3F" w:rsidRDefault="00B0586C" w:rsidP="00825020">
      <w:pPr>
        <w:pStyle w:val="BodyText"/>
        <w:spacing w:before="145" w:line="216" w:lineRule="auto"/>
        <w:ind w:left="0"/>
        <w:jc w:val="both"/>
        <w:rPr>
          <w:rFonts w:ascii="Arial" w:hAnsi="Arial" w:cs="Arial"/>
        </w:rPr>
      </w:pPr>
      <w:r w:rsidRPr="00176E3F">
        <w:rPr>
          <w:rFonts w:ascii="Arial" w:hAnsi="Arial"/>
        </w:rPr>
        <w:t>Enne kandideerimist veenduge, et vastate kõigile kandideerimistingimustele. Lugege töölevõtmise teadaanne ja käesolev juhend hoolikalt läbi ning võtke arvesse esitatud nõudeid.</w:t>
      </w:r>
    </w:p>
    <w:p w14:paraId="36EC6DD4" w14:textId="097F6E44" w:rsidR="00B0586C" w:rsidRPr="00176E3F" w:rsidRDefault="00B0586C" w:rsidP="00825020">
      <w:pPr>
        <w:pStyle w:val="BodyText"/>
        <w:spacing w:before="114" w:line="216" w:lineRule="auto"/>
        <w:ind w:left="0"/>
        <w:jc w:val="both"/>
        <w:rPr>
          <w:rFonts w:ascii="Arial" w:hAnsi="Arial" w:cs="Arial"/>
        </w:rPr>
      </w:pPr>
      <w:r w:rsidRPr="00176E3F">
        <w:t xml:space="preserve">Kandideerimisavaldust saab esitada ainult veebiplatvormi </w:t>
      </w:r>
      <w:hyperlink r:id="rId10" w:history="1">
        <w:r w:rsidRPr="00176E3F">
          <w:rPr>
            <w:rStyle w:val="Hyperlink"/>
            <w:rFonts w:ascii="Arial" w:hAnsi="Arial"/>
          </w:rPr>
          <w:t>Apply4EP</w:t>
        </w:r>
      </w:hyperlink>
      <w:r w:rsidRPr="00176E3F">
        <w:rPr>
          <w:rFonts w:ascii="Arial" w:hAnsi="Arial"/>
        </w:rPr>
        <w:t xml:space="preserve"> kaudu. Platvormil Apply4EP konto loomiseks klõpsake teadaande lõpus oleval väljal „Kandideeri veebis“ ja järgige juhiseid.</w:t>
      </w:r>
    </w:p>
    <w:p w14:paraId="273E34DC" w14:textId="77777777" w:rsidR="00B0586C" w:rsidRPr="00176E3F" w:rsidRDefault="00B0586C" w:rsidP="00825020">
      <w:pPr>
        <w:pStyle w:val="BodyText"/>
        <w:spacing w:before="114" w:line="216" w:lineRule="auto"/>
        <w:ind w:left="0"/>
        <w:jc w:val="both"/>
        <w:rPr>
          <w:rFonts w:ascii="Arial" w:hAnsi="Arial" w:cs="Arial"/>
        </w:rPr>
      </w:pPr>
      <w:r w:rsidRPr="00176E3F">
        <w:rPr>
          <w:rFonts w:ascii="Arial" w:hAnsi="Arial"/>
          <w:b/>
        </w:rPr>
        <w:t>Luua võib ainult ühe konto</w:t>
      </w:r>
      <w:r w:rsidRPr="00176E3F">
        <w:rPr>
          <w:rFonts w:ascii="Arial" w:hAnsi="Arial"/>
        </w:rPr>
        <w:t xml:space="preserve">, kuid vajadusel saab oma isikuandmeid ajakohastada. </w:t>
      </w:r>
    </w:p>
    <w:p w14:paraId="187EA368" w14:textId="78B5EEA2" w:rsidR="00B0586C" w:rsidRPr="00176E3F" w:rsidRDefault="00B0586C" w:rsidP="00825020">
      <w:pPr>
        <w:pStyle w:val="BodyText"/>
        <w:spacing w:before="114" w:line="216" w:lineRule="auto"/>
        <w:ind w:left="0"/>
        <w:jc w:val="both"/>
        <w:rPr>
          <w:rFonts w:ascii="Arial" w:hAnsi="Arial" w:cs="Arial"/>
          <w:color w:val="0000FF"/>
          <w:u w:val="single" w:color="0000FF"/>
        </w:rPr>
      </w:pPr>
      <w:r w:rsidRPr="00176E3F">
        <w:rPr>
          <w:rFonts w:ascii="Arial" w:hAnsi="Arial"/>
        </w:rPr>
        <w:t xml:space="preserve">Kui Apply4EP konto loomisel esineb raskusi või tekivad tehnilised probleemid, võtke palun ühendust aadressil </w:t>
      </w:r>
      <w:hyperlink r:id="rId11">
        <w:r w:rsidRPr="00176E3F">
          <w:rPr>
            <w:rFonts w:ascii="Arial" w:hAnsi="Arial"/>
            <w:color w:val="0000FF"/>
            <w:u w:val="single" w:color="0000FF"/>
          </w:rPr>
          <w:t>PERS-APPLY4EPContacts@europarl.europa.eu</w:t>
        </w:r>
      </w:hyperlink>
      <w:r w:rsidRPr="00176E3F">
        <w:t>.</w:t>
      </w:r>
    </w:p>
    <w:p w14:paraId="4D4F8B32" w14:textId="77777777" w:rsidR="00B0586C" w:rsidRPr="00176E3F" w:rsidRDefault="00B0586C" w:rsidP="00825020">
      <w:pPr>
        <w:pStyle w:val="BodyText"/>
        <w:spacing w:before="112" w:line="216" w:lineRule="auto"/>
        <w:ind w:left="0"/>
        <w:jc w:val="both"/>
        <w:rPr>
          <w:rFonts w:ascii="Arial" w:hAnsi="Arial" w:cs="Arial"/>
        </w:rPr>
      </w:pPr>
      <w:r w:rsidRPr="00176E3F">
        <w:rPr>
          <w:rFonts w:ascii="Arial" w:hAnsi="Arial"/>
        </w:rPr>
        <w:t xml:space="preserve">Veenduge, et veebis täidetud kandideerimisavaldus koos kõigi nõutavate tõendavate dokumentidega on teadaandes märgitud tähtajaks rakenduses Apply4EP kinnitatud. </w:t>
      </w:r>
    </w:p>
    <w:p w14:paraId="7F9BE2C3" w14:textId="77777777" w:rsidR="00B0586C" w:rsidRPr="00176E3F" w:rsidRDefault="00B0586C" w:rsidP="00825020">
      <w:pPr>
        <w:spacing w:before="112" w:line="216" w:lineRule="auto"/>
        <w:jc w:val="both"/>
        <w:rPr>
          <w:rFonts w:ascii="Arial" w:hAnsi="Arial" w:cs="Arial"/>
        </w:rPr>
      </w:pPr>
      <w:r w:rsidRPr="00176E3F">
        <w:rPr>
          <w:rFonts w:ascii="Arial" w:hAnsi="Arial"/>
          <w:b/>
          <w:sz w:val="24"/>
        </w:rPr>
        <w:t>Pärast tähtaja möödumist rakenduses Apply4EP esitatud avaldust ja tõendavaid dokumente arvesse ei võeta</w:t>
      </w:r>
      <w:r w:rsidRPr="00176E3F">
        <w:rPr>
          <w:rFonts w:ascii="Arial" w:hAnsi="Arial"/>
          <w:sz w:val="24"/>
        </w:rPr>
        <w:t>.</w:t>
      </w:r>
      <w:r w:rsidRPr="00176E3F">
        <w:rPr>
          <w:rFonts w:ascii="Arial" w:hAnsi="Arial"/>
          <w:b/>
          <w:sz w:val="24"/>
        </w:rPr>
        <w:t xml:space="preserve"> </w:t>
      </w:r>
      <w:r w:rsidRPr="00176E3F">
        <w:rPr>
          <w:rFonts w:ascii="Arial" w:hAnsi="Arial"/>
          <w:sz w:val="24"/>
        </w:rPr>
        <w:t>Kandideerimisavalduse esitamisega ei maksa viivitada viimase päevani. Euroopa Parlament ei vastuta süsteemi ülekoormatuse tõttu viimasel hetkel tekkida võivate tõrgete eest.</w:t>
      </w:r>
    </w:p>
    <w:p w14:paraId="02C24A88" w14:textId="77777777" w:rsidR="005725E9" w:rsidRPr="00176E3F" w:rsidRDefault="005725E9" w:rsidP="00825020"/>
    <w:p w14:paraId="1A575EBC" w14:textId="42383E7E" w:rsidR="00B0586C" w:rsidRPr="00176E3F" w:rsidRDefault="00B0586C" w:rsidP="00825020">
      <w:pPr>
        <w:rPr>
          <w:rFonts w:ascii="Arial" w:hAnsi="Arial" w:cs="Arial"/>
          <w:b/>
        </w:rPr>
      </w:pPr>
      <w:r w:rsidRPr="00176E3F">
        <w:rPr>
          <w:rFonts w:ascii="Arial" w:hAnsi="Arial"/>
          <w:sz w:val="24"/>
        </w:rPr>
        <w:t>Arvesse võetakse ainult rakenduses Apply4EP esitatud kandideerimisavaldusi. Ärge saatke oma avaldust posti teel, ei tavaposti ega tähtkirjaga. Personalivaliku ja töövõimaluste tutvustamise üksus ei võta vastu isiklikult kohale toimetatud avaldusi.</w:t>
      </w:r>
    </w:p>
    <w:p w14:paraId="24DA0A92" w14:textId="77777777" w:rsidR="00B0586C" w:rsidRPr="00176E3F" w:rsidRDefault="00B0586C" w:rsidP="00825020">
      <w:pPr>
        <w:pStyle w:val="BodyText"/>
        <w:spacing w:before="115" w:line="216" w:lineRule="auto"/>
        <w:ind w:left="0"/>
        <w:jc w:val="both"/>
        <w:rPr>
          <w:rFonts w:ascii="Arial" w:hAnsi="Arial" w:cs="Arial"/>
        </w:rPr>
      </w:pPr>
      <w:r w:rsidRPr="00176E3F">
        <w:rPr>
          <w:rFonts w:ascii="Arial" w:hAnsi="Arial"/>
        </w:rPr>
        <w:t xml:space="preserve">Kandidaatidega kogu menetluse vältel toimuva suhtlemise eest vastutab personalivaliku ja töövõimaluste tutvustamise üksus. Kogu kirjavahetus, sealhulgas testidel osalemise kutsed ja teated tulemuste kohta, saadetakse rakenduses Apply4EP esitatud kandideerimisavalduses märgitud e-posti aadressile. Kontrollige korrapäraselt oma e-kirju ja ajakohastage vajadusel isikuandmeid. </w:t>
      </w:r>
    </w:p>
    <w:p w14:paraId="5BD44653" w14:textId="77777777" w:rsidR="00B0586C" w:rsidRPr="00176E3F" w:rsidRDefault="00B0586C" w:rsidP="00825020">
      <w:pPr>
        <w:pStyle w:val="BodyText"/>
        <w:spacing w:before="116" w:line="216" w:lineRule="auto"/>
        <w:ind w:left="0"/>
        <w:jc w:val="both"/>
        <w:rPr>
          <w:rFonts w:ascii="Arial" w:hAnsi="Arial" w:cs="Arial"/>
        </w:rPr>
      </w:pPr>
      <w:r w:rsidRPr="00176E3F">
        <w:rPr>
          <w:rFonts w:ascii="Arial" w:hAnsi="Arial"/>
          <w:b/>
        </w:rPr>
        <w:t>Kandidaatidel palutakse personalivaliku ja töövõimaluste tutvustamise üksusele mitte helistada. Saatke oma küsimused kirja teel, vastates veebis esitatud kandideerimisavalduse kättesaamist kinnitavale e-kirjale.</w:t>
      </w:r>
    </w:p>
    <w:p w14:paraId="799ABC56" w14:textId="77777777" w:rsidR="00B0586C" w:rsidRPr="00176E3F" w:rsidRDefault="00B0586C" w:rsidP="00825020">
      <w:pPr>
        <w:pStyle w:val="BodyText"/>
        <w:spacing w:before="86"/>
        <w:ind w:left="0"/>
        <w:jc w:val="both"/>
        <w:rPr>
          <w:rFonts w:ascii="Arial" w:hAnsi="Arial" w:cs="Arial"/>
        </w:rPr>
      </w:pPr>
      <w:r w:rsidRPr="00176E3F">
        <w:rPr>
          <w:rFonts w:ascii="Arial" w:hAnsi="Arial"/>
        </w:rPr>
        <w:t>Testidel osalemist kinnitava tõendi taotlemiseks vastake e-kirjale, millega saite testil osalemise kutse.</w:t>
      </w:r>
    </w:p>
    <w:p w14:paraId="40381572" w14:textId="77777777" w:rsidR="00B0586C" w:rsidRPr="00176E3F" w:rsidRDefault="00B0586C" w:rsidP="00B0586C">
      <w:pPr>
        <w:pStyle w:val="BodyText"/>
        <w:ind w:left="0"/>
        <w:jc w:val="both"/>
        <w:rPr>
          <w:rFonts w:ascii="Arial" w:hAnsi="Arial" w:cs="Arial"/>
        </w:rPr>
      </w:pPr>
    </w:p>
    <w:p w14:paraId="63956F52" w14:textId="648E5FAB" w:rsidR="00B0586C" w:rsidRPr="00176E3F" w:rsidRDefault="00B0586C" w:rsidP="00825020">
      <w:pPr>
        <w:pStyle w:val="Heading2"/>
        <w:numPr>
          <w:ilvl w:val="1"/>
          <w:numId w:val="6"/>
        </w:numPr>
        <w:tabs>
          <w:tab w:val="left" w:pos="598"/>
        </w:tabs>
        <w:ind w:left="598" w:hanging="488"/>
        <w:jc w:val="both"/>
        <w:rPr>
          <w:rFonts w:ascii="Arial" w:hAnsi="Arial" w:cs="Arial"/>
        </w:rPr>
      </w:pPr>
      <w:bookmarkStart w:id="8" w:name="_Toc196469077"/>
      <w:r w:rsidRPr="00176E3F">
        <w:rPr>
          <w:rFonts w:ascii="Arial" w:hAnsi="Arial"/>
          <w:color w:val="2C4D9C"/>
        </w:rPr>
        <w:t>Kandideerimisdokumentide täielik esitamine</w:t>
      </w:r>
      <w:bookmarkEnd w:id="8"/>
    </w:p>
    <w:p w14:paraId="76DC8277" w14:textId="77777777" w:rsidR="00B0586C" w:rsidRPr="00176E3F" w:rsidRDefault="00B0586C" w:rsidP="0055310F">
      <w:pPr>
        <w:pStyle w:val="ListParagraph"/>
        <w:numPr>
          <w:ilvl w:val="0"/>
          <w:numId w:val="9"/>
        </w:numPr>
        <w:tabs>
          <w:tab w:val="left" w:pos="450"/>
        </w:tabs>
        <w:spacing w:before="142" w:line="216" w:lineRule="auto"/>
        <w:ind w:right="-60"/>
        <w:jc w:val="both"/>
        <w:rPr>
          <w:rFonts w:ascii="Arial" w:hAnsi="Arial" w:cs="Arial"/>
          <w:sz w:val="24"/>
        </w:rPr>
      </w:pPr>
      <w:r w:rsidRPr="00176E3F">
        <w:rPr>
          <w:rFonts w:ascii="Arial" w:hAnsi="Arial"/>
          <w:sz w:val="24"/>
        </w:rPr>
        <w:t>Tehke endale platvormil Apply4EP konto, klõpsates väljal „Kandideeri veebis“. Kui teil on konto juba loodud, logige sisse.</w:t>
      </w:r>
    </w:p>
    <w:p w14:paraId="0485FBBB" w14:textId="36ABB48C" w:rsidR="00B0586C" w:rsidRPr="00176E3F"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sidRPr="00176E3F">
        <w:rPr>
          <w:rFonts w:ascii="Arial" w:hAnsi="Arial"/>
          <w:b/>
          <w:sz w:val="24"/>
        </w:rPr>
        <w:t>Lisage kõik nõutud tõendavad dokumendid</w:t>
      </w:r>
      <w:r w:rsidRPr="00176E3F">
        <w:rPr>
          <w:rFonts w:ascii="Arial" w:hAnsi="Arial"/>
        </w:rPr>
        <w:t xml:space="preserve">, eelistatavalt PDF-vormingus. Soovitame tungivalt kõik tõendavad dokumendid eelnevalt valmis panna. Kui teil on mitu dokumenti, koondage need enne </w:t>
      </w:r>
      <w:r w:rsidRPr="00176E3F">
        <w:rPr>
          <w:rFonts w:ascii="Arial" w:hAnsi="Arial"/>
        </w:rPr>
        <w:lastRenderedPageBreak/>
        <w:t xml:space="preserve">üleslaadimist ühte faili, eelistatavalt PDF-vormingus. Ent dokumente võib üles laadida ka DOC-, </w:t>
      </w:r>
      <w:r w:rsidR="00695EE2">
        <w:rPr>
          <w:rFonts w:ascii="Arial" w:hAnsi="Arial"/>
        </w:rPr>
        <w:br/>
      </w:r>
      <w:r w:rsidRPr="00176E3F">
        <w:rPr>
          <w:rFonts w:ascii="Arial" w:hAnsi="Arial"/>
        </w:rPr>
        <w:t>DOCX-, GIF-, JPG-, TXT-, PNG- ja RTF-vormingus. Veenduge, et platvormile APPLY4EP üleslaetavad dokumendid oleksid loetavad ja nende maht ei ületaks 5 MB.</w:t>
      </w:r>
    </w:p>
    <w:p w14:paraId="2316E903" w14:textId="77777777" w:rsidR="00B0586C" w:rsidRPr="00176E3F" w:rsidRDefault="00B0586C" w:rsidP="00825020">
      <w:pPr>
        <w:pStyle w:val="ListParagraph"/>
        <w:numPr>
          <w:ilvl w:val="0"/>
          <w:numId w:val="9"/>
        </w:numPr>
        <w:tabs>
          <w:tab w:val="left" w:pos="450"/>
        </w:tabs>
        <w:spacing w:before="55" w:line="216" w:lineRule="auto"/>
        <w:ind w:right="-60"/>
        <w:jc w:val="both"/>
        <w:rPr>
          <w:rFonts w:ascii="Arial" w:hAnsi="Arial" w:cs="Arial"/>
          <w:sz w:val="24"/>
        </w:rPr>
      </w:pPr>
      <w:r w:rsidRPr="00176E3F">
        <w:rPr>
          <w:rFonts w:ascii="Arial" w:hAnsi="Arial"/>
          <w:sz w:val="24"/>
        </w:rPr>
        <w:t xml:space="preserve">Kandideerimisavalduse kinnitamiseks järgige rakenduses Apply4EP esitatud juhiseid. Kui kandideerimisavaldus on kinnitatud, </w:t>
      </w:r>
      <w:r w:rsidRPr="00176E3F">
        <w:rPr>
          <w:rFonts w:ascii="Arial" w:hAnsi="Arial"/>
          <w:b/>
          <w:sz w:val="24"/>
        </w:rPr>
        <w:t>ei saa seda enam muuta ega dokumente lisada</w:t>
      </w:r>
      <w:r w:rsidRPr="00176E3F">
        <w:rPr>
          <w:rFonts w:ascii="Arial" w:hAnsi="Arial"/>
          <w:sz w:val="24"/>
        </w:rPr>
        <w:t>.</w:t>
      </w:r>
      <w:r w:rsidRPr="00176E3F">
        <w:rPr>
          <w:rFonts w:ascii="Arial" w:hAnsi="Arial"/>
          <w:b/>
          <w:sz w:val="24"/>
        </w:rPr>
        <w:t xml:space="preserve"> </w:t>
      </w:r>
    </w:p>
    <w:p w14:paraId="40F5D4C8" w14:textId="77777777" w:rsidR="00B0586C" w:rsidRPr="00176E3F" w:rsidRDefault="00B0586C" w:rsidP="0055310F">
      <w:pPr>
        <w:pStyle w:val="ListParagraph"/>
        <w:tabs>
          <w:tab w:val="left" w:pos="450"/>
        </w:tabs>
        <w:spacing w:before="55" w:line="216" w:lineRule="auto"/>
        <w:ind w:left="559" w:right="82" w:firstLine="0"/>
        <w:jc w:val="both"/>
        <w:rPr>
          <w:rFonts w:ascii="Arial" w:hAnsi="Arial" w:cs="Arial"/>
          <w:sz w:val="24"/>
        </w:rPr>
      </w:pPr>
    </w:p>
    <w:p w14:paraId="31F0DB71" w14:textId="520FADD2" w:rsidR="00B0586C" w:rsidRPr="00176E3F" w:rsidRDefault="00B0586C" w:rsidP="00825020">
      <w:pPr>
        <w:pStyle w:val="BodyText"/>
        <w:spacing w:before="114" w:line="216" w:lineRule="auto"/>
        <w:ind w:left="0"/>
        <w:jc w:val="both"/>
        <w:rPr>
          <w:rFonts w:ascii="Arial" w:hAnsi="Arial" w:cs="Arial"/>
        </w:rPr>
      </w:pPr>
      <w:r w:rsidRPr="00176E3F">
        <w:rPr>
          <w:rFonts w:ascii="Arial" w:hAnsi="Arial"/>
          <w:b/>
        </w:rPr>
        <w:t xml:space="preserve">NB! </w:t>
      </w:r>
      <w:r w:rsidRPr="00176E3F">
        <w:rPr>
          <w:rFonts w:ascii="Arial" w:hAnsi="Arial"/>
        </w:rPr>
        <w:t>Kui lahkute lehelt ilma salvestamata või kandideerimisavaldust lõplikult esitamata või kui Apply4EP sessioon aegub (hiljemalt 120 minuti pärast), läheb kogu üleslaaditud teave kaotsi ja peate kõike uuesti alustama.</w:t>
      </w:r>
      <w:r w:rsidR="000B35E5">
        <w:rPr>
          <w:rFonts w:ascii="Arial" w:hAnsi="Arial"/>
        </w:rPr>
        <w:t xml:space="preserve"> </w:t>
      </w:r>
    </w:p>
    <w:p w14:paraId="001F4F47" w14:textId="77777777" w:rsidR="00B0586C" w:rsidRPr="00176E3F" w:rsidRDefault="00B0586C" w:rsidP="00825020">
      <w:pPr>
        <w:pStyle w:val="ListParagraph"/>
        <w:tabs>
          <w:tab w:val="left" w:pos="450"/>
        </w:tabs>
        <w:spacing w:before="55" w:line="216" w:lineRule="auto"/>
        <w:ind w:left="0" w:firstLine="0"/>
        <w:jc w:val="both"/>
        <w:rPr>
          <w:rFonts w:ascii="Arial" w:hAnsi="Arial" w:cs="Arial"/>
          <w:sz w:val="24"/>
        </w:rPr>
      </w:pPr>
    </w:p>
    <w:p w14:paraId="7F727B7D" w14:textId="45A18ADE" w:rsidR="005725E9" w:rsidRPr="00176E3F" w:rsidRDefault="00B0586C" w:rsidP="00825020">
      <w:pPr>
        <w:tabs>
          <w:tab w:val="left" w:pos="450"/>
        </w:tabs>
        <w:spacing w:before="55" w:line="216" w:lineRule="auto"/>
        <w:jc w:val="both"/>
        <w:rPr>
          <w:rFonts w:ascii="Arial" w:hAnsi="Arial" w:cs="Arial"/>
          <w:sz w:val="24"/>
          <w:szCs w:val="24"/>
        </w:rPr>
      </w:pPr>
      <w:r w:rsidRPr="00176E3F">
        <w:rPr>
          <w:rFonts w:ascii="Arial" w:hAnsi="Arial"/>
          <w:sz w:val="24"/>
        </w:rPr>
        <w:t>Kui kandideerimisavalduse esitamine rakenduses Apply4EP õnnestus, saadetakse selle kinnituseks e-kiri. Kui kinnitavat e-kirja ei ole tulnud, kontrollige oma rämpspostikausta.</w:t>
      </w:r>
    </w:p>
    <w:p w14:paraId="79181A1E" w14:textId="77777777" w:rsidR="00B0586C" w:rsidRPr="00176E3F" w:rsidRDefault="00B0586C" w:rsidP="00825020">
      <w:pPr>
        <w:tabs>
          <w:tab w:val="left" w:pos="450"/>
        </w:tabs>
        <w:spacing w:before="55" w:line="216" w:lineRule="auto"/>
        <w:jc w:val="both"/>
      </w:pPr>
    </w:p>
    <w:p w14:paraId="2CAEF393" w14:textId="77777777" w:rsidR="00B0586C" w:rsidRPr="00176E3F" w:rsidRDefault="00B0586C" w:rsidP="00B0586C">
      <w:pPr>
        <w:pStyle w:val="Heading3"/>
        <w:numPr>
          <w:ilvl w:val="2"/>
          <w:numId w:val="6"/>
        </w:numPr>
        <w:tabs>
          <w:tab w:val="left" w:pos="778"/>
        </w:tabs>
        <w:ind w:hanging="668"/>
        <w:jc w:val="both"/>
        <w:rPr>
          <w:rFonts w:ascii="Arial" w:hAnsi="Arial" w:cs="Arial"/>
        </w:rPr>
      </w:pPr>
      <w:bookmarkStart w:id="9" w:name="_Toc196469078"/>
      <w:r w:rsidRPr="00176E3F">
        <w:rPr>
          <w:rFonts w:ascii="Arial" w:hAnsi="Arial"/>
          <w:color w:val="2C4D9C"/>
        </w:rPr>
        <w:t>Mõistlikud abinõud</w:t>
      </w:r>
      <w:bookmarkEnd w:id="9"/>
    </w:p>
    <w:p w14:paraId="41ADD05C" w14:textId="77777777" w:rsidR="0058722D" w:rsidRPr="00176E3F" w:rsidRDefault="00B0586C" w:rsidP="00825020">
      <w:pPr>
        <w:pStyle w:val="BodyText"/>
        <w:spacing w:before="211" w:line="216" w:lineRule="auto"/>
        <w:ind w:left="0"/>
        <w:jc w:val="both"/>
        <w:rPr>
          <w:rFonts w:ascii="Arial" w:hAnsi="Arial" w:cs="Arial"/>
        </w:rPr>
      </w:pPr>
      <w:r w:rsidRPr="00176E3F">
        <w:rPr>
          <w:rFonts w:ascii="Arial" w:hAnsi="Arial"/>
        </w:rPr>
        <w:t xml:space="preserve">Kui teil on puue või olete mõnes eriolukorras (nt rasedus ja imetamine, terviseprobleemid, pooleliolev ravikuur), mille tõttu võib testi tegemine olla raskendatud, peate selle kandideerimisavalduses ära märkima. Kui soovite taotleda mõistlikke abinõusid, peate täitma taotlusvormi, mis edastatakse teile enne testide toimumist. Mõistlike abinõude taotluse põhjendamiseks tuleb esitada tõendavad dokumendid. Tõendavateks dokumentideks võivad olla arstitõendid, arsti märkmed ja tõendid varasemate mõistlike abinõude kohta, näiteks varem hariduse omandamisel eksamite ajal tarvitusele võetud abinõud. Tõendavates dokumentides sisalduvat teavet hinnatakse, et tagada vajalikud abinõud. </w:t>
      </w:r>
    </w:p>
    <w:p w14:paraId="2EA9B2AE" w14:textId="47A936F3" w:rsidR="00B0586C" w:rsidRPr="00176E3F" w:rsidRDefault="009C31EF" w:rsidP="00825020">
      <w:pPr>
        <w:pStyle w:val="BodyText"/>
        <w:spacing w:before="211" w:line="216" w:lineRule="auto"/>
        <w:ind w:left="0"/>
        <w:jc w:val="both"/>
        <w:rPr>
          <w:rFonts w:ascii="Arial" w:hAnsi="Arial" w:cs="Arial"/>
        </w:rPr>
      </w:pPr>
      <w:r w:rsidRPr="00176E3F">
        <w:rPr>
          <w:rFonts w:ascii="Arial" w:hAnsi="Arial"/>
        </w:rPr>
        <w:t xml:space="preserve">See teave tuleb saata Euroopa Parlamendi arstipunktile vormis täpsustatud e-posti aadressil. Ärge saatke meditsiinilist teavet personalivaliku ja töövõimaluste tutvustamise üksusele. </w:t>
      </w:r>
      <w:r w:rsidRPr="00176E3F">
        <w:rPr>
          <w:rFonts w:ascii="Arial" w:hAnsi="Arial"/>
          <w:b/>
        </w:rPr>
        <w:t>Igal uuel kandideerimisel tuleb esitada uus mõistlike abinõude taotlus</w:t>
      </w:r>
      <w:r w:rsidRPr="00176E3F">
        <w:rPr>
          <w:rFonts w:ascii="Arial" w:hAnsi="Arial"/>
        </w:rPr>
        <w:t xml:space="preserve">, kuna arstipunktis varasemaid taotlusi andmekaitse-eeskirjade tõttu alles ei hoita. </w:t>
      </w:r>
      <w:r w:rsidRPr="00176E3F">
        <w:rPr>
          <w:rFonts w:ascii="Arial" w:hAnsi="Arial"/>
          <w:b/>
        </w:rPr>
        <w:t>Küll aga võib sama puude või sama tervisliku seisundi korral esitada samad tõendavad dokumendid.</w:t>
      </w:r>
      <w:r w:rsidRPr="00176E3F">
        <w:rPr>
          <w:rFonts w:ascii="Arial" w:hAnsi="Arial"/>
        </w:rPr>
        <w:t xml:space="preserve"> </w:t>
      </w:r>
    </w:p>
    <w:p w14:paraId="3F3897CD" w14:textId="0CB91BAC" w:rsidR="00B0586C" w:rsidRPr="00176E3F" w:rsidRDefault="009C31EF" w:rsidP="00825020">
      <w:pPr>
        <w:pStyle w:val="BodyText"/>
        <w:spacing w:before="115" w:line="216" w:lineRule="auto"/>
        <w:ind w:left="0"/>
        <w:jc w:val="both"/>
        <w:rPr>
          <w:rFonts w:ascii="Arial" w:hAnsi="Arial" w:cs="Arial"/>
        </w:rPr>
      </w:pPr>
      <w:r w:rsidRPr="00176E3F">
        <w:rPr>
          <w:rFonts w:ascii="Arial" w:hAnsi="Arial"/>
        </w:rPr>
        <w:t xml:space="preserve">Juhime tähelepanu, et veebitestide tarkvara (TestWe) ei saa hetkel </w:t>
      </w:r>
      <w:r w:rsidRPr="00176E3F">
        <w:rPr>
          <w:rFonts w:ascii="Arial" w:hAnsi="Arial"/>
          <w:b/>
        </w:rPr>
        <w:t>kasutada kandidaadid, kes kasutavad ekraanilugejat, suurendust või kõnetuvastustarkvara, ega kuulmiskahjustusega kandidaadid</w:t>
      </w:r>
      <w:r w:rsidRPr="00176E3F">
        <w:rPr>
          <w:rFonts w:ascii="Arial" w:hAnsi="Arial"/>
        </w:rPr>
        <w:t xml:space="preserve">. </w:t>
      </w:r>
    </w:p>
    <w:p w14:paraId="79245E19" w14:textId="77777777" w:rsidR="00B0586C" w:rsidRPr="00176E3F" w:rsidRDefault="00B0586C" w:rsidP="00825020">
      <w:pPr>
        <w:pStyle w:val="BodyText"/>
        <w:spacing w:before="115" w:line="216" w:lineRule="auto"/>
        <w:ind w:left="0"/>
        <w:jc w:val="both"/>
        <w:rPr>
          <w:rFonts w:ascii="Arial" w:hAnsi="Arial" w:cs="Arial"/>
        </w:rPr>
      </w:pPr>
      <w:r w:rsidRPr="00176E3F">
        <w:rPr>
          <w:rFonts w:ascii="Arial" w:hAnsi="Arial"/>
        </w:rPr>
        <w:t>Asjakohasel juhul võimaldatakse mõistlikke abinõusid taotlenud kandidaatidele (nt nägemis- või kuulmiskahjustusega või kõne- ja/või keelehäirega kandidaadid) teistsugune korraldus, kui parlamendi arstipunkt rahuldab nende taotluse.</w:t>
      </w:r>
    </w:p>
    <w:p w14:paraId="033AE1FE" w14:textId="77777777" w:rsidR="00B0586C" w:rsidRPr="00176E3F" w:rsidRDefault="00B0586C" w:rsidP="00B0586C">
      <w:pPr>
        <w:pStyle w:val="Heading2"/>
        <w:numPr>
          <w:ilvl w:val="1"/>
          <w:numId w:val="6"/>
        </w:numPr>
        <w:tabs>
          <w:tab w:val="left" w:pos="598"/>
        </w:tabs>
        <w:spacing w:before="321"/>
        <w:ind w:left="598" w:hanging="488"/>
        <w:jc w:val="both"/>
        <w:rPr>
          <w:rFonts w:ascii="Arial" w:hAnsi="Arial" w:cs="Arial"/>
        </w:rPr>
      </w:pPr>
      <w:bookmarkStart w:id="10" w:name="_Toc196469079"/>
      <w:r w:rsidRPr="00176E3F">
        <w:rPr>
          <w:rFonts w:ascii="Arial" w:hAnsi="Arial"/>
          <w:color w:val="2C4D9C"/>
        </w:rPr>
        <w:t>Kandideerimisavaldusele lisatavad tõendavad dokumendid</w:t>
      </w:r>
      <w:bookmarkEnd w:id="10"/>
    </w:p>
    <w:p w14:paraId="04FC78F6" w14:textId="77777777" w:rsidR="00B0586C" w:rsidRPr="00176E3F" w:rsidRDefault="00B0586C" w:rsidP="00B0586C">
      <w:pPr>
        <w:pStyle w:val="Heading3"/>
        <w:numPr>
          <w:ilvl w:val="2"/>
          <w:numId w:val="6"/>
        </w:numPr>
        <w:tabs>
          <w:tab w:val="left" w:pos="778"/>
        </w:tabs>
        <w:spacing w:before="402"/>
        <w:ind w:hanging="668"/>
        <w:jc w:val="both"/>
        <w:rPr>
          <w:rFonts w:ascii="Arial" w:hAnsi="Arial" w:cs="Arial"/>
        </w:rPr>
      </w:pPr>
      <w:bookmarkStart w:id="11" w:name="_Toc196469080"/>
      <w:r w:rsidRPr="00176E3F">
        <w:rPr>
          <w:rFonts w:ascii="Arial" w:hAnsi="Arial"/>
          <w:color w:val="2C4D9C"/>
        </w:rPr>
        <w:t>Üldised märkused</w:t>
      </w:r>
      <w:bookmarkEnd w:id="11"/>
    </w:p>
    <w:p w14:paraId="64B924DF" w14:textId="77777777" w:rsidR="00B0586C" w:rsidRPr="00176E3F" w:rsidRDefault="00B0586C" w:rsidP="00825020">
      <w:pPr>
        <w:pStyle w:val="BodyText"/>
        <w:spacing w:before="211" w:line="216" w:lineRule="auto"/>
        <w:ind w:left="0"/>
        <w:jc w:val="both"/>
        <w:rPr>
          <w:rFonts w:ascii="Arial" w:hAnsi="Arial" w:cs="Arial"/>
        </w:rPr>
      </w:pPr>
      <w:r w:rsidRPr="00176E3F">
        <w:rPr>
          <w:rFonts w:ascii="Arial" w:hAnsi="Arial"/>
        </w:rPr>
        <w:t>Veebis koos kandideerimisavaldusega üles laaditavad dokumendid ei pea olema tõestatud koopiad.</w:t>
      </w:r>
    </w:p>
    <w:p w14:paraId="2DC875FD" w14:textId="77777777" w:rsidR="00B0586C" w:rsidRPr="00176E3F" w:rsidRDefault="00B0586C" w:rsidP="00825020">
      <w:pPr>
        <w:pStyle w:val="BodyText"/>
        <w:spacing w:before="89"/>
        <w:ind w:left="0"/>
        <w:jc w:val="both"/>
        <w:rPr>
          <w:rFonts w:ascii="Arial" w:hAnsi="Arial" w:cs="Arial"/>
        </w:rPr>
      </w:pPr>
      <w:r w:rsidRPr="00176E3F">
        <w:rPr>
          <w:rFonts w:ascii="Arial" w:hAnsi="Arial"/>
        </w:rPr>
        <w:t>Tõendavate dokumentidena ei arvestata viiteid veebisaitidele ega sotsiaalmeediakontodele.</w:t>
      </w:r>
    </w:p>
    <w:p w14:paraId="7E63468B" w14:textId="77777777" w:rsidR="00B0586C" w:rsidRPr="00176E3F" w:rsidRDefault="00B0586C" w:rsidP="00825020">
      <w:pPr>
        <w:pStyle w:val="BodyText"/>
        <w:spacing w:before="108" w:line="216" w:lineRule="auto"/>
        <w:ind w:left="0"/>
        <w:jc w:val="both"/>
        <w:rPr>
          <w:rFonts w:ascii="Arial" w:hAnsi="Arial" w:cs="Arial"/>
        </w:rPr>
      </w:pPr>
      <w:r w:rsidRPr="00176E3F">
        <w:rPr>
          <w:rFonts w:ascii="Arial" w:hAnsi="Arial"/>
        </w:rPr>
        <w:t>Tõendid ei ole ka väljaprinditud veebileheküljed. Neid võib tõenditele lisada üksnes lisateabe andmiseks.</w:t>
      </w:r>
    </w:p>
    <w:p w14:paraId="41964851" w14:textId="77777777" w:rsidR="00B0586C" w:rsidRPr="00176E3F" w:rsidRDefault="00B0586C" w:rsidP="00825020">
      <w:pPr>
        <w:pStyle w:val="BodyText"/>
        <w:spacing w:before="116" w:line="216" w:lineRule="auto"/>
        <w:ind w:left="0"/>
        <w:jc w:val="both"/>
        <w:rPr>
          <w:rFonts w:ascii="Arial" w:hAnsi="Arial" w:cs="Arial"/>
          <w:b/>
        </w:rPr>
      </w:pPr>
      <w:r w:rsidRPr="00176E3F">
        <w:rPr>
          <w:rFonts w:ascii="Arial" w:hAnsi="Arial"/>
          <w:b/>
        </w:rPr>
        <w:t xml:space="preserve">Elulookirjeldus ei ole töökogemust, kvalifikatsiooni ega keeleoskust tõendav dokument. </w:t>
      </w:r>
    </w:p>
    <w:p w14:paraId="1173F347" w14:textId="25021F5A" w:rsidR="005725E9" w:rsidRPr="00176E3F" w:rsidRDefault="00B0586C" w:rsidP="00825020">
      <w:pPr>
        <w:pStyle w:val="BodyText"/>
        <w:spacing w:before="115" w:line="216" w:lineRule="auto"/>
        <w:ind w:left="0"/>
        <w:jc w:val="both"/>
        <w:rPr>
          <w:rFonts w:ascii="Arial" w:hAnsi="Arial" w:cs="Arial"/>
        </w:rPr>
      </w:pPr>
      <w:r w:rsidRPr="00176E3F">
        <w:rPr>
          <w:rFonts w:ascii="Arial" w:hAnsi="Arial"/>
        </w:rPr>
        <w:t>Kandideerimisavalduse täitmisel ärge osutage mõne varasema kandideerimise käigus üleslaaditud kandideerimisavaldusele ega muudele dokumentidele.</w:t>
      </w:r>
    </w:p>
    <w:p w14:paraId="5540D7F5" w14:textId="77777777" w:rsidR="00B0586C" w:rsidRPr="00176E3F" w:rsidRDefault="00B0586C" w:rsidP="00825020">
      <w:pPr>
        <w:pStyle w:val="BodyText"/>
        <w:spacing w:before="115" w:line="216" w:lineRule="auto"/>
        <w:ind w:left="0"/>
        <w:jc w:val="both"/>
        <w:rPr>
          <w:rFonts w:ascii="Arial" w:hAnsi="Arial" w:cs="Arial"/>
        </w:rPr>
      </w:pPr>
    </w:p>
    <w:p w14:paraId="33A9B416" w14:textId="77777777" w:rsidR="00B0586C" w:rsidRPr="00176E3F" w:rsidRDefault="00B0586C" w:rsidP="00B0586C">
      <w:pPr>
        <w:pStyle w:val="Heading3"/>
        <w:numPr>
          <w:ilvl w:val="2"/>
          <w:numId w:val="6"/>
        </w:numPr>
        <w:tabs>
          <w:tab w:val="left" w:pos="778"/>
        </w:tabs>
        <w:spacing w:before="1"/>
        <w:ind w:hanging="668"/>
        <w:jc w:val="both"/>
        <w:rPr>
          <w:rFonts w:ascii="Arial" w:hAnsi="Arial" w:cs="Arial"/>
        </w:rPr>
      </w:pPr>
      <w:bookmarkStart w:id="12" w:name="_Toc196469081"/>
      <w:r w:rsidRPr="00176E3F">
        <w:rPr>
          <w:rFonts w:ascii="Arial" w:hAnsi="Arial"/>
          <w:color w:val="2C4D9C"/>
        </w:rPr>
        <w:t>Üldtingimuste täitmist tõendavad dokumendid</w:t>
      </w:r>
      <w:bookmarkEnd w:id="12"/>
    </w:p>
    <w:p w14:paraId="106E80EB" w14:textId="77777777" w:rsidR="00B0586C" w:rsidRPr="00176E3F" w:rsidRDefault="00B0586C" w:rsidP="00B0586C">
      <w:pPr>
        <w:pStyle w:val="BodyText"/>
        <w:spacing w:before="185"/>
        <w:jc w:val="both"/>
        <w:rPr>
          <w:rFonts w:ascii="Arial" w:hAnsi="Arial" w:cs="Arial"/>
        </w:rPr>
      </w:pPr>
      <w:r w:rsidRPr="00176E3F">
        <w:rPr>
          <w:rFonts w:ascii="Arial" w:hAnsi="Arial"/>
        </w:rPr>
        <w:t>Selles etapis ei nõuta dokumente, mis tõendaksid, et:</w:t>
      </w:r>
    </w:p>
    <w:p w14:paraId="7A547170" w14:textId="77777777" w:rsidR="00B0586C" w:rsidRPr="00176E3F"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176E3F">
        <w:rPr>
          <w:rFonts w:ascii="Arial" w:hAnsi="Arial"/>
          <w:sz w:val="24"/>
        </w:rPr>
        <w:t>olete Euroopa Liidu liikmesriigi kodanik,</w:t>
      </w:r>
    </w:p>
    <w:p w14:paraId="1490CD20" w14:textId="77777777" w:rsidR="00B0586C" w:rsidRPr="00176E3F"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176E3F">
        <w:rPr>
          <w:rFonts w:ascii="Arial" w:hAnsi="Arial"/>
          <w:sz w:val="24"/>
        </w:rPr>
        <w:t>teil on kõik kodanikuõigused,</w:t>
      </w:r>
    </w:p>
    <w:p w14:paraId="121A0CC9" w14:textId="77777777" w:rsidR="00B0586C" w:rsidRPr="00176E3F"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176E3F">
        <w:rPr>
          <w:rFonts w:ascii="Arial" w:hAnsi="Arial"/>
          <w:sz w:val="24"/>
        </w:rPr>
        <w:t>olete täitnud kõik sõjaväeteenistust reguleerivate seadustega ette nähtud kohustused,</w:t>
      </w:r>
    </w:p>
    <w:p w14:paraId="0C692B6D" w14:textId="77777777" w:rsidR="00B0586C" w:rsidRPr="00176E3F" w:rsidRDefault="00B0586C" w:rsidP="00B0586C">
      <w:pPr>
        <w:pStyle w:val="ListParagraph"/>
        <w:numPr>
          <w:ilvl w:val="3"/>
          <w:numId w:val="6"/>
        </w:numPr>
        <w:tabs>
          <w:tab w:val="left" w:pos="279"/>
        </w:tabs>
        <w:spacing w:before="82"/>
        <w:ind w:left="279" w:hanging="169"/>
        <w:jc w:val="both"/>
        <w:rPr>
          <w:rFonts w:ascii="Arial" w:hAnsi="Arial" w:cs="Arial"/>
          <w:sz w:val="24"/>
        </w:rPr>
      </w:pPr>
      <w:r w:rsidRPr="00176E3F">
        <w:rPr>
          <w:rFonts w:ascii="Arial" w:hAnsi="Arial"/>
          <w:sz w:val="24"/>
        </w:rPr>
        <w:lastRenderedPageBreak/>
        <w:t>teil on tööülesannete täitmiseks vajalikud isikuomadused.</w:t>
      </w:r>
    </w:p>
    <w:p w14:paraId="39B3B51D" w14:textId="77777777" w:rsidR="00B0586C" w:rsidRPr="00176E3F" w:rsidRDefault="00B0586C" w:rsidP="00B0586C">
      <w:pPr>
        <w:spacing w:before="104" w:line="216" w:lineRule="auto"/>
        <w:ind w:left="110"/>
        <w:jc w:val="both"/>
        <w:rPr>
          <w:rFonts w:ascii="Arial" w:hAnsi="Arial" w:cs="Arial"/>
          <w:sz w:val="24"/>
        </w:rPr>
      </w:pPr>
      <w:r w:rsidRPr="00176E3F">
        <w:rPr>
          <w:rFonts w:ascii="Arial" w:hAnsi="Arial"/>
          <w:b/>
          <w:sz w:val="24"/>
        </w:rPr>
        <w:t>Kinnituseks märgistage ettenähtud kastike. Sellega kinnitate</w:t>
      </w:r>
      <w:r w:rsidRPr="00176E3F">
        <w:rPr>
          <w:rFonts w:ascii="Arial" w:hAnsi="Arial"/>
          <w:sz w:val="24"/>
        </w:rPr>
        <w:t>, et vastate nendele tingimustele ning et esitatud andmed on tõesed ja täielikud. Need tõendavad dokumendid palutakse teil esitada siis, kui teid tööle võetakse.</w:t>
      </w:r>
    </w:p>
    <w:p w14:paraId="3E37DC12" w14:textId="77777777" w:rsidR="00B0586C" w:rsidRPr="00176E3F" w:rsidRDefault="00B0586C" w:rsidP="00B0586C">
      <w:pPr>
        <w:pStyle w:val="BodyText"/>
        <w:spacing w:before="53"/>
        <w:ind w:left="0"/>
        <w:jc w:val="both"/>
        <w:rPr>
          <w:rFonts w:ascii="Arial" w:hAnsi="Arial" w:cs="Arial"/>
        </w:rPr>
      </w:pPr>
    </w:p>
    <w:p w14:paraId="000283C5" w14:textId="77777777" w:rsidR="00B0586C" w:rsidRPr="00176E3F" w:rsidRDefault="00B0586C" w:rsidP="00B0586C">
      <w:pPr>
        <w:pStyle w:val="Heading3"/>
        <w:numPr>
          <w:ilvl w:val="2"/>
          <w:numId w:val="6"/>
        </w:numPr>
        <w:tabs>
          <w:tab w:val="left" w:pos="778"/>
        </w:tabs>
        <w:ind w:hanging="668"/>
        <w:jc w:val="both"/>
        <w:rPr>
          <w:rFonts w:ascii="Arial" w:hAnsi="Arial" w:cs="Arial"/>
        </w:rPr>
      </w:pPr>
      <w:bookmarkStart w:id="13" w:name="_Toc196469082"/>
      <w:r w:rsidRPr="00176E3F">
        <w:rPr>
          <w:rFonts w:ascii="Arial" w:hAnsi="Arial"/>
          <w:color w:val="2C4D9C"/>
        </w:rPr>
        <w:t>Eritingimuste täitmist tõendavad dokumendid</w:t>
      </w:r>
      <w:bookmarkEnd w:id="13"/>
    </w:p>
    <w:p w14:paraId="7B85DF40" w14:textId="77777777" w:rsidR="00B0586C" w:rsidRPr="00176E3F" w:rsidRDefault="00B0586C" w:rsidP="00B0586C">
      <w:pPr>
        <w:pStyle w:val="BodyText"/>
        <w:spacing w:before="211" w:line="216" w:lineRule="auto"/>
        <w:ind w:right="176"/>
        <w:jc w:val="both"/>
        <w:rPr>
          <w:rFonts w:ascii="Arial" w:hAnsi="Arial" w:cs="Arial"/>
        </w:rPr>
      </w:pPr>
      <w:r w:rsidRPr="00176E3F">
        <w:rPr>
          <w:rFonts w:ascii="Arial" w:hAnsi="Arial"/>
        </w:rPr>
        <w:t>Olete kohustatud esitama valikukomisjonile kogu teabe ja dokumendid, mis võimaldavad kontrollida kandideerimisavalduses esitatud andmete õigsust.</w:t>
      </w:r>
    </w:p>
    <w:p w14:paraId="69376B05" w14:textId="77777777" w:rsidR="0055310F" w:rsidRPr="00176E3F" w:rsidRDefault="0055310F" w:rsidP="00825020">
      <w:pPr>
        <w:pStyle w:val="BodyText"/>
        <w:spacing w:line="216" w:lineRule="auto"/>
        <w:ind w:right="176"/>
        <w:jc w:val="both"/>
        <w:rPr>
          <w:rFonts w:ascii="Arial" w:hAnsi="Arial" w:cs="Arial"/>
        </w:rPr>
      </w:pPr>
    </w:p>
    <w:p w14:paraId="59D28D6A" w14:textId="77777777" w:rsidR="00B0586C" w:rsidRPr="00176E3F" w:rsidRDefault="00B0586C" w:rsidP="00B0586C">
      <w:pPr>
        <w:pStyle w:val="Heading3"/>
        <w:spacing w:before="89"/>
        <w:jc w:val="both"/>
        <w:rPr>
          <w:rFonts w:ascii="Arial" w:hAnsi="Arial" w:cs="Arial"/>
        </w:rPr>
      </w:pPr>
      <w:bookmarkStart w:id="14" w:name="_Toc196469083"/>
      <w:r w:rsidRPr="00176E3F">
        <w:rPr>
          <w:rFonts w:ascii="Arial" w:hAnsi="Arial"/>
          <w:color w:val="2C4D9C"/>
        </w:rPr>
        <w:t>Diplomid ja/või tunnistused</w:t>
      </w:r>
      <w:bookmarkEnd w:id="14"/>
    </w:p>
    <w:p w14:paraId="7D880A2C" w14:textId="272FC2CF" w:rsidR="00B0586C" w:rsidRPr="00176E3F" w:rsidRDefault="00B0586C" w:rsidP="00B0586C">
      <w:pPr>
        <w:spacing w:before="93" w:line="216" w:lineRule="auto"/>
        <w:ind w:left="110"/>
        <w:jc w:val="both"/>
        <w:rPr>
          <w:rFonts w:ascii="Arial" w:hAnsi="Arial" w:cs="Arial"/>
          <w:sz w:val="24"/>
          <w:szCs w:val="24"/>
        </w:rPr>
      </w:pPr>
      <w:r w:rsidRPr="00176E3F">
        <w:rPr>
          <w:rFonts w:ascii="Arial" w:hAnsi="Arial"/>
          <w:sz w:val="24"/>
        </w:rPr>
        <w:t>Veebis kandideerimisavalduse esitamisel tuleb lisada keskharidust tõendav lõputunnistus, kõrgharidusdiplomid või tunnistused, mis kinnitavad teadaandes nõutavat haridustaset.</w:t>
      </w:r>
      <w:r w:rsidRPr="00176E3F">
        <w:t xml:space="preserve"> </w:t>
      </w:r>
    </w:p>
    <w:p w14:paraId="66FB450D" w14:textId="447CD5CD" w:rsidR="00B0586C" w:rsidRPr="00176E3F" w:rsidRDefault="00B0586C" w:rsidP="00B0586C">
      <w:pPr>
        <w:pStyle w:val="BodyText"/>
        <w:spacing w:before="120" w:line="216" w:lineRule="auto"/>
        <w:ind w:right="221"/>
        <w:jc w:val="both"/>
        <w:rPr>
          <w:rFonts w:ascii="Arial" w:hAnsi="Arial" w:cs="Arial"/>
        </w:rPr>
      </w:pPr>
      <w:r w:rsidRPr="00176E3F">
        <w:rPr>
          <w:rFonts w:ascii="Arial" w:hAnsi="Arial"/>
        </w:rPr>
        <w:t xml:space="preserve">Valikukomisjon võtab arvesse Euroopa Liidu liikmesriikide haridussüsteemide erinevusi (vt käesoleva juhendi I ja II lisa). Olenemata sellest, kas diplom on välja antud ELi liikmesriigis või kolmandas riigis, peab seda ametlikult tunnustama ELi liikmesriigi pädev asutus, näiteks haridusministeerium. Kui diplom on välja antud kolmandas riigis, tuleb koos kandideerimisavaldusega esitada tõend diplomi samaväärsuse kohta ELis välja antud diplomitega. Lisateavet kolmandate riikide diplomite tunnustamise kohta leiab </w:t>
      </w:r>
      <w:hyperlink r:id="rId12">
        <w:r w:rsidRPr="00176E3F">
          <w:rPr>
            <w:rFonts w:ascii="Arial" w:hAnsi="Arial"/>
            <w:color w:val="0000FF"/>
            <w:u w:val="single" w:color="0000FF"/>
          </w:rPr>
          <w:t>ENIC-NARIC võrgustike</w:t>
        </w:r>
      </w:hyperlink>
      <w:r w:rsidRPr="00176E3F">
        <w:rPr>
          <w:rFonts w:ascii="Arial" w:hAnsi="Arial"/>
        </w:rPr>
        <w:t xml:space="preserve"> veebisaidilt (h</w:t>
      </w:r>
      <w:hyperlink r:id="rId13">
        <w:r w:rsidRPr="00176E3F">
          <w:rPr>
            <w:rFonts w:ascii="Arial" w:hAnsi="Arial"/>
          </w:rPr>
          <w:t>ttps://w</w:t>
        </w:r>
      </w:hyperlink>
      <w:r w:rsidRPr="00176E3F">
        <w:rPr>
          <w:rFonts w:ascii="Arial" w:hAnsi="Arial"/>
        </w:rPr>
        <w:t>ww.enic</w:t>
      </w:r>
      <w:hyperlink r:id="rId14">
        <w:r w:rsidRPr="00176E3F">
          <w:rPr>
            <w:rFonts w:ascii="Arial" w:hAnsi="Arial"/>
          </w:rPr>
          <w:t>-naric.net/).</w:t>
        </w:r>
      </w:hyperlink>
    </w:p>
    <w:p w14:paraId="5094E25B" w14:textId="77777777" w:rsidR="00B0586C" w:rsidRPr="00176E3F" w:rsidRDefault="00B0586C" w:rsidP="00B0586C">
      <w:pPr>
        <w:pStyle w:val="BodyText"/>
        <w:spacing w:before="59" w:line="216" w:lineRule="auto"/>
        <w:ind w:right="176"/>
        <w:jc w:val="both"/>
        <w:rPr>
          <w:rFonts w:ascii="Arial" w:hAnsi="Arial" w:cs="Arial"/>
        </w:rPr>
      </w:pPr>
      <w:r w:rsidRPr="00176E3F">
        <w:rPr>
          <w:rFonts w:ascii="Arial" w:hAnsi="Arial"/>
        </w:rPr>
        <w:t>Pärast keskkooli omandatud diplomite puhul tuleb esitada võimalikult üksikasjalik teave, eelkõige läbitud õppeainete ja õpingute kestuse kohta, et valikukomisjon saaks juhul, kui see on teadaandes märgitud, hinnata diplomite asjakohasust seoses tööülesannete iseloomuga.</w:t>
      </w:r>
    </w:p>
    <w:p w14:paraId="7ABCA6B4" w14:textId="77777777" w:rsidR="00B0586C" w:rsidRPr="00176E3F" w:rsidRDefault="00B0586C" w:rsidP="00B0586C">
      <w:pPr>
        <w:pStyle w:val="BodyText"/>
        <w:spacing w:before="115" w:line="216" w:lineRule="auto"/>
        <w:ind w:right="176"/>
        <w:jc w:val="both"/>
        <w:rPr>
          <w:rFonts w:ascii="Arial" w:hAnsi="Arial" w:cs="Arial"/>
        </w:rPr>
      </w:pPr>
      <w:r w:rsidRPr="00176E3F">
        <w:rPr>
          <w:rFonts w:ascii="Arial" w:hAnsi="Arial"/>
        </w:rPr>
        <w:t>Kui esitate tehnilise või kutseõppe või täiend- või erikursuse diplomi, tuleb märkida, kas tegu oli täis- või osalise ajaga õppe või õhtukursusega, samuti läbitud õppeained ja õpingute ametlik kestus. Selline teave tuleb üles laadida üheainsa dokumendina.</w:t>
      </w:r>
    </w:p>
    <w:p w14:paraId="32544BF1" w14:textId="77777777" w:rsidR="00B0586C" w:rsidRPr="00176E3F" w:rsidRDefault="00B0586C" w:rsidP="00B0586C">
      <w:pPr>
        <w:pStyle w:val="BodyText"/>
        <w:spacing w:before="115" w:line="216" w:lineRule="auto"/>
        <w:ind w:right="176"/>
        <w:jc w:val="both"/>
        <w:rPr>
          <w:rFonts w:ascii="Arial" w:hAnsi="Arial" w:cs="Arial"/>
        </w:rPr>
      </w:pPr>
    </w:p>
    <w:p w14:paraId="66F21C76" w14:textId="77777777" w:rsidR="00B0586C" w:rsidRPr="00176E3F" w:rsidRDefault="00B0586C" w:rsidP="00B0586C">
      <w:pPr>
        <w:pStyle w:val="Heading3"/>
        <w:spacing w:before="90"/>
        <w:jc w:val="both"/>
        <w:rPr>
          <w:rFonts w:ascii="Arial" w:hAnsi="Arial" w:cs="Arial"/>
        </w:rPr>
      </w:pPr>
      <w:bookmarkStart w:id="15" w:name="_Toc196469084"/>
      <w:r w:rsidRPr="00176E3F">
        <w:rPr>
          <w:rFonts w:ascii="Arial" w:hAnsi="Arial"/>
          <w:color w:val="2C4D9C"/>
          <w:sz w:val="24"/>
        </w:rPr>
        <w:t>Erialane töökogemus (kui on nõutav)</w:t>
      </w:r>
      <w:bookmarkEnd w:id="15"/>
    </w:p>
    <w:p w14:paraId="0C733A62" w14:textId="73C83946" w:rsidR="00F96B8C" w:rsidRPr="00176E3F" w:rsidRDefault="00B0586C" w:rsidP="0058722D">
      <w:pPr>
        <w:pStyle w:val="BodyText"/>
        <w:spacing w:before="94" w:line="216" w:lineRule="auto"/>
        <w:jc w:val="both"/>
        <w:rPr>
          <w:rFonts w:ascii="Arial" w:hAnsi="Arial" w:cs="Arial"/>
          <w:spacing w:val="-8"/>
        </w:rPr>
      </w:pPr>
      <w:r w:rsidRPr="00176E3F">
        <w:rPr>
          <w:rFonts w:ascii="Arial" w:hAnsi="Arial"/>
        </w:rPr>
        <w:t xml:space="preserve">Töötatud ajavahemikku võetakse arvesse üksnes juhul, kui see on </w:t>
      </w:r>
      <w:r w:rsidRPr="00176E3F">
        <w:rPr>
          <w:rFonts w:ascii="Arial" w:hAnsi="Arial"/>
          <w:b/>
        </w:rPr>
        <w:t>omandatud pärast nõutud diplomi(te) või tunnistus(t)e saamist</w:t>
      </w:r>
      <w:r w:rsidRPr="00176E3F">
        <w:rPr>
          <w:rFonts w:ascii="Arial" w:hAnsi="Arial"/>
        </w:rPr>
        <w:t>.</w:t>
      </w:r>
      <w:r w:rsidRPr="00176E3F">
        <w:rPr>
          <w:rFonts w:ascii="Arial" w:hAnsi="Arial"/>
          <w:b/>
        </w:rPr>
        <w:t xml:space="preserve"> Erialase töökogemuse tõendamiseks</w:t>
      </w:r>
      <w:r w:rsidRPr="00176E3F">
        <w:rPr>
          <w:rFonts w:ascii="Arial" w:hAnsi="Arial"/>
        </w:rPr>
        <w:t xml:space="preserve"> tuleb esitada asjaomased dokumendid, mis tõendavad </w:t>
      </w:r>
      <w:r w:rsidRPr="00176E3F">
        <w:rPr>
          <w:rFonts w:ascii="Arial" w:hAnsi="Arial"/>
          <w:b/>
        </w:rPr>
        <w:t>erialase töökogemuse kestust ja taset</w:t>
      </w:r>
      <w:r w:rsidRPr="00176E3F">
        <w:rPr>
          <w:rFonts w:ascii="Arial" w:hAnsi="Arial"/>
        </w:rPr>
        <w:t xml:space="preserve">, ning </w:t>
      </w:r>
      <w:r w:rsidRPr="00176E3F">
        <w:rPr>
          <w:rFonts w:ascii="Arial" w:hAnsi="Arial"/>
          <w:b/>
        </w:rPr>
        <w:t>põhjalik tööülesannete kirjeldus</w:t>
      </w:r>
      <w:r w:rsidRPr="00176E3F">
        <w:rPr>
          <w:rFonts w:ascii="Arial" w:hAnsi="Arial"/>
        </w:rPr>
        <w:t>.</w:t>
      </w:r>
      <w:r w:rsidRPr="00176E3F">
        <w:rPr>
          <w:rFonts w:ascii="Arial" w:hAnsi="Arial"/>
          <w:b/>
        </w:rPr>
        <w:t xml:space="preserve"> </w:t>
      </w:r>
      <w:r w:rsidRPr="00176E3F">
        <w:rPr>
          <w:rFonts w:ascii="Arial" w:hAnsi="Arial"/>
        </w:rPr>
        <w:t xml:space="preserve">Valikukomisjon vajab seda teavet, et hinnata </w:t>
      </w:r>
      <w:r w:rsidRPr="00176E3F">
        <w:rPr>
          <w:rFonts w:ascii="Arial" w:hAnsi="Arial"/>
          <w:b/>
        </w:rPr>
        <w:t>töökogemuse vastavust tööülesannete kirjeldusele</w:t>
      </w:r>
      <w:r w:rsidRPr="00176E3F">
        <w:rPr>
          <w:rFonts w:ascii="Arial" w:hAnsi="Arial"/>
        </w:rPr>
        <w:t>. Iga töötatud ajavahemiku kinnituseks tuleb esitada asjakohased tõendavad dokumendid.</w:t>
      </w:r>
    </w:p>
    <w:p w14:paraId="3B9371A2" w14:textId="2C3F32B9" w:rsidR="00F96B8C" w:rsidRPr="00176E3F" w:rsidRDefault="00F96B8C" w:rsidP="00F96B8C">
      <w:pPr>
        <w:pStyle w:val="BodyText"/>
        <w:spacing w:before="94" w:line="216" w:lineRule="auto"/>
        <w:jc w:val="both"/>
        <w:rPr>
          <w:rFonts w:ascii="Arial" w:hAnsi="Arial" w:cs="Arial"/>
        </w:rPr>
      </w:pPr>
      <w:r w:rsidRPr="00176E3F">
        <w:rPr>
          <w:rFonts w:ascii="Arial" w:hAnsi="Arial"/>
        </w:rPr>
        <w:t>Palume lisada järgmised dokumendid (loetelu ei ole ammendav):</w:t>
      </w:r>
    </w:p>
    <w:p w14:paraId="227B17E3" w14:textId="77777777" w:rsidR="00F96B8C" w:rsidRPr="00176E3F" w:rsidRDefault="00F96B8C" w:rsidP="00F96B8C">
      <w:pPr>
        <w:pStyle w:val="BodyText"/>
        <w:numPr>
          <w:ilvl w:val="0"/>
          <w:numId w:val="10"/>
        </w:numPr>
        <w:spacing w:before="94" w:line="216" w:lineRule="auto"/>
        <w:jc w:val="both"/>
        <w:rPr>
          <w:rFonts w:ascii="Arial" w:hAnsi="Arial" w:cs="Arial"/>
        </w:rPr>
      </w:pPr>
      <w:r w:rsidRPr="00176E3F">
        <w:rPr>
          <w:rFonts w:ascii="Arial" w:hAnsi="Arial"/>
        </w:rPr>
        <w:t>endiste või praeguste tööandjate tõendid, mis kinnitavad teadaandes esitatud nõutava töökogemuse olemasolu;</w:t>
      </w:r>
    </w:p>
    <w:p w14:paraId="6750369B" w14:textId="07357FDB" w:rsidR="00F96B8C" w:rsidRPr="00176E3F" w:rsidRDefault="00F96B8C" w:rsidP="00F96B8C">
      <w:pPr>
        <w:pStyle w:val="BodyText"/>
        <w:numPr>
          <w:ilvl w:val="0"/>
          <w:numId w:val="10"/>
        </w:numPr>
        <w:spacing w:before="94" w:line="216" w:lineRule="auto"/>
        <w:jc w:val="both"/>
        <w:rPr>
          <w:rFonts w:ascii="Arial" w:hAnsi="Arial" w:cs="Arial"/>
        </w:rPr>
      </w:pPr>
      <w:r w:rsidRPr="00176E3F">
        <w:rPr>
          <w:rFonts w:ascii="Arial" w:hAnsi="Arial"/>
        </w:rPr>
        <w:t>kui konfidentsiaalsuskaalutlustel ei ole vajalikke töötõendeid võimalik lisada, tuleb nimetatud tõendite asemel kindlasti esitada töölepingu koopia koos tööülesannete kirjeldusega, töölevõtukirja ning esimese ja viimase palgalehe koopiad;</w:t>
      </w:r>
    </w:p>
    <w:p w14:paraId="0B4BBBAB" w14:textId="77777777" w:rsidR="00F96B8C" w:rsidRPr="00176E3F" w:rsidRDefault="00F96B8C" w:rsidP="00F96B8C">
      <w:pPr>
        <w:pStyle w:val="BodyText"/>
        <w:numPr>
          <w:ilvl w:val="0"/>
          <w:numId w:val="10"/>
        </w:numPr>
        <w:spacing w:before="94" w:line="216" w:lineRule="auto"/>
        <w:jc w:val="both"/>
        <w:rPr>
          <w:rFonts w:ascii="Arial" w:hAnsi="Arial" w:cs="Arial"/>
        </w:rPr>
      </w:pPr>
      <w:r w:rsidRPr="00176E3F">
        <w:rPr>
          <w:rFonts w:ascii="Arial" w:hAnsi="Arial"/>
        </w:rPr>
        <w:t>tööandja puudumise korral (füüsilisest isikust ettevõtjad, vabakutselised jne) võib tõenditena aktsepteerida osutatud teenuste eest väljastatud arveid või mis tahes muid kutsetegevuse seisukohast asjakohaseid ametlikke tõendavaid dokumente.</w:t>
      </w:r>
    </w:p>
    <w:p w14:paraId="736B3D0D" w14:textId="77777777" w:rsidR="00F96B8C" w:rsidRPr="00176E3F" w:rsidRDefault="00F96B8C" w:rsidP="00F96B8C">
      <w:pPr>
        <w:pStyle w:val="BodyText"/>
        <w:spacing w:before="94" w:line="216" w:lineRule="auto"/>
        <w:jc w:val="both"/>
        <w:rPr>
          <w:rFonts w:ascii="Arial" w:hAnsi="Arial" w:cs="Arial"/>
        </w:rPr>
      </w:pPr>
      <w:r w:rsidRPr="00176E3F">
        <w:rPr>
          <w:rFonts w:ascii="Arial" w:hAnsi="Arial"/>
        </w:rPr>
        <w:t>Neid dokumente on vaja, et kontrollida töökogemust ja tagada, et valikukomisjonil on võimalik hinnata töökogemuse vastavust tööülesannete kirjeldusele.</w:t>
      </w:r>
    </w:p>
    <w:p w14:paraId="79167958" w14:textId="77777777" w:rsidR="00F96B8C" w:rsidRPr="00176E3F" w:rsidRDefault="00F96B8C" w:rsidP="00825020">
      <w:pPr>
        <w:pStyle w:val="BodyText"/>
        <w:spacing w:before="94" w:line="216" w:lineRule="auto"/>
        <w:ind w:left="0"/>
        <w:jc w:val="both"/>
        <w:rPr>
          <w:rFonts w:ascii="Arial" w:hAnsi="Arial" w:cs="Arial"/>
        </w:rPr>
      </w:pPr>
    </w:p>
    <w:p w14:paraId="0F269CAA" w14:textId="651D0DBD" w:rsidR="00B0586C" w:rsidRPr="00176E3F" w:rsidRDefault="00B0586C" w:rsidP="00825020">
      <w:pPr>
        <w:pStyle w:val="BodyText"/>
        <w:spacing w:before="115" w:line="216" w:lineRule="auto"/>
        <w:ind w:left="0"/>
        <w:jc w:val="both"/>
        <w:rPr>
          <w:rFonts w:ascii="Arial" w:hAnsi="Arial" w:cs="Arial"/>
        </w:rPr>
      </w:pPr>
      <w:r w:rsidRPr="00176E3F">
        <w:rPr>
          <w:rFonts w:ascii="Arial" w:hAnsi="Arial"/>
        </w:rPr>
        <w:t xml:space="preserve">Iga töötatud ajavahemikku võetakse arvesse ainult üks kord. </w:t>
      </w:r>
      <w:r w:rsidRPr="00176E3F">
        <w:rPr>
          <w:rFonts w:ascii="Arial" w:hAnsi="Arial"/>
          <w:b/>
        </w:rPr>
        <w:t>Töökogemus peab olema seotud nõutavate tööülesannetega</w:t>
      </w:r>
      <w:r w:rsidRPr="00176E3F">
        <w:rPr>
          <w:rFonts w:ascii="Arial" w:hAnsi="Arial"/>
        </w:rPr>
        <w:t>. Kogemus peab olema saadud päris tööülesannete täitmisel, mille eest maksti tasu. Töökogemusena võetakse arvesse ka järgmist:</w:t>
      </w:r>
    </w:p>
    <w:p w14:paraId="5754EFDC" w14:textId="77777777" w:rsidR="00B0586C" w:rsidRPr="00176E3F"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sidRPr="00176E3F">
        <w:rPr>
          <w:rFonts w:ascii="Arial" w:hAnsi="Arial"/>
          <w:sz w:val="24"/>
        </w:rPr>
        <w:t>vabatahtlik töö, mille kohta oli sõlmitud leping või samaväärne ametlik kokkulepe ja mis kestis täistööajas vähemalt viis kuud. Vabatahtliku töö kogemust võetakse kokku arvesse kuni ühe aasta ulatuses;</w:t>
      </w:r>
    </w:p>
    <w:p w14:paraId="7082BD69" w14:textId="77777777" w:rsidR="00B0586C" w:rsidRPr="00176E3F"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sidRPr="00176E3F">
        <w:rPr>
          <w:rFonts w:ascii="Arial" w:hAnsi="Arial"/>
          <w:sz w:val="24"/>
        </w:rPr>
        <w:t xml:space="preserve">tasustatud või tasustamata praktika, mis ei olnud õppetöö osa ja mis kestis täistööajas vähemalt viis kuud. Praktikat võetakse kokku arvesse kuni ühe aasta ulatuses. Asjakohase </w:t>
      </w:r>
      <w:r w:rsidRPr="00176E3F">
        <w:rPr>
          <w:rFonts w:ascii="Arial" w:hAnsi="Arial"/>
          <w:sz w:val="24"/>
        </w:rPr>
        <w:lastRenderedPageBreak/>
        <w:t>töökogemusena võetakse arvesse üksnes sellist praktikat, mille kestus vastab vähemalt minimaalsele ajavahemikule, mis kutsealal tegutsema hakkamiseks tuleb läbida, ja ainult siis, kui praktikant omandas ka tegelikult õiguse kutsealal tegutseda,</w:t>
      </w:r>
    </w:p>
    <w:p w14:paraId="62A953F6" w14:textId="77777777" w:rsidR="00B0586C" w:rsidRPr="00176E3F"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rPr>
      </w:pPr>
      <w:r w:rsidRPr="00176E3F">
        <w:rPr>
          <w:rFonts w:ascii="Arial" w:hAnsi="Arial"/>
          <w:sz w:val="24"/>
        </w:rPr>
        <w:t>kohustuslik sõjaväe- või tsiviilteenistus, mille kestusena võetakse arvesse teenistuses oldud aeg. Sellist kogemust võetakse arvesse olenemata kuupäevast, mil omandati kutsetunnistus, mis annab õiguse asjaomases tegevusüksuses ja asjaomasele palgaastmele tööle asuda;</w:t>
      </w:r>
    </w:p>
    <w:p w14:paraId="1506F716" w14:textId="77777777" w:rsidR="00B0586C" w:rsidRPr="00176E3F"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rPr>
      </w:pPr>
      <w:r w:rsidRPr="00176E3F">
        <w:rPr>
          <w:rFonts w:ascii="Arial" w:hAnsi="Arial"/>
          <w:sz w:val="24"/>
        </w:rPr>
        <w:t>ema-/isa-/lapsendus-/vanema-/perepuhkus, mille kandidaat võttis kehtinud töölepingu kohaselt; see puhkus võetakse arvesse täistööajana, olenemata sellest, kas puhkus võeti täistööaja või poole tööaja ulatuses;</w:t>
      </w:r>
    </w:p>
    <w:p w14:paraId="74077B64" w14:textId="77777777" w:rsidR="000D24D4" w:rsidRPr="00176E3F" w:rsidRDefault="00B0586C" w:rsidP="000D24D4">
      <w:pPr>
        <w:pStyle w:val="ListParagraph"/>
        <w:numPr>
          <w:ilvl w:val="0"/>
          <w:numId w:val="3"/>
        </w:numPr>
        <w:spacing w:before="88"/>
        <w:ind w:left="279" w:right="82" w:hanging="169"/>
        <w:jc w:val="both"/>
        <w:rPr>
          <w:rFonts w:ascii="Arial" w:hAnsi="Arial" w:cs="Arial"/>
        </w:rPr>
      </w:pPr>
      <w:r w:rsidRPr="00176E3F">
        <w:rPr>
          <w:rFonts w:ascii="Arial" w:hAnsi="Arial"/>
          <w:sz w:val="24"/>
        </w:rPr>
        <w:t>doktoriõpe, mille tulemusel omandati doktorikraad. Võetakse arvesse kuni kolme aasta ulatuses;</w:t>
      </w:r>
    </w:p>
    <w:p w14:paraId="058FFDF5" w14:textId="4840ABB1" w:rsidR="00B0586C" w:rsidRPr="00176E3F" w:rsidRDefault="00B0586C" w:rsidP="000D24D4">
      <w:pPr>
        <w:pStyle w:val="ListParagraph"/>
        <w:numPr>
          <w:ilvl w:val="0"/>
          <w:numId w:val="3"/>
        </w:numPr>
        <w:spacing w:before="88"/>
        <w:ind w:left="279" w:right="82" w:hanging="169"/>
        <w:jc w:val="both"/>
        <w:rPr>
          <w:rFonts w:ascii="Arial" w:hAnsi="Arial" w:cs="Arial"/>
        </w:rPr>
      </w:pPr>
      <w:r w:rsidRPr="00176E3F">
        <w:rPr>
          <w:rFonts w:ascii="Arial" w:hAnsi="Arial"/>
          <w:sz w:val="24"/>
        </w:rPr>
        <w:t xml:space="preserve">osaajaga töö, mis arvutatakse töötatud tundide arvu alusel täistööajaks ümber (näiteks, kui kandidaat töötas 10 kuu jooksul viiepäevasest töönädalast kaks päeva, arvestatakse töökogemuse pikkuseks neli kuud). </w:t>
      </w:r>
      <w:r w:rsidRPr="00176E3F">
        <w:rPr>
          <w:rFonts w:ascii="Arial" w:hAnsi="Arial"/>
        </w:rPr>
        <w:t>Valikukomisjon võib kaalutlusõigust kasutades otsustada võtta täistööajaga töö kogemusena arvesse ka töökogemust, mis saadi vähemalt poole ajaga töötamisel. See tähendab, et töökogemust, mille saamiseks töötati tavapärasest täistööajast 50% või rohkem, võib arvesse võtta täistööajaga töötamisena (st 100% määraga).</w:t>
      </w:r>
    </w:p>
    <w:p w14:paraId="000E597A" w14:textId="77777777" w:rsidR="00B0586C" w:rsidRPr="00176E3F" w:rsidRDefault="00B0586C" w:rsidP="00B0586C">
      <w:pPr>
        <w:pStyle w:val="BodyText"/>
        <w:spacing w:before="59" w:line="216" w:lineRule="auto"/>
        <w:ind w:left="280" w:right="120"/>
        <w:rPr>
          <w:rFonts w:ascii="Arial" w:hAnsi="Arial" w:cs="Arial"/>
        </w:rPr>
      </w:pPr>
    </w:p>
    <w:p w14:paraId="418B5D02" w14:textId="77777777" w:rsidR="00B0586C" w:rsidRPr="00176E3F" w:rsidRDefault="00B0586C" w:rsidP="00B0586C">
      <w:pPr>
        <w:pStyle w:val="Heading3"/>
        <w:spacing w:before="90"/>
        <w:rPr>
          <w:rFonts w:ascii="Arial" w:hAnsi="Arial" w:cs="Arial"/>
        </w:rPr>
      </w:pPr>
      <w:bookmarkStart w:id="16" w:name="_Toc196469085"/>
      <w:r w:rsidRPr="00176E3F">
        <w:rPr>
          <w:rFonts w:ascii="Arial" w:hAnsi="Arial"/>
          <w:color w:val="2C4D9C"/>
        </w:rPr>
        <w:t>Keeleoskus</w:t>
      </w:r>
      <w:bookmarkEnd w:id="16"/>
    </w:p>
    <w:p w14:paraId="1A7BFEB5" w14:textId="77777777" w:rsidR="00B0586C" w:rsidRPr="00176E3F" w:rsidRDefault="00B0586C" w:rsidP="00B0586C">
      <w:pPr>
        <w:pStyle w:val="BodyText"/>
        <w:spacing w:before="5" w:line="216" w:lineRule="auto"/>
        <w:ind w:right="176"/>
        <w:rPr>
          <w:rFonts w:ascii="Arial" w:hAnsi="Arial" w:cs="Arial"/>
        </w:rPr>
      </w:pPr>
    </w:p>
    <w:p w14:paraId="21E712DD" w14:textId="77777777" w:rsidR="00B0586C" w:rsidRPr="00176E3F" w:rsidRDefault="00B0586C" w:rsidP="0055310F">
      <w:pPr>
        <w:pStyle w:val="BodyText"/>
        <w:spacing w:before="5" w:line="216" w:lineRule="auto"/>
        <w:ind w:left="0"/>
        <w:jc w:val="both"/>
        <w:rPr>
          <w:rFonts w:ascii="Arial" w:hAnsi="Arial" w:cs="Arial"/>
          <w:b/>
          <w:bCs/>
          <w:spacing w:val="-10"/>
        </w:rPr>
      </w:pPr>
      <w:r w:rsidRPr="00176E3F">
        <w:rPr>
          <w:rFonts w:ascii="Arial" w:hAnsi="Arial"/>
        </w:rPr>
        <w:t xml:space="preserve">Teie </w:t>
      </w:r>
      <w:r w:rsidRPr="00176E3F">
        <w:rPr>
          <w:rFonts w:ascii="Arial" w:hAnsi="Arial"/>
          <w:b/>
        </w:rPr>
        <w:t>1. keel</w:t>
      </w:r>
      <w:r w:rsidRPr="00176E3F">
        <w:rPr>
          <w:rFonts w:ascii="Arial" w:hAnsi="Arial"/>
        </w:rPr>
        <w:t xml:space="preserve"> ja selle oskuse tase, </w:t>
      </w:r>
      <w:r w:rsidRPr="00176E3F">
        <w:rPr>
          <w:rFonts w:ascii="Arial" w:hAnsi="Arial"/>
          <w:b/>
        </w:rPr>
        <w:t>2. keel</w:t>
      </w:r>
      <w:r w:rsidRPr="00176E3F">
        <w:rPr>
          <w:rFonts w:ascii="Arial" w:hAnsi="Arial"/>
        </w:rPr>
        <w:t xml:space="preserve"> ja selle oskuse tase ning muud keeled, mida oskate. </w:t>
      </w:r>
      <w:r w:rsidRPr="00176E3F">
        <w:rPr>
          <w:rFonts w:ascii="Arial" w:hAnsi="Arial"/>
          <w:b/>
        </w:rPr>
        <w:t>1. keel ja 2. keel ei tohi olla samad.</w:t>
      </w:r>
    </w:p>
    <w:p w14:paraId="6AE701CD" w14:textId="77777777" w:rsidR="003D0315" w:rsidRPr="00176E3F" w:rsidRDefault="003D0315" w:rsidP="00825020">
      <w:pPr>
        <w:pStyle w:val="BodyText"/>
        <w:spacing w:before="5" w:line="216" w:lineRule="auto"/>
        <w:ind w:left="0"/>
        <w:jc w:val="both"/>
        <w:rPr>
          <w:rFonts w:ascii="Arial" w:hAnsi="Arial" w:cs="Arial"/>
          <w:b/>
          <w:bCs/>
        </w:rPr>
      </w:pPr>
    </w:p>
    <w:p w14:paraId="38CB6919" w14:textId="0422E5C1" w:rsidR="00B0586C" w:rsidRPr="00176E3F" w:rsidRDefault="00B0586C" w:rsidP="00825020">
      <w:pPr>
        <w:jc w:val="both"/>
        <w:rPr>
          <w:rFonts w:ascii="Arial" w:hAnsi="Arial" w:cs="Arial"/>
          <w:sz w:val="24"/>
          <w:szCs w:val="24"/>
        </w:rPr>
      </w:pPr>
      <w:r w:rsidRPr="00176E3F">
        <w:rPr>
          <w:rFonts w:ascii="Arial" w:hAnsi="Arial"/>
          <w:sz w:val="24"/>
        </w:rPr>
        <w:t xml:space="preserve">Eespool nõutud minimaalne tase kehtib kõigi kandideerimisavalduses märgitud keeleliste oskuste kohta (rääkimine, kirjutamine, lugemine, kuulamine). C2 on selles raamistikus kõrgeim tase ja A1 madalaim tase. </w:t>
      </w:r>
      <w:r w:rsidRPr="00176E3F">
        <w:t>Need oskused vastavad Euroopa keeleõppe raamdokumendis (</w:t>
      </w:r>
      <w:hyperlink r:id="rId15" w:history="1">
        <w:r w:rsidRPr="00176E3F">
          <w:rPr>
            <w:rFonts w:ascii="Arial" w:hAnsi="Arial"/>
            <w:sz w:val="24"/>
          </w:rPr>
          <w:t>https://europa.eu/europass/common-european-framework-reference-language-skills</w:t>
        </w:r>
      </w:hyperlink>
      <w:r w:rsidRPr="00176E3F">
        <w:t>) täpsustatule.</w:t>
      </w:r>
      <w:r w:rsidRPr="00176E3F">
        <w:rPr>
          <w:rFonts w:ascii="Arial" w:hAnsi="Arial"/>
          <w:sz w:val="24"/>
        </w:rPr>
        <w:t xml:space="preserve"> </w:t>
      </w:r>
    </w:p>
    <w:p w14:paraId="6E8BC27D" w14:textId="77777777" w:rsidR="00B0586C" w:rsidRPr="00176E3F" w:rsidRDefault="00B0586C" w:rsidP="00825020">
      <w:pPr>
        <w:pStyle w:val="BodyText"/>
        <w:spacing w:before="97" w:line="216" w:lineRule="auto"/>
        <w:ind w:left="0"/>
        <w:jc w:val="both"/>
        <w:rPr>
          <w:rFonts w:ascii="Arial" w:hAnsi="Arial" w:cs="Arial"/>
        </w:rPr>
      </w:pPr>
      <w:r w:rsidRPr="00176E3F">
        <w:rPr>
          <w:rFonts w:ascii="Arial" w:hAnsi="Arial"/>
        </w:rPr>
        <w:t>Kandideerimisavalduse esitamisel ei nõuta avalduses märgitud keelte oskust tõendavaid dokumente.</w:t>
      </w:r>
    </w:p>
    <w:p w14:paraId="02B13085" w14:textId="77777777" w:rsidR="00B0586C" w:rsidRPr="00176E3F" w:rsidRDefault="00B0586C" w:rsidP="00B0586C">
      <w:pPr>
        <w:pStyle w:val="BodyText"/>
        <w:spacing w:before="97" w:line="216" w:lineRule="auto"/>
        <w:jc w:val="both"/>
        <w:rPr>
          <w:rFonts w:ascii="Arial" w:hAnsi="Arial" w:cs="Arial"/>
        </w:rPr>
      </w:pPr>
    </w:p>
    <w:p w14:paraId="335957C6" w14:textId="676B2D2D" w:rsidR="00133E45" w:rsidRPr="00176E3F" w:rsidRDefault="007D29CE">
      <w:pPr>
        <w:pStyle w:val="Heading1"/>
        <w:numPr>
          <w:ilvl w:val="0"/>
          <w:numId w:val="6"/>
        </w:numPr>
        <w:tabs>
          <w:tab w:val="left" w:pos="504"/>
        </w:tabs>
        <w:spacing w:line="240" w:lineRule="auto"/>
        <w:ind w:left="504" w:hanging="394"/>
        <w:rPr>
          <w:rFonts w:ascii="Arial" w:hAnsi="Arial" w:cs="Arial"/>
        </w:rPr>
      </w:pPr>
      <w:bookmarkStart w:id="17" w:name="_Toc196469086"/>
      <w:r w:rsidRPr="00176E3F">
        <w:rPr>
          <w:rFonts w:ascii="Arial" w:hAnsi="Arial"/>
          <w:color w:val="2C4D9C"/>
        </w:rPr>
        <w:t>MENETLUSE ETAPID</w:t>
      </w:r>
      <w:bookmarkEnd w:id="17"/>
    </w:p>
    <w:p w14:paraId="05891097" w14:textId="77777777" w:rsidR="00133E45" w:rsidRPr="00176E3F" w:rsidRDefault="00D94D6E">
      <w:pPr>
        <w:pStyle w:val="Heading2"/>
        <w:numPr>
          <w:ilvl w:val="1"/>
          <w:numId w:val="6"/>
        </w:numPr>
        <w:tabs>
          <w:tab w:val="left" w:pos="598"/>
        </w:tabs>
        <w:spacing w:before="160"/>
        <w:ind w:left="598" w:hanging="488"/>
        <w:rPr>
          <w:rFonts w:ascii="Arial" w:hAnsi="Arial" w:cs="Arial"/>
        </w:rPr>
      </w:pPr>
      <w:bookmarkStart w:id="18" w:name="_Toc196469087"/>
      <w:r w:rsidRPr="00176E3F">
        <w:rPr>
          <w:rFonts w:ascii="Arial" w:hAnsi="Arial"/>
          <w:color w:val="2C4D9C"/>
        </w:rPr>
        <w:t xml:space="preserve">Osalema lubamine ja kvalifikatsiooni hindamine </w:t>
      </w:r>
      <w:r w:rsidRPr="00176E3F">
        <w:rPr>
          <w:rFonts w:ascii="Arial" w:hAnsi="Arial"/>
          <w:color w:val="2C4D9C"/>
          <w:sz w:val="24"/>
        </w:rPr>
        <w:t>(1. etapp)</w:t>
      </w:r>
      <w:bookmarkEnd w:id="18"/>
    </w:p>
    <w:p w14:paraId="2C42602B" w14:textId="51287313" w:rsidR="001A18C8" w:rsidRPr="00176E3F" w:rsidRDefault="001A18C8" w:rsidP="00BD0B10">
      <w:pPr>
        <w:pStyle w:val="Heading3"/>
        <w:numPr>
          <w:ilvl w:val="2"/>
          <w:numId w:val="6"/>
        </w:numPr>
        <w:tabs>
          <w:tab w:val="left" w:pos="778"/>
        </w:tabs>
        <w:spacing w:before="402"/>
        <w:ind w:hanging="668"/>
        <w:jc w:val="both"/>
        <w:rPr>
          <w:rFonts w:ascii="Arial" w:hAnsi="Arial" w:cs="Arial"/>
          <w:color w:val="2C4D9C"/>
        </w:rPr>
      </w:pPr>
      <w:bookmarkStart w:id="19" w:name="_Toc196469088"/>
      <w:r w:rsidRPr="00176E3F">
        <w:rPr>
          <w:rFonts w:ascii="Arial" w:hAnsi="Arial"/>
          <w:color w:val="2C4D9C"/>
        </w:rPr>
        <w:t>Osalema lubamine</w:t>
      </w:r>
      <w:bookmarkEnd w:id="19"/>
    </w:p>
    <w:p w14:paraId="09701BBB" w14:textId="77777777" w:rsidR="00C87357" w:rsidRPr="00176E3F" w:rsidRDefault="00B304F0" w:rsidP="0058722D">
      <w:pPr>
        <w:pStyle w:val="BodyText"/>
        <w:spacing w:before="181" w:line="216" w:lineRule="auto"/>
        <w:jc w:val="both"/>
        <w:rPr>
          <w:rFonts w:ascii="Arial" w:hAnsi="Arial" w:cs="Arial"/>
        </w:rPr>
      </w:pPr>
      <w:r w:rsidRPr="00176E3F">
        <w:rPr>
          <w:rFonts w:ascii="Arial" w:hAnsi="Arial"/>
        </w:rPr>
        <w:t xml:space="preserve">Ametisse nimetav asutus või ametiisik koostab töölevõtmise teadaandes märgitud tähtajaks nimekirja kandidaatidest, kes kinnitavad, et nad vastavad üldtingimustele. Nimekiri edastatakse valikukomisjoni esimehele. </w:t>
      </w:r>
    </w:p>
    <w:p w14:paraId="2CE47AB3" w14:textId="2A0DD79C" w:rsidR="00133E45" w:rsidRPr="00176E3F" w:rsidRDefault="00D96A29" w:rsidP="0058722D">
      <w:pPr>
        <w:pStyle w:val="BodyText"/>
        <w:spacing w:before="181" w:line="216" w:lineRule="auto"/>
        <w:jc w:val="both"/>
        <w:rPr>
          <w:rFonts w:ascii="Arial" w:hAnsi="Arial" w:cs="Arial"/>
        </w:rPr>
      </w:pPr>
      <w:r w:rsidRPr="00176E3F">
        <w:rPr>
          <w:rFonts w:ascii="Arial" w:hAnsi="Arial"/>
        </w:rPr>
        <w:t xml:space="preserve">Valikukomisjon otsustab iga kandidaadi osalema lubamise konkreetsete kriteeriumide alusel, järgides rangelt töölevõtmise teadaandes esitatud kriteeriume. Iga töölevõtmise teadaanne on eraldiseisev. Varasemas valikumenetluses osalema lubamine ei taga muudes valikumenetlustes osalema lubamist. </w:t>
      </w:r>
    </w:p>
    <w:p w14:paraId="5443ED7B" w14:textId="0E5E89B5" w:rsidR="001A18C8" w:rsidRPr="00176E3F" w:rsidRDefault="001A18C8" w:rsidP="00BD0B10">
      <w:pPr>
        <w:pStyle w:val="Heading3"/>
        <w:numPr>
          <w:ilvl w:val="2"/>
          <w:numId w:val="6"/>
        </w:numPr>
        <w:tabs>
          <w:tab w:val="left" w:pos="778"/>
        </w:tabs>
        <w:spacing w:before="402"/>
        <w:ind w:hanging="668"/>
        <w:jc w:val="both"/>
        <w:rPr>
          <w:rFonts w:ascii="Arial" w:hAnsi="Arial" w:cs="Arial"/>
          <w:color w:val="2C4D9C"/>
        </w:rPr>
      </w:pPr>
      <w:bookmarkStart w:id="20" w:name="_Toc196469089"/>
      <w:r w:rsidRPr="00176E3F">
        <w:rPr>
          <w:rFonts w:ascii="Arial" w:hAnsi="Arial"/>
          <w:color w:val="2C4D9C"/>
        </w:rPr>
        <w:t>Kvalifikatsiooni hindamine</w:t>
      </w:r>
      <w:bookmarkEnd w:id="20"/>
    </w:p>
    <w:p w14:paraId="4CFA7A53" w14:textId="2EF70379" w:rsidR="00D94D6E" w:rsidRPr="00176E3F" w:rsidRDefault="00D94D6E" w:rsidP="0058722D">
      <w:pPr>
        <w:pStyle w:val="BodyText"/>
        <w:spacing w:before="181" w:line="216" w:lineRule="auto"/>
        <w:ind w:left="0" w:firstLine="110"/>
        <w:jc w:val="both"/>
        <w:rPr>
          <w:rFonts w:ascii="Arial" w:hAnsi="Arial" w:cs="Arial"/>
        </w:rPr>
      </w:pPr>
      <w:r w:rsidRPr="00176E3F">
        <w:rPr>
          <w:rFonts w:ascii="Arial" w:hAnsi="Arial"/>
        </w:rPr>
        <w:t xml:space="preserve">Valikukomisjon hindab iga osalema lubatud kandidaadi kvalifikatsiooni. </w:t>
      </w:r>
    </w:p>
    <w:p w14:paraId="4033988C" w14:textId="40E0F95F" w:rsidR="00D94D6E" w:rsidRPr="00176E3F" w:rsidRDefault="00D94D6E" w:rsidP="0058722D">
      <w:pPr>
        <w:pStyle w:val="BodyText"/>
        <w:spacing w:before="181" w:line="216" w:lineRule="auto"/>
        <w:jc w:val="both"/>
        <w:rPr>
          <w:rFonts w:ascii="Arial" w:hAnsi="Arial" w:cs="Arial"/>
        </w:rPr>
      </w:pPr>
      <w:r w:rsidRPr="00176E3F">
        <w:rPr>
          <w:rFonts w:ascii="Arial" w:hAnsi="Arial"/>
        </w:rPr>
        <w:t>Valikukomisjon koostab testidele kutsutavate kandidaatide nimekirja. Kui viimasele nimekirja pääsemise kohale kvalifitseerub sama punktisummaga mitu kandidaati, kantakse nad kõik nimekirja. Testidele kutsutavate kandidaatide arv on täpsustatud teadaandes.</w:t>
      </w:r>
    </w:p>
    <w:p w14:paraId="166FF6E6" w14:textId="77777777" w:rsidR="00B304F0" w:rsidRPr="00176E3F" w:rsidRDefault="00B304F0" w:rsidP="00B304F0">
      <w:pPr>
        <w:pStyle w:val="Heading2"/>
        <w:numPr>
          <w:ilvl w:val="1"/>
          <w:numId w:val="6"/>
        </w:numPr>
        <w:tabs>
          <w:tab w:val="left" w:pos="598"/>
        </w:tabs>
        <w:spacing w:before="160"/>
        <w:ind w:left="598" w:hanging="488"/>
        <w:rPr>
          <w:rFonts w:ascii="Arial" w:hAnsi="Arial" w:cs="Arial"/>
        </w:rPr>
      </w:pPr>
      <w:bookmarkStart w:id="21" w:name="_Toc196469090"/>
      <w:r w:rsidRPr="00176E3F">
        <w:rPr>
          <w:rFonts w:ascii="Arial" w:hAnsi="Arial"/>
          <w:color w:val="2C4D9C"/>
        </w:rPr>
        <w:t xml:space="preserve">Testid </w:t>
      </w:r>
      <w:r w:rsidRPr="00176E3F">
        <w:rPr>
          <w:rFonts w:ascii="Arial" w:hAnsi="Arial"/>
          <w:color w:val="2C4D9C"/>
          <w:sz w:val="24"/>
        </w:rPr>
        <w:t>(2. etapp)</w:t>
      </w:r>
      <w:bookmarkEnd w:id="21"/>
    </w:p>
    <w:p w14:paraId="605F8655" w14:textId="633B2011" w:rsidR="0026118D" w:rsidRPr="00176E3F" w:rsidRDefault="00B304F0" w:rsidP="0058722D">
      <w:pPr>
        <w:pStyle w:val="BodyText"/>
        <w:spacing w:before="144" w:line="216" w:lineRule="auto"/>
        <w:jc w:val="both"/>
        <w:rPr>
          <w:rFonts w:ascii="Arial" w:hAnsi="Arial" w:cs="Arial"/>
        </w:rPr>
      </w:pPr>
      <w:r w:rsidRPr="00176E3F">
        <w:rPr>
          <w:rFonts w:ascii="Arial" w:hAnsi="Arial"/>
        </w:rPr>
        <w:t xml:space="preserve">Kõik testid on kohustuslikud ning nende läbimiseks tuleb koguda vähemalt minimaalne arv punkte. Testid toimuvad kas ühel või kahel järjestikusel päeval ning need võidakse korraldada kas </w:t>
      </w:r>
      <w:r w:rsidRPr="00176E3F">
        <w:rPr>
          <w:rFonts w:ascii="Arial" w:hAnsi="Arial"/>
        </w:rPr>
        <w:lastRenderedPageBreak/>
        <w:t xml:space="preserve">kohapeal või veebis. Testidele lubatud kandidaatide maksimumarv, testide üksikasjad ja nende eest antavad punktid on esitatud teadaandes. </w:t>
      </w:r>
    </w:p>
    <w:p w14:paraId="4BB14E3C" w14:textId="637CFAAA" w:rsidR="00133E45" w:rsidRPr="00176E3F" w:rsidRDefault="00AE766A" w:rsidP="0058722D">
      <w:pPr>
        <w:pStyle w:val="BodyText"/>
        <w:spacing w:before="161"/>
        <w:jc w:val="both"/>
        <w:rPr>
          <w:rFonts w:ascii="Arial" w:hAnsi="Arial" w:cs="Arial"/>
        </w:rPr>
      </w:pPr>
      <w:r w:rsidRPr="00176E3F">
        <w:rPr>
          <w:rFonts w:ascii="Arial" w:hAnsi="Arial"/>
        </w:rPr>
        <w:t>Kirjalikud testid võivad toimuda kas kohapeal või veebis. Kui kirjalikud testid toimuvad kohapeal, tuleb neid tegema tulla Euroopa Parlamendi ruumidesse. Veebitestide korral tuleb kasutada platvormi TestWe vastavalt allpool esitatud juhistele.</w:t>
      </w:r>
    </w:p>
    <w:p w14:paraId="6C132817" w14:textId="29DC2768" w:rsidR="00133E45" w:rsidRPr="00176E3F" w:rsidRDefault="00AE766A" w:rsidP="0058722D">
      <w:pPr>
        <w:spacing w:before="107" w:line="213" w:lineRule="auto"/>
        <w:ind w:left="110"/>
        <w:jc w:val="both"/>
        <w:rPr>
          <w:rFonts w:ascii="Arial" w:hAnsi="Arial" w:cs="Arial"/>
          <w:b/>
          <w:sz w:val="24"/>
          <w:u w:val="single"/>
        </w:rPr>
      </w:pPr>
      <w:r w:rsidRPr="00176E3F">
        <w:rPr>
          <w:rFonts w:ascii="Arial" w:hAnsi="Arial"/>
          <w:b/>
          <w:sz w:val="24"/>
          <w:u w:val="single"/>
        </w:rPr>
        <w:t>Veebitestide tarkvara ei ole hetkel digitaalselt kättesaadav (lisateave käesoleva juhendi punktis 3.1.1.).</w:t>
      </w:r>
    </w:p>
    <w:p w14:paraId="037D8E70" w14:textId="77777777" w:rsidR="00BE31A4" w:rsidRPr="00176E3F" w:rsidRDefault="00BE31A4" w:rsidP="00825020">
      <w:pPr>
        <w:spacing w:before="107" w:line="213" w:lineRule="auto"/>
        <w:jc w:val="both"/>
        <w:rPr>
          <w:rFonts w:ascii="Arial" w:hAnsi="Arial" w:cs="Arial"/>
          <w:b/>
          <w:sz w:val="24"/>
        </w:rPr>
      </w:pPr>
    </w:p>
    <w:p w14:paraId="35F5E175" w14:textId="6190DB36" w:rsidR="00133E45" w:rsidRPr="00176E3F" w:rsidRDefault="007D29CE" w:rsidP="0058722D">
      <w:pPr>
        <w:pStyle w:val="BodyText"/>
        <w:spacing w:before="115" w:line="216" w:lineRule="auto"/>
        <w:jc w:val="both"/>
        <w:rPr>
          <w:rFonts w:ascii="Arial" w:hAnsi="Arial" w:cs="Arial"/>
        </w:rPr>
      </w:pPr>
      <w:r w:rsidRPr="00176E3F">
        <w:rPr>
          <w:rFonts w:ascii="Arial" w:hAnsi="Arial"/>
        </w:rPr>
        <w:t xml:space="preserve">Testi tegemiseks läheb vaja </w:t>
      </w:r>
      <w:r w:rsidRPr="00176E3F">
        <w:rPr>
          <w:rFonts w:ascii="Arial" w:hAnsi="Arial"/>
          <w:b/>
        </w:rPr>
        <w:t>arvutit</w:t>
      </w:r>
      <w:r w:rsidRPr="00176E3F">
        <w:rPr>
          <w:rFonts w:ascii="Arial" w:hAnsi="Arial"/>
        </w:rPr>
        <w:t xml:space="preserve"> (laua- või sülearvuti), millel on:</w:t>
      </w:r>
    </w:p>
    <w:p w14:paraId="34D71CF2" w14:textId="77777777" w:rsidR="00133E45" w:rsidRPr="00176E3F" w:rsidRDefault="007D29CE" w:rsidP="00524869">
      <w:pPr>
        <w:pStyle w:val="ListParagraph"/>
        <w:numPr>
          <w:ilvl w:val="0"/>
          <w:numId w:val="5"/>
        </w:numPr>
        <w:tabs>
          <w:tab w:val="left" w:pos="279"/>
        </w:tabs>
        <w:spacing w:before="89"/>
        <w:ind w:left="279" w:hanging="169"/>
        <w:jc w:val="both"/>
        <w:rPr>
          <w:rFonts w:ascii="Arial" w:hAnsi="Arial" w:cs="Arial"/>
          <w:sz w:val="24"/>
        </w:rPr>
      </w:pPr>
      <w:r w:rsidRPr="00176E3F">
        <w:rPr>
          <w:rFonts w:ascii="Arial" w:hAnsi="Arial"/>
          <w:sz w:val="24"/>
        </w:rPr>
        <w:t>Microsoft Windows 10 või uuem operatsioonisüsteem või Maci puhul Apple OS X 10.13 või uuem operatsioonisüsteem;</w:t>
      </w:r>
    </w:p>
    <w:p w14:paraId="3B7E48C8" w14:textId="77777777" w:rsidR="00133E45" w:rsidRPr="00176E3F" w:rsidRDefault="007D29CE" w:rsidP="00524869">
      <w:pPr>
        <w:pStyle w:val="ListParagraph"/>
        <w:numPr>
          <w:ilvl w:val="0"/>
          <w:numId w:val="5"/>
        </w:numPr>
        <w:tabs>
          <w:tab w:val="left" w:pos="279"/>
        </w:tabs>
        <w:spacing w:before="82"/>
        <w:ind w:left="279" w:hanging="169"/>
        <w:jc w:val="both"/>
        <w:rPr>
          <w:rFonts w:ascii="Arial" w:hAnsi="Arial" w:cs="Arial"/>
          <w:sz w:val="24"/>
        </w:rPr>
      </w:pPr>
      <w:r w:rsidRPr="00176E3F">
        <w:rPr>
          <w:rFonts w:ascii="Arial" w:hAnsi="Arial"/>
          <w:sz w:val="24"/>
        </w:rPr>
        <w:t>kõvakettal 1 GB vaba ruumi;</w:t>
      </w:r>
    </w:p>
    <w:p w14:paraId="76BAE477" w14:textId="77777777" w:rsidR="00133E45" w:rsidRPr="00176E3F" w:rsidRDefault="007D29CE" w:rsidP="00524869">
      <w:pPr>
        <w:pStyle w:val="ListParagraph"/>
        <w:numPr>
          <w:ilvl w:val="0"/>
          <w:numId w:val="5"/>
        </w:numPr>
        <w:tabs>
          <w:tab w:val="left" w:pos="279"/>
        </w:tabs>
        <w:spacing w:before="82"/>
        <w:ind w:left="279" w:hanging="169"/>
        <w:jc w:val="both"/>
        <w:rPr>
          <w:rFonts w:ascii="Arial" w:hAnsi="Arial" w:cs="Arial"/>
          <w:sz w:val="24"/>
        </w:rPr>
      </w:pPr>
      <w:r w:rsidRPr="00176E3F">
        <w:rPr>
          <w:rFonts w:ascii="Arial" w:hAnsi="Arial"/>
          <w:sz w:val="24"/>
        </w:rPr>
        <w:t>kasutatava arvutiga ühendatud või sellesse sisse ehitatud esikaamera;</w:t>
      </w:r>
    </w:p>
    <w:p w14:paraId="7ADB91D4" w14:textId="77777777" w:rsidR="00133E45" w:rsidRPr="00176E3F" w:rsidRDefault="007D29CE" w:rsidP="00524869">
      <w:pPr>
        <w:pStyle w:val="ListParagraph"/>
        <w:numPr>
          <w:ilvl w:val="0"/>
          <w:numId w:val="5"/>
        </w:numPr>
        <w:tabs>
          <w:tab w:val="left" w:pos="279"/>
        </w:tabs>
        <w:spacing w:before="81"/>
        <w:ind w:left="279" w:hanging="169"/>
        <w:jc w:val="both"/>
        <w:rPr>
          <w:rFonts w:ascii="Arial" w:hAnsi="Arial" w:cs="Arial"/>
          <w:sz w:val="24"/>
        </w:rPr>
      </w:pPr>
      <w:r w:rsidRPr="00176E3F">
        <w:rPr>
          <w:rFonts w:ascii="Arial" w:hAnsi="Arial"/>
          <w:sz w:val="24"/>
        </w:rPr>
        <w:t>internetiühendus;</w:t>
      </w:r>
    </w:p>
    <w:p w14:paraId="547661BC" w14:textId="77777777" w:rsidR="00133E45" w:rsidRPr="00176E3F" w:rsidRDefault="007D29CE" w:rsidP="00524869">
      <w:pPr>
        <w:pStyle w:val="ListParagraph"/>
        <w:numPr>
          <w:ilvl w:val="0"/>
          <w:numId w:val="5"/>
        </w:numPr>
        <w:tabs>
          <w:tab w:val="left" w:pos="279"/>
        </w:tabs>
        <w:spacing w:before="82"/>
        <w:ind w:left="279" w:hanging="169"/>
        <w:jc w:val="both"/>
        <w:rPr>
          <w:rFonts w:ascii="Arial" w:hAnsi="Arial" w:cs="Arial"/>
          <w:sz w:val="24"/>
        </w:rPr>
      </w:pPr>
      <w:r w:rsidRPr="00176E3F">
        <w:rPr>
          <w:rFonts w:ascii="Arial" w:hAnsi="Arial"/>
          <w:sz w:val="24"/>
        </w:rPr>
        <w:t>4 GB mahuga RAM.</w:t>
      </w:r>
    </w:p>
    <w:p w14:paraId="5C903C8A" w14:textId="77777777" w:rsidR="00133E45" w:rsidRPr="00176E3F" w:rsidRDefault="007D29CE" w:rsidP="0058722D">
      <w:pPr>
        <w:pStyle w:val="BodyText"/>
        <w:spacing w:before="108" w:line="216" w:lineRule="auto"/>
        <w:jc w:val="both"/>
        <w:rPr>
          <w:rFonts w:ascii="Arial" w:hAnsi="Arial" w:cs="Arial"/>
        </w:rPr>
      </w:pPr>
      <w:r w:rsidRPr="00176E3F">
        <w:rPr>
          <w:rFonts w:ascii="Arial" w:hAnsi="Arial"/>
        </w:rPr>
        <w:t>Teid teavitatakse enne veebitesti tegemist kõigist tarkvarauuendustest tulenevatest muudatustest eespool loetletud tehnilistes miinimumnõuetes.</w:t>
      </w:r>
    </w:p>
    <w:p w14:paraId="246F72C5" w14:textId="77777777" w:rsidR="00133E45" w:rsidRPr="00176E3F" w:rsidRDefault="007D29CE" w:rsidP="0058722D">
      <w:pPr>
        <w:pStyle w:val="BodyText"/>
        <w:spacing w:before="115" w:line="216" w:lineRule="auto"/>
        <w:jc w:val="both"/>
        <w:rPr>
          <w:rFonts w:ascii="Arial" w:hAnsi="Arial" w:cs="Arial"/>
        </w:rPr>
      </w:pPr>
      <w:r w:rsidRPr="00176E3F">
        <w:rPr>
          <w:rFonts w:ascii="Arial" w:hAnsi="Arial"/>
        </w:rPr>
        <w:t>Operatsioonisüsteemid XP, Vista ja vanemad, Windows 10 S, Windows ARM (RT), MacOS, mis on vanem kui 10.11, IOS (iPad, iPhone), Android, Chromebook, virtuaalmasin, Linux (Debian, Ubuntu jm) ega 32-bitine OS veebitesti tegemiseks ei sobi.</w:t>
      </w:r>
    </w:p>
    <w:p w14:paraId="6292B3F9" w14:textId="77777777" w:rsidR="00133E45" w:rsidRPr="00176E3F" w:rsidRDefault="007D29CE" w:rsidP="0058722D">
      <w:pPr>
        <w:pStyle w:val="BodyText"/>
        <w:spacing w:before="115" w:line="216" w:lineRule="auto"/>
        <w:jc w:val="both"/>
        <w:rPr>
          <w:rFonts w:ascii="Arial" w:hAnsi="Arial" w:cs="Arial"/>
        </w:rPr>
      </w:pPr>
      <w:r w:rsidRPr="00176E3F">
        <w:rPr>
          <w:rFonts w:ascii="Arial" w:hAnsi="Arial"/>
        </w:rPr>
        <w:t>Samuti peavad teil olema kasutatava laua- või sülearvuti administraatori õigused, et saaksite testi tegemise ajal tõkestada juurdepääsu kõigile muudele rakendustele (dokumendid, muud tarkvarapaketid, veebilehed jne) peale testi tarkvara.</w:t>
      </w:r>
    </w:p>
    <w:p w14:paraId="310F5171" w14:textId="77777777" w:rsidR="00133E45" w:rsidRPr="00176E3F" w:rsidRDefault="007D29CE" w:rsidP="0058722D">
      <w:pPr>
        <w:pStyle w:val="BodyText"/>
        <w:spacing w:before="114" w:line="216" w:lineRule="auto"/>
        <w:jc w:val="both"/>
        <w:rPr>
          <w:rFonts w:ascii="Arial" w:hAnsi="Arial" w:cs="Arial"/>
        </w:rPr>
      </w:pPr>
      <w:r w:rsidRPr="00176E3F">
        <w:rPr>
          <w:rFonts w:ascii="Arial" w:hAnsi="Arial"/>
        </w:rPr>
        <w:t>Veenduge, et arvutis on seadistatud õige kuupäev ja kellaaeg ning ekraan on õige resolutsiooniga.</w:t>
      </w:r>
    </w:p>
    <w:p w14:paraId="33B42ACD" w14:textId="7DE07C7F" w:rsidR="00133E45" w:rsidRPr="00176E3F" w:rsidRDefault="007D29CE" w:rsidP="0058722D">
      <w:pPr>
        <w:spacing w:before="114" w:line="213" w:lineRule="auto"/>
        <w:ind w:left="110"/>
        <w:jc w:val="both"/>
        <w:rPr>
          <w:rFonts w:ascii="Arial" w:hAnsi="Arial" w:cs="Arial"/>
          <w:sz w:val="24"/>
          <w:szCs w:val="24"/>
        </w:rPr>
      </w:pPr>
      <w:r w:rsidRPr="00176E3F">
        <w:rPr>
          <w:rFonts w:ascii="Arial" w:hAnsi="Arial"/>
          <w:b/>
          <w:sz w:val="24"/>
          <w:u w:val="single"/>
        </w:rPr>
        <w:t>Platvorm tuleb alla laadida ja installida ning seda kontrollida ja testida võimalikult varakult (vähemalt üks nädal enne testi toimumist)</w:t>
      </w:r>
      <w:r w:rsidRPr="00176E3F">
        <w:rPr>
          <w:rFonts w:ascii="Arial" w:hAnsi="Arial"/>
          <w:b/>
          <w:sz w:val="24"/>
        </w:rPr>
        <w:t>.</w:t>
      </w:r>
      <w:r w:rsidRPr="00176E3F">
        <w:rPr>
          <w:rFonts w:ascii="Arial" w:hAnsi="Arial"/>
          <w:sz w:val="24"/>
        </w:rPr>
        <w:t xml:space="preserve"> Installitud rakenduse katsetamiseks tuleb rakendusse sisenemisel teha eeltest. Eeltest on </w:t>
      </w:r>
      <w:r w:rsidRPr="00176E3F">
        <w:rPr>
          <w:rFonts w:ascii="Arial" w:hAnsi="Arial"/>
          <w:b/>
          <w:sz w:val="24"/>
        </w:rPr>
        <w:t>kohustuslik</w:t>
      </w:r>
      <w:r w:rsidRPr="00176E3F">
        <w:rPr>
          <w:rFonts w:ascii="Arial" w:hAnsi="Arial"/>
          <w:sz w:val="24"/>
        </w:rPr>
        <w:t xml:space="preserve"> ja see tuleb teha </w:t>
      </w:r>
      <w:r w:rsidRPr="00176E3F">
        <w:rPr>
          <w:rFonts w:ascii="Arial" w:hAnsi="Arial"/>
          <w:b/>
          <w:sz w:val="24"/>
        </w:rPr>
        <w:t>arvutis, mida kasutate veebitesti tegemisel</w:t>
      </w:r>
      <w:r w:rsidRPr="00176E3F">
        <w:rPr>
          <w:rFonts w:ascii="Arial" w:hAnsi="Arial"/>
          <w:sz w:val="24"/>
        </w:rPr>
        <w:t xml:space="preserve">. </w:t>
      </w:r>
      <w:r w:rsidRPr="00176E3F">
        <w:t xml:space="preserve">Eeltesti tulemust lõpptulemuses arvesse ei võeta, sest eeltesti eesmärk </w:t>
      </w:r>
      <w:bookmarkStart w:id="22" w:name="2.2_Assessment_of_compliance_with_the_el"/>
      <w:bookmarkStart w:id="23" w:name="2.3_List_of_suitable_candidates"/>
      <w:bookmarkEnd w:id="22"/>
      <w:bookmarkEnd w:id="23"/>
      <w:r w:rsidRPr="00176E3F">
        <w:t>on võimaldada tutvuda platvormi ja selle kasutamisega.</w:t>
      </w:r>
    </w:p>
    <w:p w14:paraId="21DAD0A4" w14:textId="77777777" w:rsidR="00133E45" w:rsidRPr="00176E3F" w:rsidRDefault="007D29CE" w:rsidP="0058722D">
      <w:pPr>
        <w:pStyle w:val="Heading4"/>
        <w:spacing w:line="213" w:lineRule="auto"/>
        <w:jc w:val="both"/>
        <w:rPr>
          <w:rFonts w:ascii="Arial" w:hAnsi="Arial" w:cs="Arial"/>
        </w:rPr>
      </w:pPr>
      <w:r w:rsidRPr="00176E3F">
        <w:rPr>
          <w:rFonts w:ascii="Arial" w:hAnsi="Arial"/>
          <w:b w:val="0"/>
        </w:rPr>
        <w:t>Laua- või sülearvuti viirusetõrjeprogrammid tuleb platvormi kasutamise ajaks</w:t>
      </w:r>
      <w:r w:rsidRPr="00176E3F">
        <w:rPr>
          <w:rFonts w:ascii="Arial" w:hAnsi="Arial"/>
        </w:rPr>
        <w:t xml:space="preserve"> deaktiveerida</w:t>
      </w:r>
      <w:r w:rsidRPr="00176E3F">
        <w:rPr>
          <w:rFonts w:ascii="Arial" w:hAnsi="Arial"/>
          <w:b w:val="0"/>
        </w:rPr>
        <w:t>.</w:t>
      </w:r>
    </w:p>
    <w:p w14:paraId="6282F912" w14:textId="77777777" w:rsidR="00133E45" w:rsidRPr="00176E3F" w:rsidRDefault="007D29CE" w:rsidP="0058722D">
      <w:pPr>
        <w:spacing w:before="114" w:line="213" w:lineRule="auto"/>
        <w:ind w:left="110"/>
        <w:jc w:val="both"/>
        <w:rPr>
          <w:rFonts w:ascii="Arial" w:hAnsi="Arial" w:cs="Arial"/>
          <w:sz w:val="24"/>
        </w:rPr>
      </w:pPr>
      <w:r w:rsidRPr="00176E3F">
        <w:rPr>
          <w:rFonts w:ascii="Arial" w:hAnsi="Arial"/>
          <w:sz w:val="24"/>
        </w:rPr>
        <w:t>E-kirjas, millega edastatakse ka osalemise kutse, saadetakse teile testi toimumise kohta täpsem teave koos juhistega.</w:t>
      </w:r>
    </w:p>
    <w:p w14:paraId="559A0B0B" w14:textId="77777777" w:rsidR="00133E45" w:rsidRPr="00176E3F" w:rsidRDefault="007D29CE" w:rsidP="0058722D">
      <w:pPr>
        <w:spacing w:before="114" w:line="213" w:lineRule="auto"/>
        <w:ind w:left="110"/>
        <w:jc w:val="both"/>
        <w:rPr>
          <w:rFonts w:ascii="Arial" w:hAnsi="Arial" w:cs="Arial"/>
          <w:sz w:val="24"/>
        </w:rPr>
      </w:pPr>
      <w:r w:rsidRPr="00176E3F">
        <w:rPr>
          <w:rFonts w:ascii="Arial" w:hAnsi="Arial"/>
          <w:sz w:val="24"/>
        </w:rPr>
        <w:t xml:space="preserve">Kui testi tegemisel tekib probleem, </w:t>
      </w:r>
      <w:r w:rsidRPr="00176E3F">
        <w:rPr>
          <w:rFonts w:ascii="Arial" w:hAnsi="Arial"/>
          <w:b/>
          <w:sz w:val="24"/>
        </w:rPr>
        <w:t>võtke teenusepakkujaga telefoni teel viivitamata ühendust numbril</w:t>
      </w:r>
      <w:r w:rsidRPr="00176E3F">
        <w:rPr>
          <w:rFonts w:ascii="Arial" w:hAnsi="Arial"/>
          <w:sz w:val="24"/>
        </w:rPr>
        <w:t xml:space="preserve"> </w:t>
      </w:r>
      <w:r w:rsidRPr="00176E3F">
        <w:rPr>
          <w:rFonts w:ascii="Arial" w:hAnsi="Arial"/>
          <w:b/>
          <w:sz w:val="24"/>
        </w:rPr>
        <w:t>+33 1 76 41 14 88</w:t>
      </w:r>
      <w:r w:rsidRPr="00176E3F">
        <w:rPr>
          <w:rFonts w:ascii="Arial" w:hAnsi="Arial"/>
          <w:sz w:val="24"/>
        </w:rPr>
        <w:t>, et probleem lahendada ja testi jätkata.</w:t>
      </w:r>
    </w:p>
    <w:p w14:paraId="11A6873B" w14:textId="77777777" w:rsidR="00133E45" w:rsidRPr="00176E3F" w:rsidRDefault="0036586D" w:rsidP="0058722D">
      <w:pPr>
        <w:pStyle w:val="BodyText"/>
        <w:spacing w:before="89"/>
        <w:ind w:left="0" w:firstLine="110"/>
        <w:jc w:val="both"/>
        <w:rPr>
          <w:rFonts w:ascii="Arial" w:hAnsi="Arial" w:cs="Arial"/>
        </w:rPr>
      </w:pPr>
      <w:r w:rsidRPr="00176E3F">
        <w:rPr>
          <w:rFonts w:ascii="Arial" w:hAnsi="Arial"/>
        </w:rPr>
        <w:t>Pooleli jäetud testi ei hinnata.</w:t>
      </w:r>
    </w:p>
    <w:p w14:paraId="1DDAB1D9" w14:textId="28150B6D" w:rsidR="005725E9" w:rsidRPr="00176E3F" w:rsidRDefault="007D29CE" w:rsidP="0058722D">
      <w:pPr>
        <w:spacing w:before="107" w:line="213" w:lineRule="auto"/>
        <w:ind w:left="110"/>
        <w:jc w:val="both"/>
        <w:rPr>
          <w:rFonts w:ascii="Arial" w:hAnsi="Arial" w:cs="Arial"/>
          <w:b/>
          <w:sz w:val="24"/>
        </w:rPr>
      </w:pPr>
      <w:r w:rsidRPr="00176E3F">
        <w:rPr>
          <w:rFonts w:ascii="Arial" w:hAnsi="Arial"/>
          <w:b/>
          <w:sz w:val="24"/>
        </w:rPr>
        <w:t>Testi saab teha ainult testil osalemise kutses märgitud kuupäeval ja kellaajal</w:t>
      </w:r>
      <w:r w:rsidRPr="00176E3F">
        <w:rPr>
          <w:rFonts w:ascii="Arial" w:hAnsi="Arial"/>
          <w:sz w:val="24"/>
        </w:rPr>
        <w:t>.</w:t>
      </w:r>
      <w:r w:rsidRPr="00176E3F">
        <w:rPr>
          <w:rFonts w:ascii="Arial" w:hAnsi="Arial"/>
          <w:b/>
          <w:sz w:val="24"/>
        </w:rPr>
        <w:t xml:space="preserve"> Muul ajal testi teha ei ole võimalik</w:t>
      </w:r>
      <w:r w:rsidRPr="00176E3F">
        <w:rPr>
          <w:rFonts w:ascii="Arial" w:hAnsi="Arial"/>
          <w:sz w:val="24"/>
        </w:rPr>
        <w:t>.</w:t>
      </w:r>
    </w:p>
    <w:p w14:paraId="001A859F" w14:textId="7B938731" w:rsidR="0054583B" w:rsidRPr="00176E3F" w:rsidRDefault="00AE766A" w:rsidP="0058722D">
      <w:pPr>
        <w:pStyle w:val="BodyText"/>
        <w:spacing w:before="1"/>
        <w:ind w:left="0" w:firstLine="110"/>
        <w:rPr>
          <w:rFonts w:ascii="Arial" w:hAnsi="Arial" w:cs="Arial"/>
        </w:rPr>
      </w:pPr>
      <w:r w:rsidRPr="00176E3F">
        <w:rPr>
          <w:rFonts w:ascii="Arial" w:hAnsi="Arial"/>
        </w:rPr>
        <w:t xml:space="preserve">Suulised testid võivad toimuda kas kohapeal või veebis. </w:t>
      </w:r>
    </w:p>
    <w:p w14:paraId="08D5A3C2" w14:textId="77777777" w:rsidR="005E5255" w:rsidRPr="00176E3F" w:rsidRDefault="005E5255" w:rsidP="00825020">
      <w:pPr>
        <w:spacing w:before="107" w:line="213" w:lineRule="auto"/>
        <w:jc w:val="both"/>
      </w:pPr>
    </w:p>
    <w:p w14:paraId="4549FC7D" w14:textId="77777777" w:rsidR="00133E45" w:rsidRPr="00176E3F" w:rsidRDefault="007D29CE">
      <w:pPr>
        <w:pStyle w:val="Heading2"/>
        <w:numPr>
          <w:ilvl w:val="1"/>
          <w:numId w:val="6"/>
        </w:numPr>
        <w:tabs>
          <w:tab w:val="left" w:pos="598"/>
        </w:tabs>
        <w:ind w:left="598" w:hanging="488"/>
        <w:rPr>
          <w:rFonts w:ascii="Arial" w:hAnsi="Arial" w:cs="Arial"/>
        </w:rPr>
      </w:pPr>
      <w:bookmarkStart w:id="24" w:name="_Toc196469091"/>
      <w:r w:rsidRPr="00176E3F">
        <w:rPr>
          <w:rFonts w:ascii="Arial" w:hAnsi="Arial"/>
          <w:color w:val="2C4D9C"/>
        </w:rPr>
        <w:t>Sobivate kandidaatide nimekiri</w:t>
      </w:r>
      <w:bookmarkEnd w:id="24"/>
    </w:p>
    <w:p w14:paraId="42682EBD" w14:textId="77777777" w:rsidR="00133E45" w:rsidRPr="00176E3F" w:rsidRDefault="007D29CE" w:rsidP="0058722D">
      <w:pPr>
        <w:pStyle w:val="BodyText"/>
        <w:spacing w:before="119"/>
        <w:ind w:left="0" w:firstLine="110"/>
        <w:jc w:val="both"/>
        <w:rPr>
          <w:rFonts w:ascii="Arial" w:hAnsi="Arial" w:cs="Arial"/>
        </w:rPr>
      </w:pPr>
      <w:r w:rsidRPr="00176E3F">
        <w:rPr>
          <w:rFonts w:ascii="Arial" w:hAnsi="Arial"/>
        </w:rPr>
        <w:t>Sobivate kandidaatide nimekiri edastatakse vastavalt teadaandes märgitud tingimustele.</w:t>
      </w:r>
    </w:p>
    <w:p w14:paraId="63CD545A" w14:textId="77777777" w:rsidR="00133E45" w:rsidRPr="00176E3F" w:rsidRDefault="003D7A24" w:rsidP="0058722D">
      <w:pPr>
        <w:pStyle w:val="BodyText"/>
        <w:spacing w:before="108" w:line="216" w:lineRule="auto"/>
        <w:jc w:val="both"/>
        <w:rPr>
          <w:rFonts w:ascii="Arial" w:hAnsi="Arial" w:cs="Arial"/>
        </w:rPr>
      </w:pPr>
      <w:r w:rsidRPr="00176E3F">
        <w:rPr>
          <w:rFonts w:ascii="Arial" w:hAnsi="Arial"/>
        </w:rPr>
        <w:t xml:space="preserve">Kandidaadi kandmine sobivate kandidaatide nimekirja tähendab, et mõni parlamendi peadirektoraat võib teda vestlusele kutsuda, kuid see ei anna parlamendis töökoha saamiseks mingeid õigusi ega tagatisi. Nimekirja kehtivusaeg on täpsustatud teadaandes. </w:t>
      </w:r>
    </w:p>
    <w:p w14:paraId="67FACC90" w14:textId="77777777" w:rsidR="0003084A" w:rsidRPr="00176E3F" w:rsidRDefault="0003084A" w:rsidP="00825020">
      <w:pPr>
        <w:pStyle w:val="BodyText"/>
        <w:spacing w:before="108" w:line="216" w:lineRule="auto"/>
        <w:ind w:left="0"/>
        <w:jc w:val="both"/>
        <w:rPr>
          <w:rFonts w:ascii="Arial" w:hAnsi="Arial" w:cs="Arial"/>
        </w:rPr>
      </w:pPr>
    </w:p>
    <w:p w14:paraId="6197270B" w14:textId="77777777" w:rsidR="00133E45" w:rsidRPr="00176E3F" w:rsidRDefault="007D29CE">
      <w:pPr>
        <w:pStyle w:val="Heading1"/>
        <w:numPr>
          <w:ilvl w:val="0"/>
          <w:numId w:val="6"/>
        </w:numPr>
        <w:tabs>
          <w:tab w:val="left" w:pos="504"/>
        </w:tabs>
        <w:spacing w:line="240" w:lineRule="auto"/>
        <w:ind w:left="504" w:hanging="394"/>
        <w:rPr>
          <w:rFonts w:ascii="Arial" w:hAnsi="Arial" w:cs="Arial"/>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469092"/>
      <w:bookmarkEnd w:id="25"/>
      <w:bookmarkEnd w:id="26"/>
      <w:bookmarkEnd w:id="27"/>
      <w:bookmarkEnd w:id="28"/>
      <w:bookmarkEnd w:id="29"/>
      <w:bookmarkEnd w:id="30"/>
      <w:bookmarkEnd w:id="31"/>
      <w:bookmarkEnd w:id="32"/>
      <w:bookmarkEnd w:id="33"/>
      <w:bookmarkEnd w:id="34"/>
      <w:r w:rsidRPr="00176E3F">
        <w:rPr>
          <w:rFonts w:ascii="Arial" w:hAnsi="Arial"/>
          <w:color w:val="2C4D9C"/>
        </w:rPr>
        <w:t>MENETLUSEST VÄLJAARVAMINE</w:t>
      </w:r>
      <w:bookmarkEnd w:id="35"/>
    </w:p>
    <w:p w14:paraId="7EC1C9A1" w14:textId="77777777" w:rsidR="00133E45" w:rsidRPr="00176E3F" w:rsidRDefault="007D29CE" w:rsidP="0058722D">
      <w:pPr>
        <w:pStyle w:val="BodyText"/>
        <w:spacing w:before="155"/>
        <w:ind w:left="0" w:firstLine="110"/>
        <w:rPr>
          <w:rFonts w:ascii="Arial" w:hAnsi="Arial" w:cs="Arial"/>
        </w:rPr>
      </w:pPr>
      <w:r w:rsidRPr="00176E3F">
        <w:rPr>
          <w:rFonts w:ascii="Arial" w:hAnsi="Arial"/>
        </w:rPr>
        <w:t>Teid arvatakse menetluses mis tahes etapist välja, kui te:</w:t>
      </w:r>
    </w:p>
    <w:p w14:paraId="6B611042" w14:textId="77777777" w:rsidR="00133E45" w:rsidRPr="00176E3F" w:rsidRDefault="007D29CE">
      <w:pPr>
        <w:pStyle w:val="ListParagraph"/>
        <w:numPr>
          <w:ilvl w:val="0"/>
          <w:numId w:val="2"/>
        </w:numPr>
        <w:tabs>
          <w:tab w:val="left" w:pos="279"/>
        </w:tabs>
        <w:spacing w:before="82"/>
        <w:ind w:left="279" w:hanging="169"/>
        <w:rPr>
          <w:rFonts w:ascii="Arial" w:hAnsi="Arial" w:cs="Arial"/>
          <w:sz w:val="24"/>
        </w:rPr>
      </w:pPr>
      <w:r w:rsidRPr="00176E3F">
        <w:rPr>
          <w:rFonts w:ascii="Arial" w:hAnsi="Arial"/>
          <w:sz w:val="24"/>
        </w:rPr>
        <w:t>olete loonud rohkem kui ühe konto;</w:t>
      </w:r>
    </w:p>
    <w:p w14:paraId="05B9AE0A" w14:textId="77777777" w:rsidR="00133E45" w:rsidRPr="00176E3F" w:rsidRDefault="007D29CE">
      <w:pPr>
        <w:pStyle w:val="ListParagraph"/>
        <w:numPr>
          <w:ilvl w:val="0"/>
          <w:numId w:val="2"/>
        </w:numPr>
        <w:tabs>
          <w:tab w:val="left" w:pos="279"/>
        </w:tabs>
        <w:spacing w:before="82"/>
        <w:ind w:left="279" w:hanging="169"/>
        <w:rPr>
          <w:rFonts w:ascii="Arial" w:hAnsi="Arial" w:cs="Arial"/>
          <w:sz w:val="24"/>
        </w:rPr>
      </w:pPr>
      <w:r w:rsidRPr="00176E3F">
        <w:rPr>
          <w:rFonts w:ascii="Arial" w:hAnsi="Arial"/>
          <w:sz w:val="24"/>
        </w:rPr>
        <w:lastRenderedPageBreak/>
        <w:t>olete esitanud valeandmeid või võltsitud dokumente;</w:t>
      </w:r>
    </w:p>
    <w:p w14:paraId="3F566510" w14:textId="77777777" w:rsidR="00C6077A" w:rsidRPr="00176E3F" w:rsidRDefault="00C6077A" w:rsidP="00C6077A">
      <w:pPr>
        <w:pStyle w:val="ListParagraph"/>
        <w:numPr>
          <w:ilvl w:val="0"/>
          <w:numId w:val="2"/>
        </w:numPr>
        <w:tabs>
          <w:tab w:val="left" w:pos="279"/>
        </w:tabs>
        <w:spacing w:before="82"/>
        <w:ind w:left="279" w:hanging="169"/>
        <w:rPr>
          <w:rFonts w:ascii="Arial" w:hAnsi="Arial" w:cs="Arial"/>
          <w:sz w:val="24"/>
        </w:rPr>
      </w:pPr>
      <w:r w:rsidRPr="00176E3F">
        <w:rPr>
          <w:rFonts w:ascii="Arial" w:hAnsi="Arial"/>
          <w:sz w:val="24"/>
        </w:rPr>
        <w:t>ei vasta kutsele või teiega ei saa e-kirja teel ühendust võtta;</w:t>
      </w:r>
    </w:p>
    <w:p w14:paraId="706FEFD3" w14:textId="77777777" w:rsidR="00133E45" w:rsidRPr="00176E3F" w:rsidRDefault="007D29CE">
      <w:pPr>
        <w:pStyle w:val="ListParagraph"/>
        <w:numPr>
          <w:ilvl w:val="0"/>
          <w:numId w:val="2"/>
        </w:numPr>
        <w:tabs>
          <w:tab w:val="left" w:pos="279"/>
        </w:tabs>
        <w:spacing w:before="82"/>
        <w:ind w:left="279" w:hanging="169"/>
        <w:rPr>
          <w:rFonts w:ascii="Arial" w:hAnsi="Arial" w:cs="Arial"/>
          <w:sz w:val="24"/>
        </w:rPr>
      </w:pPr>
      <w:r w:rsidRPr="00176E3F">
        <w:rPr>
          <w:rFonts w:ascii="Arial" w:hAnsi="Arial"/>
          <w:sz w:val="24"/>
        </w:rPr>
        <w:t>jätate testi tegemata;</w:t>
      </w:r>
    </w:p>
    <w:p w14:paraId="115069C4" w14:textId="77777777" w:rsidR="00133E45" w:rsidRPr="00176E3F" w:rsidRDefault="007D29CE">
      <w:pPr>
        <w:pStyle w:val="ListParagraph"/>
        <w:numPr>
          <w:ilvl w:val="0"/>
          <w:numId w:val="2"/>
        </w:numPr>
        <w:tabs>
          <w:tab w:val="left" w:pos="279"/>
        </w:tabs>
        <w:spacing w:before="82"/>
        <w:ind w:left="279" w:hanging="169"/>
        <w:rPr>
          <w:rFonts w:ascii="Arial" w:hAnsi="Arial" w:cs="Arial"/>
          <w:sz w:val="24"/>
        </w:rPr>
      </w:pPr>
      <w:r w:rsidRPr="00176E3F">
        <w:rPr>
          <w:rFonts w:ascii="Arial" w:hAnsi="Arial"/>
          <w:sz w:val="24"/>
        </w:rPr>
        <w:t>kasutate testide tegemisel ebaausaid võtteid;</w:t>
      </w:r>
    </w:p>
    <w:p w14:paraId="54F63E46" w14:textId="77777777" w:rsidR="00C6077A" w:rsidRPr="00176E3F" w:rsidRDefault="00C6077A" w:rsidP="00C6077A">
      <w:pPr>
        <w:pStyle w:val="ListParagraph"/>
        <w:numPr>
          <w:ilvl w:val="0"/>
          <w:numId w:val="2"/>
        </w:numPr>
        <w:tabs>
          <w:tab w:val="left" w:pos="279"/>
        </w:tabs>
        <w:spacing w:before="82"/>
        <w:ind w:left="279" w:hanging="169"/>
        <w:rPr>
          <w:rFonts w:ascii="Arial" w:hAnsi="Arial" w:cs="Arial"/>
          <w:spacing w:val="-2"/>
          <w:sz w:val="24"/>
        </w:rPr>
      </w:pPr>
      <w:r w:rsidRPr="00176E3F">
        <w:rPr>
          <w:rFonts w:ascii="Arial" w:hAnsi="Arial"/>
          <w:sz w:val="24"/>
        </w:rPr>
        <w:t>ei järgi veebitestide tegemiseks antud juhiseid;</w:t>
      </w:r>
    </w:p>
    <w:p w14:paraId="05BFD482" w14:textId="77777777" w:rsidR="00133E45" w:rsidRPr="00176E3F" w:rsidRDefault="007D29CE">
      <w:pPr>
        <w:pStyle w:val="ListParagraph"/>
        <w:numPr>
          <w:ilvl w:val="0"/>
          <w:numId w:val="2"/>
        </w:numPr>
        <w:tabs>
          <w:tab w:val="left" w:pos="279"/>
        </w:tabs>
        <w:spacing w:before="82"/>
        <w:ind w:left="279" w:hanging="169"/>
        <w:rPr>
          <w:rFonts w:ascii="Arial" w:hAnsi="Arial" w:cs="Arial"/>
          <w:sz w:val="24"/>
        </w:rPr>
      </w:pPr>
      <w:r w:rsidRPr="00176E3F">
        <w:rPr>
          <w:rFonts w:ascii="Arial" w:hAnsi="Arial"/>
          <w:sz w:val="24"/>
        </w:rPr>
        <w:t>püüate võtta valikukomisjoni liikmega otse või kaudselt ilma loata ühendust;</w:t>
      </w:r>
    </w:p>
    <w:p w14:paraId="2B4820DF" w14:textId="77777777" w:rsidR="00133E45" w:rsidRPr="00176E3F" w:rsidRDefault="007D29CE">
      <w:pPr>
        <w:pStyle w:val="ListParagraph"/>
        <w:numPr>
          <w:ilvl w:val="0"/>
          <w:numId w:val="2"/>
        </w:numPr>
        <w:tabs>
          <w:tab w:val="left" w:pos="279"/>
        </w:tabs>
        <w:spacing w:before="82"/>
        <w:ind w:left="279" w:hanging="169"/>
        <w:rPr>
          <w:rFonts w:ascii="Arial" w:hAnsi="Arial" w:cs="Arial"/>
          <w:sz w:val="24"/>
        </w:rPr>
      </w:pPr>
      <w:r w:rsidRPr="00176E3F">
        <w:rPr>
          <w:rFonts w:ascii="Arial" w:hAnsi="Arial"/>
          <w:sz w:val="24"/>
        </w:rPr>
        <w:t>lisate anonüümselt parandatavale kirjalikule testile allkirja või tunnusmärgi.</w:t>
      </w:r>
    </w:p>
    <w:p w14:paraId="0921D3D8" w14:textId="77777777" w:rsidR="00133E45" w:rsidRPr="00176E3F" w:rsidRDefault="00133E45">
      <w:pPr>
        <w:pStyle w:val="BodyText"/>
        <w:spacing w:before="82"/>
        <w:rPr>
          <w:rFonts w:ascii="Arial" w:hAnsi="Arial" w:cs="Arial"/>
        </w:rPr>
      </w:pPr>
    </w:p>
    <w:p w14:paraId="62D5BF00" w14:textId="4EA5621D" w:rsidR="005725E9" w:rsidRPr="00176E3F" w:rsidRDefault="007D29CE" w:rsidP="0058722D">
      <w:pPr>
        <w:pStyle w:val="BodyText"/>
        <w:spacing w:before="108" w:line="216" w:lineRule="auto"/>
        <w:ind w:right="-60"/>
        <w:rPr>
          <w:rFonts w:ascii="Arial" w:hAnsi="Arial" w:cs="Arial"/>
        </w:rPr>
      </w:pPr>
      <w:r w:rsidRPr="00176E3F">
        <w:rPr>
          <w:rFonts w:ascii="Arial" w:hAnsi="Arial"/>
        </w:rPr>
        <w:t>Peate olema kandideerimisel täiesti aus. Igasugune pettus või pettuse üritamine on karistatav.</w:t>
      </w:r>
    </w:p>
    <w:p w14:paraId="4F4AFAA9" w14:textId="77777777" w:rsidR="00896C2E" w:rsidRPr="00176E3F" w:rsidRDefault="00896C2E" w:rsidP="00825020">
      <w:pPr>
        <w:pStyle w:val="BodyText"/>
        <w:spacing w:before="108" w:line="216" w:lineRule="auto"/>
        <w:ind w:left="0" w:right="-60"/>
        <w:rPr>
          <w:rFonts w:ascii="Arial" w:hAnsi="Arial" w:cs="Arial"/>
        </w:rPr>
      </w:pPr>
    </w:p>
    <w:p w14:paraId="1A87BEE2" w14:textId="03982A01" w:rsidR="000D08FB" w:rsidRPr="00176E3F" w:rsidRDefault="0033662F" w:rsidP="003F2051">
      <w:pPr>
        <w:pStyle w:val="Heading1"/>
        <w:tabs>
          <w:tab w:val="left" w:pos="504"/>
        </w:tabs>
        <w:ind w:left="110" w:firstLine="0"/>
        <w:rPr>
          <w:rFonts w:ascii="Arial" w:hAnsi="Arial" w:cs="Arial"/>
          <w:color w:val="2C4D9C"/>
          <w:spacing w:val="-2"/>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469093"/>
      <w:bookmarkEnd w:id="36"/>
      <w:bookmarkEnd w:id="37"/>
      <w:bookmarkEnd w:id="38"/>
      <w:bookmarkEnd w:id="39"/>
      <w:bookmarkEnd w:id="40"/>
      <w:r w:rsidRPr="00176E3F">
        <w:rPr>
          <w:rFonts w:ascii="Arial" w:hAnsi="Arial"/>
          <w:color w:val="2C4D9C"/>
        </w:rPr>
        <w:t>5. ÜLDTEAVE</w:t>
      </w:r>
      <w:bookmarkEnd w:id="41"/>
    </w:p>
    <w:p w14:paraId="7F901850" w14:textId="77777777" w:rsidR="00870D53" w:rsidRPr="00176E3F" w:rsidRDefault="00870D53" w:rsidP="003F2051">
      <w:pPr>
        <w:pStyle w:val="Heading1"/>
        <w:tabs>
          <w:tab w:val="left" w:pos="504"/>
        </w:tabs>
        <w:ind w:left="110" w:firstLine="0"/>
        <w:rPr>
          <w:rFonts w:ascii="Arial" w:hAnsi="Arial" w:cs="Arial"/>
        </w:rPr>
      </w:pPr>
    </w:p>
    <w:p w14:paraId="64B2927B" w14:textId="77777777" w:rsidR="0033662F" w:rsidRPr="00176E3F" w:rsidRDefault="0033662F" w:rsidP="0033662F">
      <w:pPr>
        <w:pStyle w:val="Heading2"/>
        <w:jc w:val="both"/>
        <w:rPr>
          <w:rFonts w:ascii="Arial" w:hAnsi="Arial" w:cs="Arial"/>
          <w:color w:val="2C4D9C"/>
          <w:spacing w:val="-4"/>
        </w:rPr>
      </w:pPr>
      <w:bookmarkStart w:id="42" w:name="_Toc196469094"/>
      <w:r w:rsidRPr="00176E3F">
        <w:rPr>
          <w:rFonts w:ascii="Arial" w:hAnsi="Arial"/>
          <w:color w:val="2C4D9C"/>
        </w:rPr>
        <w:t>5.1.</w:t>
      </w:r>
      <w:r w:rsidRPr="00176E3F">
        <w:rPr>
          <w:rFonts w:ascii="Arial" w:hAnsi="Arial"/>
          <w:color w:val="2C4D9C"/>
        </w:rPr>
        <w:tab/>
        <w:t>Rahaline toetus kohapeal toimuvate testidega seotud sõidu- ja elamiskulude katmiseks / lähetuskulude hüvitamiseks</w:t>
      </w:r>
      <w:bookmarkEnd w:id="42"/>
    </w:p>
    <w:p w14:paraId="31AA633C" w14:textId="77777777" w:rsidR="00E34A39" w:rsidRPr="00176E3F" w:rsidRDefault="00E34A39" w:rsidP="0033662F">
      <w:pPr>
        <w:jc w:val="both"/>
        <w:rPr>
          <w:rFonts w:ascii="Arial" w:hAnsi="Arial" w:cs="Arial"/>
          <w:b/>
        </w:rPr>
      </w:pPr>
    </w:p>
    <w:p w14:paraId="70ADB382" w14:textId="249E48CC" w:rsidR="0033662F" w:rsidRPr="00176E3F" w:rsidRDefault="0033662F" w:rsidP="0058722D">
      <w:pPr>
        <w:ind w:left="110"/>
        <w:jc w:val="both"/>
        <w:rPr>
          <w:rFonts w:ascii="Arial" w:hAnsi="Arial" w:cs="Arial"/>
          <w:sz w:val="24"/>
          <w:szCs w:val="24"/>
        </w:rPr>
      </w:pPr>
      <w:r w:rsidRPr="00176E3F">
        <w:rPr>
          <w:rFonts w:ascii="Arial" w:hAnsi="Arial"/>
          <w:b/>
          <w:sz w:val="24"/>
        </w:rPr>
        <w:t>Sisekandidaadid:</w:t>
      </w:r>
      <w:r w:rsidR="000B35E5">
        <w:rPr>
          <w:rFonts w:ascii="Arial" w:hAnsi="Arial"/>
          <w:sz w:val="24"/>
        </w:rPr>
        <w:t xml:space="preserve"> </w:t>
      </w:r>
      <w:r w:rsidRPr="00176E3F">
        <w:rPr>
          <w:rFonts w:ascii="Arial" w:hAnsi="Arial"/>
          <w:sz w:val="24"/>
        </w:rPr>
        <w:t xml:space="preserve">Euroopa Parlamendi teenistuses olevad ametnikud ja muud teenistujad, kelle suhtes kohaldatakse ametnike personalieeskirju või muude teenistujate teenistustingimusi ja kes on kutsutud osalema kohapeal toimuvatel testidel, võivad saada lähetuskulude eest hüvitist vastavalt personalieeskirjade VII lisa artiklitele 11–13. </w:t>
      </w:r>
    </w:p>
    <w:p w14:paraId="52CC83B4" w14:textId="77777777" w:rsidR="00E34A39" w:rsidRPr="00176E3F" w:rsidRDefault="00E34A39" w:rsidP="0055310F">
      <w:pPr>
        <w:jc w:val="both"/>
        <w:rPr>
          <w:rFonts w:ascii="Arial" w:hAnsi="Arial" w:cs="Arial"/>
          <w:sz w:val="24"/>
          <w:szCs w:val="24"/>
        </w:rPr>
      </w:pPr>
    </w:p>
    <w:p w14:paraId="740BCE11" w14:textId="77777777" w:rsidR="001C61BC" w:rsidRPr="00176E3F" w:rsidRDefault="0033662F" w:rsidP="0058722D">
      <w:pPr>
        <w:ind w:left="110"/>
        <w:jc w:val="both"/>
        <w:rPr>
          <w:rFonts w:ascii="Arial" w:hAnsi="Arial" w:cs="Arial"/>
          <w:sz w:val="24"/>
          <w:szCs w:val="24"/>
        </w:rPr>
      </w:pPr>
      <w:r w:rsidRPr="00176E3F">
        <w:rPr>
          <w:rFonts w:ascii="Arial" w:hAnsi="Arial"/>
          <w:b/>
          <w:sz w:val="24"/>
        </w:rPr>
        <w:t>Kandidaadid, kes ei ole enam Euroopa Parlamendi teenistuses:</w:t>
      </w:r>
      <w:r w:rsidRPr="00176E3F">
        <w:rPr>
          <w:rFonts w:ascii="Arial" w:hAnsi="Arial"/>
          <w:sz w:val="24"/>
        </w:rPr>
        <w:t xml:space="preserve"> kohapeal toimuvatel testidel osalema kutsutud kandidaatide</w:t>
      </w:r>
      <w:r w:rsidRPr="00176E3F">
        <w:rPr>
          <w:rFonts w:ascii="Arial" w:hAnsi="Arial"/>
          <w:b/>
          <w:sz w:val="24"/>
        </w:rPr>
        <w:t xml:space="preserve"> sõidu-</w:t>
      </w:r>
      <w:r w:rsidRPr="00176E3F">
        <w:rPr>
          <w:rFonts w:ascii="Arial" w:hAnsi="Arial"/>
          <w:sz w:val="24"/>
        </w:rPr>
        <w:t xml:space="preserve"> </w:t>
      </w:r>
      <w:r w:rsidRPr="00176E3F">
        <w:rPr>
          <w:rFonts w:ascii="Arial" w:hAnsi="Arial"/>
          <w:b/>
          <w:sz w:val="24"/>
        </w:rPr>
        <w:t>ja elamiskulude katteks</w:t>
      </w:r>
      <w:r w:rsidRPr="00176E3F">
        <w:rPr>
          <w:rFonts w:ascii="Arial" w:hAnsi="Arial"/>
          <w:sz w:val="24"/>
        </w:rPr>
        <w:t xml:space="preserve"> võidakse maksta rahalist toetust. </w:t>
      </w:r>
    </w:p>
    <w:p w14:paraId="186101D2" w14:textId="77777777" w:rsidR="001C61BC" w:rsidRPr="00176E3F" w:rsidRDefault="001C61BC" w:rsidP="0055310F">
      <w:pPr>
        <w:jc w:val="both"/>
        <w:rPr>
          <w:rFonts w:ascii="Arial" w:hAnsi="Arial" w:cs="Arial"/>
          <w:sz w:val="24"/>
          <w:szCs w:val="24"/>
        </w:rPr>
      </w:pPr>
    </w:p>
    <w:p w14:paraId="3F9C048C" w14:textId="0C64F6E9" w:rsidR="001C61BC" w:rsidRPr="00176E3F" w:rsidRDefault="0033662F" w:rsidP="0058722D">
      <w:pPr>
        <w:ind w:firstLine="110"/>
        <w:jc w:val="both"/>
        <w:rPr>
          <w:rFonts w:ascii="Arial" w:hAnsi="Arial" w:cs="Arial"/>
          <w:sz w:val="24"/>
          <w:szCs w:val="24"/>
        </w:rPr>
      </w:pPr>
      <w:r w:rsidRPr="00176E3F">
        <w:rPr>
          <w:rFonts w:ascii="Arial" w:hAnsi="Arial"/>
          <w:sz w:val="24"/>
        </w:rPr>
        <w:t xml:space="preserve">Kandidaate teavitatakse selle korra üksikasjadest testidel osalemise kutses. </w:t>
      </w:r>
    </w:p>
    <w:p w14:paraId="66BC1A05" w14:textId="77777777" w:rsidR="001C61BC" w:rsidRPr="00176E3F" w:rsidRDefault="001C61BC" w:rsidP="0055310F">
      <w:pPr>
        <w:jc w:val="both"/>
        <w:rPr>
          <w:rFonts w:ascii="Arial" w:hAnsi="Arial" w:cs="Arial"/>
          <w:sz w:val="24"/>
          <w:szCs w:val="24"/>
        </w:rPr>
      </w:pPr>
    </w:p>
    <w:p w14:paraId="620C98A7" w14:textId="1C476F84" w:rsidR="005725E9" w:rsidRPr="00176E3F" w:rsidRDefault="0033662F" w:rsidP="0058722D">
      <w:pPr>
        <w:ind w:left="110"/>
        <w:jc w:val="both"/>
        <w:rPr>
          <w:rFonts w:ascii="Arial" w:hAnsi="Arial" w:cs="Arial"/>
          <w:sz w:val="24"/>
          <w:szCs w:val="24"/>
        </w:rPr>
      </w:pPr>
      <w:r w:rsidRPr="00176E3F">
        <w:rPr>
          <w:rFonts w:ascii="Arial" w:hAnsi="Arial"/>
          <w:sz w:val="24"/>
        </w:rPr>
        <w:t>Rakenduses Apply4EP esitatud kandideerimisavalduses märgitud aadressi peetakse lähtekohaks, kust kandidaat teste tegema sõidab. Kandidaadi aadressi muutust pärast testidel osalemise kutse saatmist arvesse ei võeta, välja arvatud juhul, kui Euroopa Parlament on seisukohal, et kandidaadi osutatud asjaolude tõttu on tegu vääramatu jõu või ettenägematute asjaoludega. Kandidaat on kohustatud tagama, et tema aadress rakenduse Apply4EP kontol on alati ajakohane.</w:t>
      </w:r>
    </w:p>
    <w:p w14:paraId="0CACA7F3" w14:textId="77777777" w:rsidR="0003084A" w:rsidRPr="00176E3F" w:rsidRDefault="0003084A" w:rsidP="00825020">
      <w:pPr>
        <w:jc w:val="both"/>
      </w:pPr>
    </w:p>
    <w:p w14:paraId="26C0D1F5" w14:textId="77777777" w:rsidR="004F4F38" w:rsidRPr="00176E3F" w:rsidRDefault="004F4F38" w:rsidP="004F4F38">
      <w:pPr>
        <w:pStyle w:val="ListParagraph"/>
        <w:numPr>
          <w:ilvl w:val="0"/>
          <w:numId w:val="6"/>
        </w:numPr>
        <w:tabs>
          <w:tab w:val="left" w:pos="598"/>
        </w:tabs>
        <w:outlineLvl w:val="1"/>
        <w:rPr>
          <w:rFonts w:ascii="Arial" w:hAnsi="Arial" w:cs="Arial"/>
          <w:b/>
          <w:bCs/>
          <w:vanish/>
          <w:color w:val="2C4D9C"/>
          <w:spacing w:val="-4"/>
          <w:sz w:val="32"/>
          <w:szCs w:val="32"/>
        </w:rPr>
      </w:pPr>
      <w:bookmarkStart w:id="43" w:name="_Toc176258004"/>
      <w:bookmarkStart w:id="44" w:name="_Toc192664407"/>
      <w:bookmarkStart w:id="45" w:name="_Toc196234141"/>
      <w:bookmarkStart w:id="46" w:name="_Toc196382140"/>
      <w:bookmarkStart w:id="47" w:name="_Toc196382400"/>
      <w:bookmarkStart w:id="48" w:name="_Toc196468619"/>
      <w:bookmarkStart w:id="49" w:name="_Toc196468653"/>
      <w:bookmarkStart w:id="50" w:name="_Toc196469095"/>
      <w:bookmarkEnd w:id="43"/>
      <w:bookmarkEnd w:id="44"/>
      <w:bookmarkEnd w:id="45"/>
      <w:bookmarkEnd w:id="46"/>
      <w:bookmarkEnd w:id="47"/>
      <w:bookmarkEnd w:id="48"/>
      <w:bookmarkEnd w:id="49"/>
      <w:bookmarkEnd w:id="50"/>
    </w:p>
    <w:p w14:paraId="0AF55F09" w14:textId="77777777" w:rsidR="004F4F38" w:rsidRPr="00176E3F" w:rsidRDefault="004F4F38" w:rsidP="004F4F38">
      <w:pPr>
        <w:pStyle w:val="ListParagraph"/>
        <w:numPr>
          <w:ilvl w:val="1"/>
          <w:numId w:val="6"/>
        </w:numPr>
        <w:tabs>
          <w:tab w:val="left" w:pos="598"/>
        </w:tabs>
        <w:outlineLvl w:val="1"/>
        <w:rPr>
          <w:rFonts w:ascii="Arial" w:hAnsi="Arial" w:cs="Arial"/>
          <w:b/>
          <w:bCs/>
          <w:vanish/>
          <w:color w:val="2C4D9C"/>
          <w:spacing w:val="-4"/>
          <w:sz w:val="32"/>
          <w:szCs w:val="32"/>
        </w:rPr>
      </w:pPr>
      <w:bookmarkStart w:id="51" w:name="_Toc196234142"/>
      <w:bookmarkStart w:id="52" w:name="_Toc196382141"/>
      <w:bookmarkStart w:id="53" w:name="_Toc196382401"/>
      <w:bookmarkStart w:id="54" w:name="_Toc196468620"/>
      <w:bookmarkStart w:id="55" w:name="_Toc196468654"/>
      <w:bookmarkStart w:id="56" w:name="_Toc196469096"/>
      <w:bookmarkEnd w:id="51"/>
      <w:bookmarkEnd w:id="52"/>
      <w:bookmarkEnd w:id="53"/>
      <w:bookmarkEnd w:id="54"/>
      <w:bookmarkEnd w:id="55"/>
      <w:bookmarkEnd w:id="56"/>
    </w:p>
    <w:p w14:paraId="12014E20" w14:textId="4E4367E3" w:rsidR="00133E45" w:rsidRPr="00176E3F" w:rsidRDefault="007D29CE" w:rsidP="004F4F38">
      <w:pPr>
        <w:pStyle w:val="Heading2"/>
        <w:numPr>
          <w:ilvl w:val="1"/>
          <w:numId w:val="6"/>
        </w:numPr>
        <w:tabs>
          <w:tab w:val="left" w:pos="598"/>
        </w:tabs>
        <w:ind w:left="601"/>
        <w:rPr>
          <w:rFonts w:ascii="Arial" w:hAnsi="Arial" w:cs="Arial"/>
        </w:rPr>
      </w:pPr>
      <w:bookmarkStart w:id="57" w:name="_Toc196469097"/>
      <w:r w:rsidRPr="00176E3F">
        <w:rPr>
          <w:rFonts w:ascii="Arial" w:hAnsi="Arial"/>
          <w:color w:val="2C4D9C"/>
        </w:rPr>
        <w:t>Kandidaatide taotlused juurdepääsuks neid puudutavale teabele</w:t>
      </w:r>
      <w:bookmarkEnd w:id="57"/>
    </w:p>
    <w:p w14:paraId="571EDE2B" w14:textId="4B67C5CB" w:rsidR="00133E45" w:rsidRPr="00176E3F" w:rsidRDefault="007D29CE" w:rsidP="0058722D">
      <w:pPr>
        <w:pStyle w:val="BodyText"/>
        <w:spacing w:before="145" w:line="216" w:lineRule="auto"/>
        <w:jc w:val="both"/>
        <w:rPr>
          <w:rFonts w:ascii="Arial" w:hAnsi="Arial" w:cs="Arial"/>
        </w:rPr>
      </w:pPr>
      <w:r w:rsidRPr="00176E3F">
        <w:rPr>
          <w:rFonts w:ascii="Arial" w:hAnsi="Arial"/>
        </w:rPr>
        <w:t xml:space="preserve">Kandidaatidele antakse allpool esitatud tingimustel eriõigus juurdepääsuks teatavale neid otseselt ja isiklikult puudutavale teabele. Seetõttu võib Euroopa Parlament taotluse korral anda kandidaatidele, keda sobivate kandidaatide nimekirja ei kantud, teada testide igas osas saadud punktisumma. Taotlused tuleb esitada rakenduse Apply4EP konto kaudu </w:t>
      </w:r>
      <w:r w:rsidRPr="00176E3F">
        <w:rPr>
          <w:rFonts w:ascii="Arial" w:hAnsi="Arial"/>
          <w:b/>
        </w:rPr>
        <w:t>ühe kuu jooksul</w:t>
      </w:r>
      <w:r w:rsidRPr="00176E3F">
        <w:rPr>
          <w:rFonts w:ascii="Arial" w:hAnsi="Arial"/>
        </w:rPr>
        <w:t xml:space="preserve"> alates tulemustest teavitava e-kirja saatmise kuupäevast. </w:t>
      </w:r>
    </w:p>
    <w:p w14:paraId="192D18E5" w14:textId="2593416A" w:rsidR="00F9020B" w:rsidRPr="00176E3F" w:rsidRDefault="00F9020B" w:rsidP="0058722D">
      <w:pPr>
        <w:pStyle w:val="BodyText"/>
        <w:spacing w:before="145" w:line="216" w:lineRule="auto"/>
        <w:jc w:val="both"/>
        <w:rPr>
          <w:rFonts w:ascii="Arial" w:hAnsi="Arial" w:cs="Arial"/>
        </w:rPr>
      </w:pPr>
      <w:r w:rsidRPr="00176E3F">
        <w:rPr>
          <w:rFonts w:ascii="Arial" w:hAnsi="Arial"/>
        </w:rPr>
        <w:t>Teabele juurdepääsu taotlus on alati seotud valikukomisjoni lõpliku otsusega. Seepärast</w:t>
      </w:r>
    </w:p>
    <w:p w14:paraId="595772F5" w14:textId="74EC403A" w:rsidR="00F9020B" w:rsidRPr="00176E3F" w:rsidRDefault="00F9020B" w:rsidP="00F9020B">
      <w:pPr>
        <w:pStyle w:val="BodyText"/>
        <w:numPr>
          <w:ilvl w:val="0"/>
          <w:numId w:val="11"/>
        </w:numPr>
        <w:spacing w:before="145" w:line="216" w:lineRule="auto"/>
        <w:jc w:val="both"/>
        <w:rPr>
          <w:rFonts w:ascii="Arial" w:hAnsi="Arial" w:cs="Arial"/>
        </w:rPr>
      </w:pPr>
      <w:r w:rsidRPr="00176E3F">
        <w:rPr>
          <w:rFonts w:ascii="Arial" w:hAnsi="Arial"/>
        </w:rPr>
        <w:t>ei anta teavet enne läbivaatamistaotluse esitamist (vt punkt 6 allpool), kuna personalivaliku ja töövõimaluste tutvustamise üksus ei saa teie taotlust käsitleda enne, kui läbivaatamistaotluse esitamise tähtaeg on möödas.</w:t>
      </w:r>
    </w:p>
    <w:p w14:paraId="482BBCD4" w14:textId="12F883B5" w:rsidR="00F9020B" w:rsidRPr="00176E3F" w:rsidRDefault="00F9020B" w:rsidP="00825020">
      <w:pPr>
        <w:pStyle w:val="BodyText"/>
        <w:numPr>
          <w:ilvl w:val="0"/>
          <w:numId w:val="11"/>
        </w:numPr>
        <w:spacing w:before="145" w:line="216" w:lineRule="auto"/>
        <w:jc w:val="both"/>
        <w:rPr>
          <w:rFonts w:ascii="Arial" w:hAnsi="Arial" w:cs="Arial"/>
        </w:rPr>
      </w:pPr>
      <w:r w:rsidRPr="00176E3F">
        <w:rPr>
          <w:rFonts w:ascii="Arial" w:hAnsi="Arial"/>
        </w:rPr>
        <w:t xml:space="preserve">Kui te esitasite oma testide läbivaatamise taotluse, peaksite enne teabele juurdepääsu taotlemist ootama ära valikukomisjoni vastuse teie läbivaatamistaotlusele (st lõpliku otsuse). </w:t>
      </w:r>
    </w:p>
    <w:p w14:paraId="5810408E" w14:textId="50F7DDBE" w:rsidR="00F9020B" w:rsidRPr="00176E3F" w:rsidRDefault="00F9020B" w:rsidP="00825020">
      <w:pPr>
        <w:pStyle w:val="BodyText"/>
        <w:spacing w:before="145" w:line="216" w:lineRule="auto"/>
        <w:ind w:left="360"/>
        <w:jc w:val="both"/>
        <w:rPr>
          <w:rFonts w:ascii="Arial" w:hAnsi="Arial" w:cs="Arial"/>
        </w:rPr>
      </w:pPr>
    </w:p>
    <w:p w14:paraId="50C72023" w14:textId="56610C62" w:rsidR="0054583B" w:rsidRPr="00176E3F" w:rsidRDefault="00F9020B" w:rsidP="0058722D">
      <w:pPr>
        <w:pStyle w:val="BodyText"/>
        <w:spacing w:before="112" w:line="216" w:lineRule="auto"/>
        <w:ind w:left="0"/>
        <w:jc w:val="both"/>
        <w:rPr>
          <w:rFonts w:ascii="Arial" w:hAnsi="Arial" w:cs="Arial"/>
        </w:rPr>
      </w:pPr>
      <w:r w:rsidRPr="00176E3F">
        <w:rPr>
          <w:rFonts w:ascii="Arial" w:hAnsi="Arial"/>
        </w:rPr>
        <w:t xml:space="preserve">Teabele juurdepääsu taotluste läbivaatamisel tuleb arvesse võtta asjaolu, et vastavalt Euroopa Liidu ametnike personalieeskirjadele (III lisa artikkel 6) on valikukomisjoni töö salajane, mistõttu on valikukomisjonis väljendatud seisukohtade avaldamine ning kandidaatide individuaalse või võrdleva hindamisega seotud teabe avalikustamine välistatud. </w:t>
      </w:r>
    </w:p>
    <w:p w14:paraId="237E955B" w14:textId="772C8D27" w:rsidR="007D128C" w:rsidRPr="00176E3F" w:rsidRDefault="0036586D" w:rsidP="00825020">
      <w:pPr>
        <w:pStyle w:val="BodyText"/>
        <w:spacing w:before="112" w:line="216" w:lineRule="auto"/>
        <w:ind w:left="0"/>
        <w:jc w:val="both"/>
        <w:rPr>
          <w:rFonts w:ascii="Arial" w:hAnsi="Arial" w:cs="Arial"/>
        </w:rPr>
      </w:pPr>
      <w:r w:rsidRPr="00176E3F">
        <w:rPr>
          <w:rFonts w:ascii="Arial" w:hAnsi="Arial"/>
        </w:rPr>
        <w:lastRenderedPageBreak/>
        <w:t>Samuti järgitakse taotluse läbivaatamisel reegleid, mis käsitlevad füüsiliste isikute kaitset isikuandmete töötlemisel. Parlament vastab juurdepääsutaotlustele ühe kuu jooksul alates nende kättesaamisest.</w:t>
      </w:r>
    </w:p>
    <w:p w14:paraId="4A349A13" w14:textId="77777777" w:rsidR="00133E45" w:rsidRPr="00176E3F" w:rsidRDefault="00133E45">
      <w:pPr>
        <w:pStyle w:val="BodyText"/>
        <w:ind w:left="0"/>
        <w:rPr>
          <w:rFonts w:ascii="Arial" w:hAnsi="Arial" w:cs="Arial"/>
        </w:rPr>
      </w:pPr>
    </w:p>
    <w:p w14:paraId="2C60AABB" w14:textId="5F63D248" w:rsidR="00F9020B" w:rsidRPr="00176E3F" w:rsidRDefault="00F9020B">
      <w:pPr>
        <w:pStyle w:val="BodyText"/>
        <w:ind w:left="0"/>
        <w:rPr>
          <w:rFonts w:ascii="Arial" w:hAnsi="Arial" w:cs="Arial"/>
        </w:rPr>
      </w:pPr>
      <w:r w:rsidRPr="00176E3F">
        <w:rPr>
          <w:rFonts w:ascii="Arial" w:hAnsi="Arial"/>
        </w:rPr>
        <w:t>Võite taotleda juurdepääsu järgmisele teabele:</w:t>
      </w:r>
    </w:p>
    <w:p w14:paraId="2B5BF80B" w14:textId="4EDF8C42" w:rsidR="00F9020B" w:rsidRPr="00176E3F" w:rsidRDefault="00F9020B" w:rsidP="00F9020B">
      <w:pPr>
        <w:pStyle w:val="BodyText"/>
        <w:numPr>
          <w:ilvl w:val="0"/>
          <w:numId w:val="12"/>
        </w:numPr>
        <w:rPr>
          <w:rFonts w:ascii="Arial" w:hAnsi="Arial" w:cs="Arial"/>
        </w:rPr>
      </w:pPr>
      <w:r w:rsidRPr="00176E3F">
        <w:rPr>
          <w:rFonts w:ascii="Arial" w:hAnsi="Arial"/>
        </w:rPr>
        <w:t>kvalifikatsiooni hindamise puhul iga peamise hindamiskriteeriumi puhul saadud punktid;</w:t>
      </w:r>
    </w:p>
    <w:p w14:paraId="10AE4B09" w14:textId="2C38786D" w:rsidR="00F9020B" w:rsidRPr="00176E3F" w:rsidRDefault="00F9020B" w:rsidP="00F9020B">
      <w:pPr>
        <w:pStyle w:val="BodyText"/>
        <w:numPr>
          <w:ilvl w:val="0"/>
          <w:numId w:val="12"/>
        </w:numPr>
        <w:rPr>
          <w:rFonts w:ascii="Arial" w:hAnsi="Arial" w:cs="Arial"/>
        </w:rPr>
      </w:pPr>
      <w:r w:rsidRPr="00176E3F">
        <w:rPr>
          <w:rFonts w:ascii="Arial" w:hAnsi="Arial"/>
        </w:rPr>
        <w:t xml:space="preserve">kirjalike testide vastuste parandamata koopia; </w:t>
      </w:r>
    </w:p>
    <w:p w14:paraId="3E41E6D5" w14:textId="6B0D1199" w:rsidR="00F9020B" w:rsidRPr="00176E3F" w:rsidRDefault="00F9020B" w:rsidP="00F9020B">
      <w:pPr>
        <w:pStyle w:val="BodyText"/>
        <w:numPr>
          <w:ilvl w:val="0"/>
          <w:numId w:val="12"/>
        </w:numPr>
        <w:rPr>
          <w:rFonts w:ascii="Arial" w:hAnsi="Arial" w:cs="Arial"/>
        </w:rPr>
      </w:pPr>
      <w:r w:rsidRPr="00176E3F">
        <w:rPr>
          <w:rFonts w:ascii="Arial" w:hAnsi="Arial"/>
        </w:rPr>
        <w:t xml:space="preserve">individuaalse hindamistabeli koopia (milles on esitatud iga peamise hindamiskriteeriumi puhul saadud punktid) iga testi puhul, kuhu teid osalema kutsuti. </w:t>
      </w:r>
    </w:p>
    <w:p w14:paraId="61B49147" w14:textId="77777777" w:rsidR="00F9020B" w:rsidRPr="00176E3F" w:rsidRDefault="00F9020B" w:rsidP="00F9020B">
      <w:pPr>
        <w:pStyle w:val="BodyText"/>
        <w:rPr>
          <w:rFonts w:ascii="Arial" w:hAnsi="Arial" w:cs="Arial"/>
        </w:rPr>
      </w:pPr>
    </w:p>
    <w:p w14:paraId="0F76188C" w14:textId="5AF8538E" w:rsidR="00F9020B" w:rsidRPr="00176E3F" w:rsidRDefault="00F9020B" w:rsidP="00F9020B">
      <w:pPr>
        <w:pStyle w:val="BodyText"/>
        <w:rPr>
          <w:rFonts w:ascii="Arial" w:hAnsi="Arial" w:cs="Arial"/>
        </w:rPr>
      </w:pPr>
      <w:r w:rsidRPr="00176E3F">
        <w:rPr>
          <w:rFonts w:ascii="Arial" w:hAnsi="Arial"/>
        </w:rPr>
        <w:t xml:space="preserve">Kui olete kantud sobivate kandidaatide nimekirja, on teil teabele juurdepääsu võimalik taotleda alles pärast seda, kui teid on teavitatud, et teid on nimekirja kantud. </w:t>
      </w:r>
    </w:p>
    <w:p w14:paraId="69B26BB6" w14:textId="77777777" w:rsidR="00613CE8" w:rsidRPr="00176E3F" w:rsidRDefault="00613CE8" w:rsidP="00825020">
      <w:pPr>
        <w:pStyle w:val="BodyText"/>
        <w:rPr>
          <w:rFonts w:ascii="Arial" w:hAnsi="Arial" w:cs="Arial"/>
        </w:rPr>
      </w:pPr>
    </w:p>
    <w:p w14:paraId="5F07B8D2" w14:textId="77777777" w:rsidR="00133E45" w:rsidRPr="00176E3F" w:rsidRDefault="007D29CE">
      <w:pPr>
        <w:pStyle w:val="Heading2"/>
        <w:numPr>
          <w:ilvl w:val="1"/>
          <w:numId w:val="6"/>
        </w:numPr>
        <w:tabs>
          <w:tab w:val="left" w:pos="598"/>
        </w:tabs>
        <w:spacing w:before="1"/>
        <w:ind w:left="598" w:hanging="488"/>
        <w:rPr>
          <w:rFonts w:ascii="Arial" w:hAnsi="Arial" w:cs="Arial"/>
        </w:rPr>
      </w:pPr>
      <w:bookmarkStart w:id="58" w:name="_Toc196469098"/>
      <w:r w:rsidRPr="00176E3F">
        <w:rPr>
          <w:rFonts w:ascii="Arial" w:hAnsi="Arial"/>
          <w:color w:val="2C4D9C"/>
        </w:rPr>
        <w:t>Isikuandmete kaitse</w:t>
      </w:r>
      <w:bookmarkEnd w:id="58"/>
    </w:p>
    <w:p w14:paraId="4E85D9A7" w14:textId="74F86186" w:rsidR="00E34A39" w:rsidRPr="00176E3F" w:rsidRDefault="007D29CE" w:rsidP="002F5BE0">
      <w:pPr>
        <w:pStyle w:val="BodyText"/>
        <w:spacing w:before="144" w:line="216" w:lineRule="auto"/>
        <w:ind w:left="0"/>
        <w:jc w:val="both"/>
        <w:rPr>
          <w:rFonts w:ascii="Arial" w:hAnsi="Arial" w:cs="Arial"/>
        </w:rPr>
      </w:pPr>
      <w:r w:rsidRPr="00176E3F">
        <w:rPr>
          <w:rFonts w:ascii="Arial" w:hAnsi="Arial"/>
        </w:rPr>
        <w:t>Konkursside/valikumenetluste korraldamise eest vastutava institutsioonina jälgib Euroopa Parlament, et kandidaatide isikuandmete töötlemisel järgitakse täielikult Euroopa Parlamendi ja nõukogu 23. oktoobri 2018. aasta määrust (EL) 2018/1725, mis käsitleb füüsiliste isikute kaitset isikuandmete töötlemisel liidu institutsioonides, organites ja asutustes ning isikuandmete vaba liikumist, ning millega tunnistatakse kehtetuks määrus (EÜ) nr 45/2001 ja otsus nr 1247/2002/EÜ, eelkõige andmete konfidentsiaalsuse ja turvalisuse osas.</w:t>
      </w:r>
    </w:p>
    <w:p w14:paraId="4AB7F563" w14:textId="77777777" w:rsidR="00133E45" w:rsidRPr="00176E3F" w:rsidRDefault="00133E45">
      <w:pPr>
        <w:pStyle w:val="BodyText"/>
        <w:spacing w:before="227"/>
        <w:ind w:left="0"/>
        <w:rPr>
          <w:rFonts w:ascii="Arial" w:hAnsi="Arial" w:cs="Arial"/>
        </w:rPr>
      </w:pPr>
    </w:p>
    <w:p w14:paraId="0E4DC629" w14:textId="77777777" w:rsidR="00133E45" w:rsidRPr="00176E3F" w:rsidRDefault="007D29CE" w:rsidP="00FE6822">
      <w:pPr>
        <w:pStyle w:val="Heading1"/>
        <w:numPr>
          <w:ilvl w:val="0"/>
          <w:numId w:val="8"/>
        </w:numPr>
        <w:tabs>
          <w:tab w:val="left" w:pos="504"/>
        </w:tabs>
        <w:spacing w:line="213" w:lineRule="auto"/>
        <w:ind w:right="317"/>
        <w:rPr>
          <w:rFonts w:ascii="Arial" w:hAnsi="Arial" w:cs="Arial"/>
        </w:rPr>
      </w:pPr>
      <w:bookmarkStart w:id="59" w:name="_Toc196469099"/>
      <w:r w:rsidRPr="00176E3F">
        <w:rPr>
          <w:rFonts w:ascii="Arial" w:hAnsi="Arial"/>
          <w:color w:val="2C4D9C"/>
        </w:rPr>
        <w:t>LÄBIVAATAMISTAOTLUSED – EDASIKAEBUSED – KAEBUSED EUROOPA OMBUDSMANILE</w:t>
      </w:r>
      <w:bookmarkEnd w:id="59"/>
    </w:p>
    <w:p w14:paraId="58B7DBA6" w14:textId="77777777" w:rsidR="00133E45" w:rsidRPr="00176E3F" w:rsidRDefault="007D29CE">
      <w:pPr>
        <w:pStyle w:val="BodyText"/>
        <w:spacing w:before="193" w:line="216" w:lineRule="auto"/>
        <w:rPr>
          <w:rFonts w:ascii="Arial" w:hAnsi="Arial" w:cs="Arial"/>
        </w:rPr>
      </w:pPr>
      <w:r w:rsidRPr="00176E3F">
        <w:rPr>
          <w:rFonts w:ascii="Arial" w:hAnsi="Arial"/>
        </w:rPr>
        <w:t>Teave läbivaatamistaotluste, edasikaebuste või Euroopa Ombudsmanile kaebuse esitamise kohta on esitatud käesoleva juhendi III lisas.</w:t>
      </w:r>
    </w:p>
    <w:p w14:paraId="20725775" w14:textId="77777777" w:rsidR="00133E45" w:rsidRPr="00176E3F" w:rsidRDefault="00133E45">
      <w:pPr>
        <w:pStyle w:val="BodyText"/>
        <w:ind w:left="0"/>
        <w:rPr>
          <w:rFonts w:ascii="Arial" w:hAnsi="Arial" w:cs="Arial"/>
          <w:sz w:val="20"/>
        </w:rPr>
      </w:pPr>
    </w:p>
    <w:p w14:paraId="5D91E969" w14:textId="77777777" w:rsidR="00133E45" w:rsidRPr="00176E3F" w:rsidRDefault="00133E45">
      <w:pPr>
        <w:pStyle w:val="BodyText"/>
        <w:ind w:left="0"/>
        <w:rPr>
          <w:rFonts w:ascii="Arial" w:hAnsi="Arial" w:cs="Arial"/>
          <w:sz w:val="20"/>
        </w:rPr>
      </w:pPr>
    </w:p>
    <w:p w14:paraId="41B44D0B" w14:textId="77777777" w:rsidR="00133E45" w:rsidRPr="00176E3F" w:rsidRDefault="00133E45">
      <w:pPr>
        <w:pStyle w:val="BodyText"/>
        <w:ind w:left="0"/>
        <w:rPr>
          <w:rFonts w:ascii="Arial" w:hAnsi="Arial" w:cs="Arial"/>
          <w:sz w:val="20"/>
        </w:rPr>
      </w:pPr>
    </w:p>
    <w:p w14:paraId="3CFC680D" w14:textId="77777777" w:rsidR="00133E45" w:rsidRPr="00176E3F" w:rsidRDefault="00133E45">
      <w:pPr>
        <w:pStyle w:val="BodyText"/>
        <w:ind w:left="0"/>
        <w:rPr>
          <w:rFonts w:ascii="Arial" w:hAnsi="Arial" w:cs="Arial"/>
          <w:sz w:val="20"/>
        </w:rPr>
      </w:pPr>
    </w:p>
    <w:p w14:paraId="3A309862" w14:textId="77777777" w:rsidR="00133E45" w:rsidRPr="00176E3F" w:rsidRDefault="00133E45">
      <w:pPr>
        <w:pStyle w:val="BodyText"/>
        <w:ind w:left="0"/>
        <w:rPr>
          <w:rFonts w:ascii="Arial" w:hAnsi="Arial" w:cs="Arial"/>
          <w:sz w:val="20"/>
        </w:rPr>
      </w:pPr>
    </w:p>
    <w:p w14:paraId="7EB0459A" w14:textId="77777777" w:rsidR="000D24D4" w:rsidRPr="00176E3F" w:rsidRDefault="000D24D4">
      <w:pPr>
        <w:pStyle w:val="BodyText"/>
        <w:ind w:left="0"/>
        <w:rPr>
          <w:rFonts w:ascii="Arial" w:hAnsi="Arial" w:cs="Arial"/>
          <w:sz w:val="20"/>
        </w:rPr>
      </w:pPr>
    </w:p>
    <w:p w14:paraId="69B086C9" w14:textId="77777777" w:rsidR="000D24D4" w:rsidRPr="00176E3F" w:rsidRDefault="000D24D4">
      <w:pPr>
        <w:pStyle w:val="BodyText"/>
        <w:ind w:left="0"/>
        <w:rPr>
          <w:rFonts w:ascii="Arial" w:hAnsi="Arial" w:cs="Arial"/>
          <w:sz w:val="20"/>
        </w:rPr>
      </w:pPr>
    </w:p>
    <w:p w14:paraId="280EFED2" w14:textId="77777777" w:rsidR="000D24D4" w:rsidRPr="00176E3F" w:rsidRDefault="000D24D4">
      <w:pPr>
        <w:pStyle w:val="BodyText"/>
        <w:ind w:left="0"/>
        <w:rPr>
          <w:rFonts w:ascii="Arial" w:hAnsi="Arial" w:cs="Arial"/>
          <w:sz w:val="20"/>
        </w:rPr>
      </w:pPr>
    </w:p>
    <w:p w14:paraId="14A8E6EA" w14:textId="77777777" w:rsidR="000D24D4" w:rsidRPr="00176E3F" w:rsidRDefault="000D24D4">
      <w:pPr>
        <w:pStyle w:val="BodyText"/>
        <w:ind w:left="0"/>
        <w:rPr>
          <w:rFonts w:ascii="Arial" w:hAnsi="Arial" w:cs="Arial"/>
          <w:sz w:val="20"/>
        </w:rPr>
      </w:pPr>
    </w:p>
    <w:p w14:paraId="18E7BA9B" w14:textId="0C3E656B" w:rsidR="000D24D4" w:rsidRDefault="000D24D4">
      <w:pPr>
        <w:pStyle w:val="BodyText"/>
        <w:ind w:left="0"/>
        <w:rPr>
          <w:rFonts w:ascii="Arial" w:hAnsi="Arial" w:cs="Arial"/>
          <w:sz w:val="20"/>
        </w:rPr>
      </w:pPr>
    </w:p>
    <w:p w14:paraId="50C5688D" w14:textId="107561B5" w:rsidR="00695EE2" w:rsidRDefault="00695EE2">
      <w:pPr>
        <w:pStyle w:val="BodyText"/>
        <w:ind w:left="0"/>
        <w:rPr>
          <w:rFonts w:ascii="Arial" w:hAnsi="Arial" w:cs="Arial"/>
          <w:sz w:val="20"/>
        </w:rPr>
      </w:pPr>
    </w:p>
    <w:p w14:paraId="02320E49" w14:textId="10C8807F" w:rsidR="00695EE2" w:rsidRDefault="00695EE2">
      <w:pPr>
        <w:pStyle w:val="BodyText"/>
        <w:ind w:left="0"/>
        <w:rPr>
          <w:rFonts w:ascii="Arial" w:hAnsi="Arial" w:cs="Arial"/>
          <w:sz w:val="20"/>
        </w:rPr>
      </w:pPr>
    </w:p>
    <w:p w14:paraId="76F6383D" w14:textId="7E20FED6" w:rsidR="00695EE2" w:rsidRDefault="00695EE2">
      <w:pPr>
        <w:pStyle w:val="BodyText"/>
        <w:ind w:left="0"/>
        <w:rPr>
          <w:rFonts w:ascii="Arial" w:hAnsi="Arial" w:cs="Arial"/>
          <w:sz w:val="20"/>
        </w:rPr>
      </w:pPr>
    </w:p>
    <w:p w14:paraId="52DD5ADE" w14:textId="6E30D800" w:rsidR="00695EE2" w:rsidRDefault="00695EE2">
      <w:pPr>
        <w:pStyle w:val="BodyText"/>
        <w:ind w:left="0"/>
        <w:rPr>
          <w:rFonts w:ascii="Arial" w:hAnsi="Arial" w:cs="Arial"/>
          <w:sz w:val="20"/>
        </w:rPr>
      </w:pPr>
    </w:p>
    <w:p w14:paraId="62DB749B" w14:textId="699CC481" w:rsidR="00695EE2" w:rsidRDefault="00695EE2">
      <w:pPr>
        <w:pStyle w:val="BodyText"/>
        <w:ind w:left="0"/>
        <w:rPr>
          <w:rFonts w:ascii="Arial" w:hAnsi="Arial" w:cs="Arial"/>
          <w:sz w:val="20"/>
        </w:rPr>
      </w:pPr>
    </w:p>
    <w:p w14:paraId="3E2B7D01" w14:textId="524E11B6" w:rsidR="00695EE2" w:rsidRDefault="00695EE2">
      <w:pPr>
        <w:pStyle w:val="BodyText"/>
        <w:ind w:left="0"/>
        <w:rPr>
          <w:rFonts w:ascii="Arial" w:hAnsi="Arial" w:cs="Arial"/>
          <w:sz w:val="20"/>
        </w:rPr>
      </w:pPr>
    </w:p>
    <w:p w14:paraId="180A6310" w14:textId="20C63939" w:rsidR="00695EE2" w:rsidRDefault="00695EE2">
      <w:pPr>
        <w:pStyle w:val="BodyText"/>
        <w:ind w:left="0"/>
        <w:rPr>
          <w:rFonts w:ascii="Arial" w:hAnsi="Arial" w:cs="Arial"/>
          <w:sz w:val="20"/>
        </w:rPr>
      </w:pPr>
    </w:p>
    <w:p w14:paraId="6F8E09BC" w14:textId="3ED796A2" w:rsidR="00695EE2" w:rsidRDefault="00695EE2">
      <w:pPr>
        <w:pStyle w:val="BodyText"/>
        <w:ind w:left="0"/>
        <w:rPr>
          <w:rFonts w:ascii="Arial" w:hAnsi="Arial" w:cs="Arial"/>
          <w:sz w:val="20"/>
        </w:rPr>
      </w:pPr>
    </w:p>
    <w:p w14:paraId="6FBA9DA4" w14:textId="3161322E" w:rsidR="00695EE2" w:rsidRDefault="00695EE2">
      <w:pPr>
        <w:pStyle w:val="BodyText"/>
        <w:ind w:left="0"/>
        <w:rPr>
          <w:rFonts w:ascii="Arial" w:hAnsi="Arial" w:cs="Arial"/>
          <w:sz w:val="20"/>
        </w:rPr>
      </w:pPr>
    </w:p>
    <w:p w14:paraId="78CED55D" w14:textId="24E243A4" w:rsidR="00695EE2" w:rsidRDefault="00695EE2">
      <w:pPr>
        <w:pStyle w:val="BodyText"/>
        <w:ind w:left="0"/>
        <w:rPr>
          <w:rFonts w:ascii="Arial" w:hAnsi="Arial" w:cs="Arial"/>
          <w:sz w:val="20"/>
        </w:rPr>
      </w:pPr>
    </w:p>
    <w:p w14:paraId="1749A8FF" w14:textId="30B22233" w:rsidR="00695EE2" w:rsidRDefault="00695EE2">
      <w:pPr>
        <w:pStyle w:val="BodyText"/>
        <w:ind w:left="0"/>
        <w:rPr>
          <w:rFonts w:ascii="Arial" w:hAnsi="Arial" w:cs="Arial"/>
          <w:sz w:val="20"/>
        </w:rPr>
      </w:pPr>
    </w:p>
    <w:p w14:paraId="3CD6BE5E" w14:textId="426EB27F" w:rsidR="00695EE2" w:rsidRDefault="00695EE2">
      <w:pPr>
        <w:pStyle w:val="BodyText"/>
        <w:ind w:left="0"/>
        <w:rPr>
          <w:rFonts w:ascii="Arial" w:hAnsi="Arial" w:cs="Arial"/>
          <w:sz w:val="20"/>
        </w:rPr>
      </w:pPr>
    </w:p>
    <w:p w14:paraId="2BC28C21" w14:textId="6DFBB4B9" w:rsidR="00695EE2" w:rsidRDefault="00695EE2">
      <w:pPr>
        <w:pStyle w:val="BodyText"/>
        <w:ind w:left="0"/>
        <w:rPr>
          <w:rFonts w:ascii="Arial" w:hAnsi="Arial" w:cs="Arial"/>
          <w:sz w:val="20"/>
        </w:rPr>
      </w:pPr>
    </w:p>
    <w:p w14:paraId="6C51202E" w14:textId="44C5B0FE" w:rsidR="00695EE2" w:rsidRDefault="00695EE2">
      <w:pPr>
        <w:pStyle w:val="BodyText"/>
        <w:ind w:left="0"/>
        <w:rPr>
          <w:rFonts w:ascii="Arial" w:hAnsi="Arial" w:cs="Arial"/>
          <w:sz w:val="20"/>
        </w:rPr>
      </w:pPr>
    </w:p>
    <w:p w14:paraId="6F23E486" w14:textId="0542D221" w:rsidR="00695EE2" w:rsidRDefault="00695EE2">
      <w:pPr>
        <w:pStyle w:val="BodyText"/>
        <w:ind w:left="0"/>
        <w:rPr>
          <w:rFonts w:ascii="Arial" w:hAnsi="Arial" w:cs="Arial"/>
          <w:sz w:val="20"/>
        </w:rPr>
      </w:pPr>
    </w:p>
    <w:p w14:paraId="6F83F1C9" w14:textId="3FEC748D" w:rsidR="00695EE2" w:rsidRDefault="00695EE2">
      <w:pPr>
        <w:pStyle w:val="BodyText"/>
        <w:ind w:left="0"/>
        <w:rPr>
          <w:rFonts w:ascii="Arial" w:hAnsi="Arial" w:cs="Arial"/>
          <w:sz w:val="20"/>
        </w:rPr>
      </w:pPr>
    </w:p>
    <w:p w14:paraId="6D4016E4" w14:textId="752A4A37" w:rsidR="00695EE2" w:rsidRDefault="00695EE2">
      <w:pPr>
        <w:pStyle w:val="BodyText"/>
        <w:ind w:left="0"/>
        <w:rPr>
          <w:rFonts w:ascii="Arial" w:hAnsi="Arial" w:cs="Arial"/>
          <w:sz w:val="20"/>
        </w:rPr>
      </w:pPr>
    </w:p>
    <w:p w14:paraId="726E1757" w14:textId="26AE9521" w:rsidR="00695EE2" w:rsidRDefault="00695EE2">
      <w:pPr>
        <w:pStyle w:val="BodyText"/>
        <w:ind w:left="0"/>
        <w:rPr>
          <w:rFonts w:ascii="Arial" w:hAnsi="Arial" w:cs="Arial"/>
          <w:sz w:val="20"/>
        </w:rPr>
      </w:pPr>
    </w:p>
    <w:p w14:paraId="129BE4E3" w14:textId="6D19FD66" w:rsidR="00695EE2" w:rsidRDefault="00695EE2">
      <w:pPr>
        <w:pStyle w:val="BodyText"/>
        <w:ind w:left="0"/>
        <w:rPr>
          <w:rFonts w:ascii="Arial" w:hAnsi="Arial" w:cs="Arial"/>
          <w:sz w:val="20"/>
        </w:rPr>
      </w:pPr>
    </w:p>
    <w:p w14:paraId="191B21DA" w14:textId="0FD2B799" w:rsidR="00695EE2" w:rsidRDefault="00695EE2">
      <w:pPr>
        <w:pStyle w:val="BodyText"/>
        <w:ind w:left="0"/>
        <w:rPr>
          <w:rFonts w:ascii="Arial" w:hAnsi="Arial" w:cs="Arial"/>
          <w:sz w:val="20"/>
        </w:rPr>
      </w:pPr>
    </w:p>
    <w:p w14:paraId="21DA2EF1" w14:textId="77777777" w:rsidR="00695EE2" w:rsidRPr="00176E3F" w:rsidRDefault="00695EE2">
      <w:pPr>
        <w:pStyle w:val="BodyText"/>
        <w:ind w:left="0"/>
        <w:rPr>
          <w:rFonts w:ascii="Arial" w:hAnsi="Arial" w:cs="Arial"/>
          <w:sz w:val="20"/>
        </w:rPr>
      </w:pPr>
    </w:p>
    <w:p w14:paraId="38384AB2" w14:textId="77777777" w:rsidR="000D24D4" w:rsidRPr="00176E3F" w:rsidRDefault="000D24D4">
      <w:pPr>
        <w:pStyle w:val="BodyText"/>
        <w:ind w:left="0"/>
        <w:rPr>
          <w:rFonts w:ascii="Arial" w:hAnsi="Arial" w:cs="Arial"/>
          <w:sz w:val="20"/>
        </w:rPr>
      </w:pPr>
    </w:p>
    <w:p w14:paraId="5FAEA98C" w14:textId="51685639" w:rsidR="00133E45" w:rsidRPr="00176E3F" w:rsidRDefault="007D29CE" w:rsidP="000D24D4">
      <w:pPr>
        <w:pStyle w:val="BodyText"/>
        <w:spacing w:before="203"/>
        <w:ind w:left="0"/>
        <w:rPr>
          <w:rFonts w:ascii="Arial" w:hAnsi="Arial" w:cs="Arial"/>
          <w:sz w:val="20"/>
        </w:rPr>
      </w:pPr>
      <w:r w:rsidRPr="00695EE2">
        <w:rPr>
          <w:rFonts w:ascii="Arial" w:hAnsi="Arial"/>
          <w:noProof/>
          <w:vertAlign w:val="superscript"/>
          <w:lang w:eastAsia="et-EE"/>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4"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w14:anchorId="4859E46B">
                <v:path arrowok="t"/>
                <w10:wrap type="topAndBottom" anchorx="page"/>
              </v:shape>
            </w:pict>
          </mc:Fallback>
        </mc:AlternateContent>
      </w:r>
      <w:r w:rsidRPr="00695EE2">
        <w:rPr>
          <w:rFonts w:ascii="Arial" w:hAnsi="Arial"/>
          <w:sz w:val="20"/>
          <w:vertAlign w:val="superscript"/>
        </w:rPr>
        <w:t>1</w:t>
      </w:r>
      <w:r w:rsidRPr="00176E3F">
        <w:rPr>
          <w:rFonts w:ascii="Arial" w:hAnsi="Arial"/>
          <w:sz w:val="20"/>
        </w:rPr>
        <w:t xml:space="preserve"> ELT L 295, 21.11.2018, lk 39.</w:t>
      </w:r>
    </w:p>
    <w:p w14:paraId="4AAB4A7B" w14:textId="77777777" w:rsidR="00133E45" w:rsidRPr="00176E3F" w:rsidRDefault="00133E45">
      <w:pPr>
        <w:rPr>
          <w:sz w:val="20"/>
        </w:rPr>
        <w:sectPr w:rsidR="00133E45" w:rsidRPr="00176E3F">
          <w:pgSz w:w="11910" w:h="16840"/>
          <w:pgMar w:top="700" w:right="740" w:bottom="640" w:left="740" w:header="0" w:footer="288" w:gutter="0"/>
          <w:cols w:space="720"/>
        </w:sectPr>
      </w:pPr>
    </w:p>
    <w:p w14:paraId="28553CBB" w14:textId="77777777" w:rsidR="00133E45" w:rsidRPr="00176E3F" w:rsidRDefault="007D29CE">
      <w:pPr>
        <w:pStyle w:val="Heading1"/>
        <w:ind w:left="110" w:firstLine="0"/>
        <w:rPr>
          <w:rFonts w:ascii="Arial" w:hAnsi="Arial" w:cs="Arial"/>
        </w:rPr>
      </w:pPr>
      <w:bookmarkStart w:id="60" w:name="ANNEX_I"/>
      <w:bookmarkStart w:id="61" w:name="_Toc196469100"/>
      <w:bookmarkEnd w:id="60"/>
      <w:r w:rsidRPr="00176E3F">
        <w:rPr>
          <w:rFonts w:ascii="Arial" w:hAnsi="Arial"/>
          <w:color w:val="2C4D9C"/>
        </w:rPr>
        <w:lastRenderedPageBreak/>
        <w:t>I LISA</w:t>
      </w:r>
      <w:bookmarkEnd w:id="61"/>
    </w:p>
    <w:p w14:paraId="6907A8EC" w14:textId="3C6D83CC" w:rsidR="00133E45" w:rsidRPr="00176E3F" w:rsidRDefault="007D29CE">
      <w:pPr>
        <w:spacing w:before="173" w:line="216" w:lineRule="auto"/>
        <w:ind w:left="110" w:right="176"/>
        <w:rPr>
          <w:rFonts w:ascii="Arial" w:hAnsi="Arial" w:cs="Arial"/>
        </w:rPr>
      </w:pPr>
      <w:r w:rsidRPr="00176E3F">
        <w:rPr>
          <w:rFonts w:ascii="Arial" w:hAnsi="Arial"/>
          <w:b/>
          <w:u w:val="single"/>
        </w:rPr>
        <w:t>Näitlik</w:t>
      </w:r>
      <w:r w:rsidRPr="00176E3F">
        <w:rPr>
          <w:rFonts w:ascii="Arial" w:hAnsi="Arial"/>
        </w:rPr>
        <w:t xml:space="preserve"> tabel </w:t>
      </w:r>
      <w:r w:rsidRPr="00176E3F">
        <w:rPr>
          <w:rFonts w:ascii="Arial" w:hAnsi="Arial"/>
          <w:b/>
        </w:rPr>
        <w:t>Euroopa Liidu</w:t>
      </w:r>
      <w:r w:rsidRPr="00176E3F">
        <w:rPr>
          <w:rFonts w:ascii="Arial" w:hAnsi="Arial"/>
        </w:rPr>
        <w:t xml:space="preserve"> diplomitest, mis võimaldavad osaleda AD tegevusüksuse</w:t>
      </w:r>
      <w:r w:rsidRPr="00176E3F">
        <w:rPr>
          <w:rFonts w:ascii="Arial" w:hAnsi="Arial"/>
          <w:vertAlign w:val="superscript"/>
        </w:rPr>
        <w:t>2</w:t>
      </w:r>
      <w:r w:rsidR="000B35E5">
        <w:rPr>
          <w:rFonts w:ascii="Arial" w:hAnsi="Arial"/>
          <w:vertAlign w:val="superscript"/>
        </w:rPr>
        <w:t xml:space="preserve"> </w:t>
      </w:r>
      <w:r w:rsidRPr="00176E3F">
        <w:rPr>
          <w:rFonts w:ascii="Arial" w:hAnsi="Arial"/>
        </w:rPr>
        <w:t>konkurssidel/valikumenetlustes (hinnatakse igal üksikjuhul eraldi).</w:t>
      </w:r>
    </w:p>
    <w:p w14:paraId="65E86184" w14:textId="77777777" w:rsidR="00133E45" w:rsidRPr="00176E3F" w:rsidRDefault="00133E45">
      <w:pPr>
        <w:pStyle w:val="BodyText"/>
        <w:spacing w:before="11" w:after="1"/>
        <w:ind w:left="0"/>
        <w:rPr>
          <w:rFonts w:ascii="Arial" w:hAnsi="Arial" w:cs="Arial"/>
          <w:sz w:val="10"/>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176E3F" w14:paraId="030174DE" w14:textId="4EC43185" w:rsidTr="00825020">
        <w:trPr>
          <w:trHeight w:val="555"/>
        </w:trPr>
        <w:tc>
          <w:tcPr>
            <w:tcW w:w="2219" w:type="dxa"/>
            <w:shd w:val="clear" w:color="auto" w:fill="E6E6E6"/>
          </w:tcPr>
          <w:p w14:paraId="1EF1E17E" w14:textId="77777777" w:rsidR="006F4C4B" w:rsidRPr="00176E3F" w:rsidRDefault="006F4C4B">
            <w:pPr>
              <w:pStyle w:val="TableParagraph"/>
              <w:spacing w:before="130"/>
              <w:rPr>
                <w:rFonts w:ascii="Arial" w:hAnsi="Arial" w:cs="Arial"/>
                <w:b/>
              </w:rPr>
            </w:pPr>
            <w:r w:rsidRPr="00176E3F">
              <w:rPr>
                <w:rFonts w:ascii="Arial" w:hAnsi="Arial"/>
                <w:b/>
              </w:rPr>
              <w:t>RIIK</w:t>
            </w:r>
          </w:p>
        </w:tc>
        <w:tc>
          <w:tcPr>
            <w:tcW w:w="4821" w:type="dxa"/>
            <w:shd w:val="clear" w:color="auto" w:fill="E6E6E6"/>
          </w:tcPr>
          <w:p w14:paraId="40645EC3" w14:textId="77777777" w:rsidR="006F4C4B" w:rsidRPr="00176E3F" w:rsidRDefault="006F4C4B">
            <w:pPr>
              <w:pStyle w:val="TableParagraph"/>
              <w:spacing w:before="25" w:line="213" w:lineRule="auto"/>
              <w:ind w:right="64"/>
              <w:rPr>
                <w:rFonts w:ascii="Arial" w:hAnsi="Arial" w:cs="Arial"/>
                <w:b/>
              </w:rPr>
            </w:pPr>
            <w:r w:rsidRPr="00176E3F">
              <w:rPr>
                <w:rFonts w:ascii="Arial" w:hAnsi="Arial"/>
                <w:b/>
              </w:rPr>
              <w:t>Vähemalt neli aastat kestnud ülikooliõpingud</w:t>
            </w:r>
          </w:p>
        </w:tc>
        <w:tc>
          <w:tcPr>
            <w:tcW w:w="3489" w:type="dxa"/>
            <w:shd w:val="clear" w:color="auto" w:fill="E6E6E6"/>
          </w:tcPr>
          <w:p w14:paraId="65943D53" w14:textId="77777777" w:rsidR="006F4C4B" w:rsidRPr="00176E3F" w:rsidRDefault="006F4C4B">
            <w:pPr>
              <w:pStyle w:val="TableParagraph"/>
              <w:spacing w:before="25" w:line="213" w:lineRule="auto"/>
              <w:ind w:left="81" w:right="181"/>
              <w:rPr>
                <w:rFonts w:ascii="Arial" w:hAnsi="Arial" w:cs="Arial"/>
                <w:b/>
              </w:rPr>
            </w:pPr>
            <w:r w:rsidRPr="00176E3F">
              <w:rPr>
                <w:rFonts w:ascii="Arial" w:hAnsi="Arial"/>
                <w:b/>
              </w:rPr>
              <w:t>Vähemalt kolm aastat kestnud ülikooliõpingud</w:t>
            </w:r>
          </w:p>
        </w:tc>
      </w:tr>
      <w:tr w:rsidR="006F4C4B" w:rsidRPr="00176E3F" w14:paraId="5AA34792" w14:textId="15FC4D83" w:rsidTr="00825020">
        <w:trPr>
          <w:trHeight w:val="4284"/>
        </w:trPr>
        <w:tc>
          <w:tcPr>
            <w:tcW w:w="2219" w:type="dxa"/>
          </w:tcPr>
          <w:p w14:paraId="69ED28B6" w14:textId="77777777" w:rsidR="006F4C4B" w:rsidRPr="00176E3F" w:rsidRDefault="006F4C4B">
            <w:pPr>
              <w:pStyle w:val="TableParagraph"/>
              <w:ind w:left="0"/>
              <w:rPr>
                <w:rFonts w:ascii="Arial" w:hAnsi="Arial" w:cs="Arial"/>
              </w:rPr>
            </w:pPr>
          </w:p>
          <w:p w14:paraId="4A3FB392" w14:textId="77777777" w:rsidR="006F4C4B" w:rsidRPr="00176E3F" w:rsidRDefault="006F4C4B">
            <w:pPr>
              <w:pStyle w:val="TableParagraph"/>
              <w:ind w:left="0"/>
              <w:rPr>
                <w:rFonts w:ascii="Arial" w:hAnsi="Arial" w:cs="Arial"/>
              </w:rPr>
            </w:pPr>
          </w:p>
          <w:p w14:paraId="08D8D6A3" w14:textId="77777777" w:rsidR="006F4C4B" w:rsidRPr="00176E3F" w:rsidRDefault="006F4C4B">
            <w:pPr>
              <w:pStyle w:val="TableParagraph"/>
              <w:ind w:left="0"/>
              <w:rPr>
                <w:rFonts w:ascii="Arial" w:hAnsi="Arial" w:cs="Arial"/>
              </w:rPr>
            </w:pPr>
          </w:p>
          <w:p w14:paraId="01AEE297" w14:textId="77777777" w:rsidR="006F4C4B" w:rsidRPr="00176E3F" w:rsidRDefault="006F4C4B">
            <w:pPr>
              <w:pStyle w:val="TableParagraph"/>
              <w:ind w:left="0"/>
              <w:rPr>
                <w:rFonts w:ascii="Arial" w:hAnsi="Arial" w:cs="Arial"/>
              </w:rPr>
            </w:pPr>
          </w:p>
          <w:p w14:paraId="2D377740" w14:textId="77777777" w:rsidR="006F4C4B" w:rsidRPr="00176E3F" w:rsidRDefault="006F4C4B">
            <w:pPr>
              <w:pStyle w:val="TableParagraph"/>
              <w:ind w:left="0"/>
              <w:rPr>
                <w:rFonts w:ascii="Arial" w:hAnsi="Arial" w:cs="Arial"/>
              </w:rPr>
            </w:pPr>
          </w:p>
          <w:p w14:paraId="43E6952A" w14:textId="77777777" w:rsidR="006F4C4B" w:rsidRPr="00176E3F" w:rsidRDefault="006F4C4B">
            <w:pPr>
              <w:pStyle w:val="TableParagraph"/>
              <w:spacing w:before="206"/>
              <w:ind w:left="0"/>
              <w:rPr>
                <w:rFonts w:ascii="Arial" w:hAnsi="Arial" w:cs="Arial"/>
              </w:rPr>
            </w:pPr>
          </w:p>
          <w:p w14:paraId="7FF53E9A" w14:textId="77777777" w:rsidR="006F4C4B" w:rsidRPr="00176E3F" w:rsidRDefault="006F4C4B">
            <w:pPr>
              <w:pStyle w:val="TableParagraph"/>
              <w:spacing w:line="213" w:lineRule="auto"/>
              <w:rPr>
                <w:rFonts w:ascii="Arial" w:hAnsi="Arial" w:cs="Arial"/>
                <w:b/>
              </w:rPr>
            </w:pPr>
            <w:r w:rsidRPr="00176E3F">
              <w:rPr>
                <w:rFonts w:ascii="Arial" w:hAnsi="Arial"/>
                <w:b/>
              </w:rPr>
              <w:t>Belgique – België – Belgien</w:t>
            </w:r>
          </w:p>
        </w:tc>
        <w:tc>
          <w:tcPr>
            <w:tcW w:w="4821" w:type="dxa"/>
          </w:tcPr>
          <w:p w14:paraId="7E6F8BAF" w14:textId="77777777" w:rsidR="006F4C4B" w:rsidRPr="00176E3F" w:rsidRDefault="006F4C4B">
            <w:pPr>
              <w:pStyle w:val="TableParagraph"/>
              <w:spacing w:before="21" w:line="216" w:lineRule="auto"/>
              <w:ind w:right="64"/>
              <w:rPr>
                <w:rFonts w:ascii="Arial" w:hAnsi="Arial" w:cs="Arial"/>
              </w:rPr>
            </w:pPr>
            <w:r w:rsidRPr="00176E3F">
              <w:rPr>
                <w:rFonts w:ascii="Arial" w:hAnsi="Arial"/>
              </w:rPr>
              <w:t>Licence / Licentiaat / Diplôme d’études approfondies (DEA) / Diplôme d’études spécialisées (DES) / Diplôme d’études supérieures spécialisées (DESS) / Gediplomeerde in de Voortgezette Studies (GVS) / Gediplomeerde</w:t>
            </w:r>
          </w:p>
          <w:p w14:paraId="184EAE97" w14:textId="77777777" w:rsidR="006F4C4B" w:rsidRPr="00176E3F" w:rsidRDefault="006F4C4B">
            <w:pPr>
              <w:pStyle w:val="TableParagraph"/>
              <w:spacing w:before="2" w:line="216" w:lineRule="auto"/>
              <w:ind w:right="64"/>
              <w:rPr>
                <w:rFonts w:ascii="Arial" w:hAnsi="Arial" w:cs="Arial"/>
              </w:rPr>
            </w:pPr>
            <w:r w:rsidRPr="00176E3F">
              <w:rPr>
                <w:rFonts w:ascii="Arial" w:hAnsi="Arial"/>
              </w:rPr>
              <w:t>in de Gespecialiseerde Studies (GGS) / Gediplomeerde in de Aanvullende Studies (GAS)</w:t>
            </w:r>
          </w:p>
          <w:p w14:paraId="1D8C8DA1" w14:textId="77777777" w:rsidR="006F4C4B" w:rsidRPr="00176E3F" w:rsidRDefault="006F4C4B">
            <w:pPr>
              <w:pStyle w:val="TableParagraph"/>
              <w:spacing w:before="114" w:line="216" w:lineRule="auto"/>
              <w:ind w:right="64"/>
              <w:rPr>
                <w:rFonts w:ascii="Arial" w:hAnsi="Arial" w:cs="Arial"/>
              </w:rPr>
            </w:pPr>
            <w:r w:rsidRPr="00176E3F">
              <w:rPr>
                <w:rFonts w:ascii="Arial" w:hAnsi="Arial"/>
              </w:rPr>
              <w:t>Agrégation de l’enseignement secondaire supérieur (AESS)/ Aggregaat</w:t>
            </w:r>
          </w:p>
          <w:p w14:paraId="34222ADD" w14:textId="77777777" w:rsidR="006F4C4B" w:rsidRPr="00176E3F" w:rsidRDefault="006F4C4B">
            <w:pPr>
              <w:pStyle w:val="TableParagraph"/>
              <w:spacing w:before="115" w:line="216" w:lineRule="auto"/>
              <w:ind w:right="118"/>
              <w:rPr>
                <w:rFonts w:ascii="Arial" w:hAnsi="Arial" w:cs="Arial"/>
              </w:rPr>
            </w:pPr>
            <w:r w:rsidRPr="00176E3F">
              <w:rPr>
                <w:rFonts w:ascii="Arial" w:hAnsi="Arial"/>
              </w:rPr>
              <w:t>Ingénieur industriel/Industrïeel ingenieur / Master — 60/120 ECTS / Master complémentaire</w:t>
            </w:r>
          </w:p>
          <w:p w14:paraId="1DD31DCE" w14:textId="77777777" w:rsidR="006F4C4B" w:rsidRPr="00176E3F" w:rsidRDefault="006F4C4B">
            <w:pPr>
              <w:pStyle w:val="TableParagraph"/>
              <w:spacing w:line="270" w:lineRule="exact"/>
              <w:rPr>
                <w:rFonts w:ascii="Arial" w:hAnsi="Arial" w:cs="Arial"/>
              </w:rPr>
            </w:pPr>
            <w:r w:rsidRPr="00176E3F">
              <w:rPr>
                <w:rFonts w:ascii="Arial" w:hAnsi="Arial"/>
              </w:rPr>
              <w:t>— 60 ECTS ou plus</w:t>
            </w:r>
          </w:p>
          <w:p w14:paraId="472B202F" w14:textId="77777777" w:rsidR="006F4C4B" w:rsidRPr="00176E3F" w:rsidRDefault="006F4C4B">
            <w:pPr>
              <w:pStyle w:val="TableParagraph"/>
              <w:spacing w:before="108" w:line="216" w:lineRule="auto"/>
              <w:ind w:right="64"/>
              <w:rPr>
                <w:rFonts w:ascii="Arial" w:hAnsi="Arial" w:cs="Arial"/>
              </w:rPr>
            </w:pPr>
            <w:r w:rsidRPr="00176E3F">
              <w:rPr>
                <w:rFonts w:ascii="Arial" w:hAnsi="Arial"/>
              </w:rPr>
              <w:t>Agrégation de l’enseignement secondaire supérieur (AESS) — 30 ECTS</w:t>
            </w:r>
          </w:p>
          <w:p w14:paraId="5C7E7554" w14:textId="77777777" w:rsidR="006F4C4B" w:rsidRPr="00176E3F" w:rsidRDefault="006F4C4B">
            <w:pPr>
              <w:pStyle w:val="TableParagraph"/>
              <w:spacing w:before="90"/>
              <w:rPr>
                <w:rFonts w:ascii="Arial" w:hAnsi="Arial" w:cs="Arial"/>
              </w:rPr>
            </w:pPr>
            <w:r w:rsidRPr="00176E3F">
              <w:rPr>
                <w:rFonts w:ascii="Arial" w:hAnsi="Arial"/>
              </w:rPr>
              <w:t>Doctorat/Doctoraal Diploma</w:t>
            </w:r>
          </w:p>
        </w:tc>
        <w:tc>
          <w:tcPr>
            <w:tcW w:w="3489" w:type="dxa"/>
          </w:tcPr>
          <w:p w14:paraId="7A67F194" w14:textId="77777777" w:rsidR="006F4C4B" w:rsidRPr="00176E3F" w:rsidRDefault="006F4C4B">
            <w:pPr>
              <w:pStyle w:val="TableParagraph"/>
              <w:ind w:left="0"/>
              <w:rPr>
                <w:rFonts w:ascii="Arial" w:hAnsi="Arial" w:cs="Arial"/>
              </w:rPr>
            </w:pPr>
          </w:p>
          <w:p w14:paraId="00ABA159" w14:textId="77777777" w:rsidR="006F4C4B" w:rsidRPr="00176E3F" w:rsidRDefault="006F4C4B">
            <w:pPr>
              <w:pStyle w:val="TableParagraph"/>
              <w:ind w:left="0"/>
              <w:rPr>
                <w:rFonts w:ascii="Arial" w:hAnsi="Arial" w:cs="Arial"/>
              </w:rPr>
            </w:pPr>
          </w:p>
          <w:p w14:paraId="53597A12" w14:textId="77777777" w:rsidR="006F4C4B" w:rsidRPr="00176E3F" w:rsidRDefault="006F4C4B">
            <w:pPr>
              <w:pStyle w:val="TableParagraph"/>
              <w:ind w:left="0"/>
              <w:rPr>
                <w:rFonts w:ascii="Arial" w:hAnsi="Arial" w:cs="Arial"/>
              </w:rPr>
            </w:pPr>
          </w:p>
          <w:p w14:paraId="2AACDADC" w14:textId="77777777" w:rsidR="006F4C4B" w:rsidRPr="00176E3F" w:rsidRDefault="006F4C4B">
            <w:pPr>
              <w:pStyle w:val="TableParagraph"/>
              <w:ind w:left="0"/>
              <w:rPr>
                <w:rFonts w:ascii="Arial" w:hAnsi="Arial" w:cs="Arial"/>
              </w:rPr>
            </w:pPr>
          </w:p>
          <w:p w14:paraId="4454F274" w14:textId="77777777" w:rsidR="006F4C4B" w:rsidRPr="00176E3F" w:rsidRDefault="006F4C4B">
            <w:pPr>
              <w:pStyle w:val="TableParagraph"/>
              <w:spacing w:before="178"/>
              <w:ind w:left="0"/>
              <w:rPr>
                <w:rFonts w:ascii="Arial" w:hAnsi="Arial" w:cs="Arial"/>
              </w:rPr>
            </w:pPr>
          </w:p>
          <w:p w14:paraId="09E61F64" w14:textId="77777777" w:rsidR="006F4C4B" w:rsidRPr="00176E3F" w:rsidRDefault="006F4C4B">
            <w:pPr>
              <w:pStyle w:val="TableParagraph"/>
              <w:spacing w:before="1" w:line="216" w:lineRule="auto"/>
              <w:ind w:left="81" w:right="181"/>
              <w:rPr>
                <w:rFonts w:ascii="Arial" w:hAnsi="Arial" w:cs="Arial"/>
              </w:rPr>
            </w:pPr>
            <w:r w:rsidRPr="00176E3F">
              <w:rPr>
                <w:rFonts w:ascii="Arial" w:hAnsi="Arial"/>
              </w:rPr>
              <w:t>Bachelor académique (dit «de transition») - 180 ECTS</w:t>
            </w:r>
          </w:p>
          <w:p w14:paraId="5C4EEB3C" w14:textId="77777777" w:rsidR="006F4C4B" w:rsidRPr="00176E3F" w:rsidRDefault="006F4C4B">
            <w:pPr>
              <w:pStyle w:val="TableParagraph"/>
              <w:spacing w:before="114" w:line="216" w:lineRule="auto"/>
              <w:ind w:left="81" w:right="181"/>
              <w:rPr>
                <w:rFonts w:ascii="Arial" w:hAnsi="Arial" w:cs="Arial"/>
              </w:rPr>
            </w:pPr>
            <w:r w:rsidRPr="00176E3F">
              <w:rPr>
                <w:rFonts w:ascii="Arial" w:hAnsi="Arial"/>
              </w:rPr>
              <w:t>Academisch gerichte Bachelor - 180 ECTS</w:t>
            </w:r>
          </w:p>
        </w:tc>
      </w:tr>
      <w:tr w:rsidR="006F4C4B" w:rsidRPr="00176E3F" w14:paraId="57869E66" w14:textId="3F51DD58" w:rsidTr="00825020">
        <w:trPr>
          <w:trHeight w:val="1425"/>
        </w:trPr>
        <w:tc>
          <w:tcPr>
            <w:tcW w:w="2219" w:type="dxa"/>
          </w:tcPr>
          <w:p w14:paraId="44FD7FA9" w14:textId="77777777" w:rsidR="006F4C4B" w:rsidRPr="00176E3F" w:rsidRDefault="006F4C4B">
            <w:pPr>
              <w:pStyle w:val="TableParagraph"/>
              <w:spacing w:before="290"/>
              <w:ind w:left="0"/>
              <w:rPr>
                <w:rFonts w:ascii="Arial" w:hAnsi="Arial" w:cs="Arial"/>
              </w:rPr>
            </w:pPr>
          </w:p>
          <w:p w14:paraId="4C174525" w14:textId="77777777" w:rsidR="006F4C4B" w:rsidRPr="00176E3F" w:rsidRDefault="006F4C4B">
            <w:pPr>
              <w:pStyle w:val="TableParagraph"/>
              <w:rPr>
                <w:rFonts w:ascii="Arial" w:hAnsi="Arial" w:cs="Arial"/>
                <w:b/>
              </w:rPr>
            </w:pPr>
            <w:r w:rsidRPr="00176E3F">
              <w:rPr>
                <w:rFonts w:ascii="Arial" w:hAnsi="Arial"/>
                <w:b/>
              </w:rPr>
              <w:t>България</w:t>
            </w:r>
          </w:p>
        </w:tc>
        <w:tc>
          <w:tcPr>
            <w:tcW w:w="4821" w:type="dxa"/>
          </w:tcPr>
          <w:p w14:paraId="33C4729C" w14:textId="77777777" w:rsidR="006F4C4B" w:rsidRPr="00176E3F" w:rsidRDefault="006F4C4B">
            <w:pPr>
              <w:pStyle w:val="TableParagraph"/>
              <w:spacing w:before="26" w:line="216" w:lineRule="auto"/>
              <w:ind w:right="64"/>
              <w:rPr>
                <w:rFonts w:ascii="Arial" w:hAnsi="Arial" w:cs="Arial"/>
              </w:rPr>
            </w:pPr>
            <w:r w:rsidRPr="00176E3F">
              <w:rPr>
                <w:rFonts w:ascii="Arial" w:hAnsi="Arial"/>
              </w:rPr>
              <w:t>Диплома за висше образование Бакалавър — 240 ECTS / Магистър — 300 ECTS / Доктор</w:t>
            </w:r>
          </w:p>
          <w:p w14:paraId="126DA02B" w14:textId="77777777" w:rsidR="006F4C4B" w:rsidRPr="00176E3F" w:rsidRDefault="006F4C4B">
            <w:pPr>
              <w:pStyle w:val="TableParagraph"/>
              <w:spacing w:before="114" w:line="216" w:lineRule="auto"/>
              <w:ind w:right="64"/>
              <w:rPr>
                <w:rFonts w:ascii="Arial" w:hAnsi="Arial" w:cs="Arial"/>
              </w:rPr>
            </w:pPr>
            <w:r w:rsidRPr="00176E3F">
              <w:rPr>
                <w:rFonts w:ascii="Arial" w:hAnsi="Arial"/>
              </w:rPr>
              <w:t>Магистър след Бакалавър — 60 ECTS / Магистър след Професионален бакалавър по</w:t>
            </w:r>
          </w:p>
          <w:p w14:paraId="12A64EC4" w14:textId="77777777" w:rsidR="006F4C4B" w:rsidRPr="00176E3F" w:rsidRDefault="006F4C4B">
            <w:pPr>
              <w:pStyle w:val="TableParagraph"/>
              <w:spacing w:line="270" w:lineRule="exact"/>
              <w:rPr>
                <w:rFonts w:ascii="Arial" w:hAnsi="Arial" w:cs="Arial"/>
              </w:rPr>
            </w:pPr>
            <w:r w:rsidRPr="00176E3F">
              <w:rPr>
                <w:rFonts w:ascii="Arial" w:hAnsi="Arial"/>
              </w:rPr>
              <w:t>… — 120 ECTS</w:t>
            </w:r>
          </w:p>
        </w:tc>
        <w:tc>
          <w:tcPr>
            <w:tcW w:w="3489" w:type="dxa"/>
          </w:tcPr>
          <w:p w14:paraId="11287113" w14:textId="77777777" w:rsidR="006F4C4B" w:rsidRPr="00176E3F" w:rsidRDefault="006F4C4B">
            <w:pPr>
              <w:pStyle w:val="TableParagraph"/>
              <w:ind w:left="0"/>
              <w:rPr>
                <w:rFonts w:ascii="Arial" w:hAnsi="Arial" w:cs="Arial"/>
                <w:sz w:val="20"/>
              </w:rPr>
            </w:pPr>
          </w:p>
        </w:tc>
      </w:tr>
      <w:tr w:rsidR="006F4C4B" w:rsidRPr="00176E3F" w14:paraId="6DA5EB9C" w14:textId="5D1B8D36" w:rsidTr="00825020">
        <w:trPr>
          <w:trHeight w:val="555"/>
        </w:trPr>
        <w:tc>
          <w:tcPr>
            <w:tcW w:w="2219" w:type="dxa"/>
          </w:tcPr>
          <w:p w14:paraId="6277873E" w14:textId="77777777" w:rsidR="006F4C4B" w:rsidRPr="00176E3F" w:rsidRDefault="006F4C4B">
            <w:pPr>
              <w:pStyle w:val="TableParagraph"/>
              <w:spacing w:before="130"/>
              <w:rPr>
                <w:rFonts w:ascii="Arial" w:hAnsi="Arial" w:cs="Arial"/>
                <w:b/>
              </w:rPr>
            </w:pPr>
            <w:r w:rsidRPr="00176E3F">
              <w:rPr>
                <w:rFonts w:ascii="Arial" w:hAnsi="Arial"/>
                <w:b/>
              </w:rPr>
              <w:t>Česká republika</w:t>
            </w:r>
          </w:p>
        </w:tc>
        <w:tc>
          <w:tcPr>
            <w:tcW w:w="4821" w:type="dxa"/>
          </w:tcPr>
          <w:p w14:paraId="1E8C4DB6" w14:textId="77777777" w:rsidR="006F4C4B" w:rsidRPr="00176E3F" w:rsidRDefault="006F4C4B">
            <w:pPr>
              <w:pStyle w:val="TableParagraph"/>
              <w:spacing w:before="26" w:line="216" w:lineRule="auto"/>
              <w:ind w:right="64"/>
              <w:rPr>
                <w:rFonts w:ascii="Arial" w:hAnsi="Arial" w:cs="Arial"/>
              </w:rPr>
            </w:pPr>
            <w:r w:rsidRPr="00176E3F">
              <w:rPr>
                <w:rFonts w:ascii="Arial" w:hAnsi="Arial"/>
              </w:rPr>
              <w:t>Diplom o ukončení vysokoškolského studia / Magistr / Doktor</w:t>
            </w:r>
          </w:p>
        </w:tc>
        <w:tc>
          <w:tcPr>
            <w:tcW w:w="3489" w:type="dxa"/>
          </w:tcPr>
          <w:p w14:paraId="078E0015" w14:textId="77777777" w:rsidR="006F4C4B" w:rsidRPr="00176E3F" w:rsidRDefault="006F4C4B">
            <w:pPr>
              <w:pStyle w:val="TableParagraph"/>
              <w:spacing w:before="26" w:line="216" w:lineRule="auto"/>
              <w:ind w:left="81" w:right="181"/>
              <w:rPr>
                <w:rFonts w:ascii="Arial" w:hAnsi="Arial" w:cs="Arial"/>
              </w:rPr>
            </w:pPr>
            <w:r w:rsidRPr="00176E3F">
              <w:rPr>
                <w:rFonts w:ascii="Arial" w:hAnsi="Arial"/>
              </w:rPr>
              <w:t>Diplom o ukončení bakalářského studia (Bakalář)</w:t>
            </w:r>
          </w:p>
        </w:tc>
      </w:tr>
      <w:tr w:rsidR="006F4C4B" w:rsidRPr="00176E3F" w14:paraId="74A6A52B" w14:textId="36063077" w:rsidTr="00825020">
        <w:trPr>
          <w:trHeight w:val="808"/>
        </w:trPr>
        <w:tc>
          <w:tcPr>
            <w:tcW w:w="2219" w:type="dxa"/>
          </w:tcPr>
          <w:p w14:paraId="114CB28A" w14:textId="77777777" w:rsidR="006F4C4B" w:rsidRPr="00176E3F" w:rsidRDefault="006F4C4B">
            <w:pPr>
              <w:pStyle w:val="TableParagraph"/>
              <w:spacing w:before="262"/>
              <w:rPr>
                <w:rFonts w:ascii="Arial" w:hAnsi="Arial" w:cs="Arial"/>
                <w:b/>
              </w:rPr>
            </w:pPr>
            <w:r w:rsidRPr="00176E3F">
              <w:rPr>
                <w:rFonts w:ascii="Arial" w:hAnsi="Arial"/>
                <w:b/>
              </w:rPr>
              <w:t>Danmark</w:t>
            </w:r>
          </w:p>
        </w:tc>
        <w:tc>
          <w:tcPr>
            <w:tcW w:w="4821" w:type="dxa"/>
          </w:tcPr>
          <w:p w14:paraId="466A1D24" w14:textId="77777777" w:rsidR="006F4C4B" w:rsidRPr="00176E3F" w:rsidRDefault="006F4C4B">
            <w:pPr>
              <w:pStyle w:val="TableParagraph"/>
              <w:spacing w:before="158" w:line="216" w:lineRule="auto"/>
              <w:ind w:right="118"/>
              <w:rPr>
                <w:rFonts w:ascii="Arial" w:hAnsi="Arial" w:cs="Arial"/>
              </w:rPr>
            </w:pPr>
            <w:r w:rsidRPr="00176E3F">
              <w:rPr>
                <w:rFonts w:ascii="Arial" w:hAnsi="Arial"/>
              </w:rPr>
              <w:t>Kandidatgrad/Candidatus / Master/Magistergrad (Mag.Art) / Licenciatgrad / Ph.d.-grad</w:t>
            </w:r>
          </w:p>
        </w:tc>
        <w:tc>
          <w:tcPr>
            <w:tcW w:w="3489" w:type="dxa"/>
          </w:tcPr>
          <w:p w14:paraId="6FECD314" w14:textId="77777777" w:rsidR="006F4C4B" w:rsidRPr="00176E3F" w:rsidRDefault="006F4C4B">
            <w:pPr>
              <w:pStyle w:val="TableParagraph"/>
              <w:spacing w:before="2" w:line="278" w:lineRule="exact"/>
              <w:ind w:left="81"/>
              <w:rPr>
                <w:rFonts w:ascii="Arial" w:hAnsi="Arial" w:cs="Arial"/>
              </w:rPr>
            </w:pPr>
            <w:r w:rsidRPr="00176E3F">
              <w:rPr>
                <w:rFonts w:ascii="Arial" w:hAnsi="Arial"/>
              </w:rPr>
              <w:t>Bachelorgrad (B.A or B. Sc)</w:t>
            </w:r>
          </w:p>
          <w:p w14:paraId="6B6AA0C5" w14:textId="77777777" w:rsidR="006F4C4B" w:rsidRPr="00176E3F" w:rsidRDefault="006F4C4B">
            <w:pPr>
              <w:pStyle w:val="TableParagraph"/>
              <w:spacing w:before="9" w:line="216" w:lineRule="auto"/>
              <w:ind w:left="81" w:right="774"/>
              <w:rPr>
                <w:rFonts w:ascii="Arial" w:hAnsi="Arial" w:cs="Arial"/>
              </w:rPr>
            </w:pPr>
            <w:r w:rsidRPr="00176E3F">
              <w:rPr>
                <w:rFonts w:ascii="Arial" w:hAnsi="Arial"/>
              </w:rPr>
              <w:t>/ Professionsbachelorgrad / Diplomingeniør</w:t>
            </w:r>
          </w:p>
        </w:tc>
      </w:tr>
      <w:tr w:rsidR="006F4C4B" w:rsidRPr="00176E3F" w14:paraId="3569146A" w14:textId="4DA35C6B" w:rsidTr="00825020">
        <w:trPr>
          <w:trHeight w:val="1172"/>
        </w:trPr>
        <w:tc>
          <w:tcPr>
            <w:tcW w:w="2219" w:type="dxa"/>
          </w:tcPr>
          <w:p w14:paraId="381B4959" w14:textId="77777777" w:rsidR="006F4C4B" w:rsidRPr="00176E3F" w:rsidRDefault="006F4C4B">
            <w:pPr>
              <w:pStyle w:val="TableParagraph"/>
              <w:spacing w:before="158"/>
              <w:ind w:left="0"/>
              <w:rPr>
                <w:rFonts w:ascii="Arial" w:hAnsi="Arial" w:cs="Arial"/>
              </w:rPr>
            </w:pPr>
          </w:p>
          <w:p w14:paraId="09D9B660" w14:textId="77777777" w:rsidR="006F4C4B" w:rsidRPr="00176E3F" w:rsidRDefault="006F4C4B">
            <w:pPr>
              <w:pStyle w:val="TableParagraph"/>
              <w:rPr>
                <w:rFonts w:ascii="Arial" w:hAnsi="Arial" w:cs="Arial"/>
                <w:b/>
              </w:rPr>
            </w:pPr>
            <w:r w:rsidRPr="00176E3F">
              <w:rPr>
                <w:rFonts w:ascii="Arial" w:hAnsi="Arial"/>
                <w:b/>
              </w:rPr>
              <w:t>Deutschland</w:t>
            </w:r>
          </w:p>
        </w:tc>
        <w:tc>
          <w:tcPr>
            <w:tcW w:w="4821" w:type="dxa"/>
          </w:tcPr>
          <w:p w14:paraId="00362897" w14:textId="77777777" w:rsidR="006F4C4B" w:rsidRPr="00176E3F" w:rsidRDefault="006F4C4B">
            <w:pPr>
              <w:pStyle w:val="TableParagraph"/>
              <w:spacing w:before="53"/>
              <w:ind w:left="0"/>
              <w:rPr>
                <w:rFonts w:ascii="Arial" w:hAnsi="Arial" w:cs="Arial"/>
              </w:rPr>
            </w:pPr>
          </w:p>
          <w:p w14:paraId="38BFE6AC" w14:textId="77777777" w:rsidR="006F4C4B" w:rsidRPr="00176E3F" w:rsidRDefault="006F4C4B">
            <w:pPr>
              <w:pStyle w:val="TableParagraph"/>
              <w:spacing w:before="1" w:line="216" w:lineRule="auto"/>
              <w:ind w:right="64"/>
              <w:rPr>
                <w:rFonts w:ascii="Arial" w:hAnsi="Arial" w:cs="Arial"/>
              </w:rPr>
            </w:pPr>
            <w:r w:rsidRPr="00176E3F">
              <w:rPr>
                <w:rFonts w:ascii="Arial" w:hAnsi="Arial"/>
              </w:rPr>
              <w:t>Master (alle Hochschulen) / Diplom (Univ.) / Magister / Staatsexamen / Doktorgrad</w:t>
            </w:r>
          </w:p>
        </w:tc>
        <w:tc>
          <w:tcPr>
            <w:tcW w:w="3489" w:type="dxa"/>
          </w:tcPr>
          <w:p w14:paraId="350128B5" w14:textId="77777777" w:rsidR="006F4C4B" w:rsidRPr="00176E3F" w:rsidRDefault="006F4C4B">
            <w:pPr>
              <w:pStyle w:val="TableParagraph"/>
              <w:spacing w:before="26" w:line="216" w:lineRule="auto"/>
              <w:ind w:left="81"/>
              <w:rPr>
                <w:rFonts w:ascii="Arial" w:hAnsi="Arial" w:cs="Arial"/>
              </w:rPr>
            </w:pPr>
            <w:r w:rsidRPr="00176E3F">
              <w:rPr>
                <w:rFonts w:ascii="Arial" w:hAnsi="Arial"/>
              </w:rPr>
              <w:t>Bachelor / Fachhochschulabschluss (FH)</w:t>
            </w:r>
          </w:p>
          <w:p w14:paraId="08836FEA" w14:textId="77777777" w:rsidR="006F4C4B" w:rsidRPr="00176E3F" w:rsidRDefault="006F4C4B">
            <w:pPr>
              <w:pStyle w:val="TableParagraph"/>
              <w:spacing w:before="114" w:line="216" w:lineRule="auto"/>
              <w:ind w:left="81" w:right="181"/>
              <w:rPr>
                <w:rFonts w:ascii="Arial" w:hAnsi="Arial" w:cs="Arial"/>
              </w:rPr>
            </w:pPr>
            <w:r w:rsidRPr="00176E3F">
              <w:rPr>
                <w:rFonts w:ascii="Arial" w:hAnsi="Arial"/>
              </w:rPr>
              <w:t>Staatsexamen (Regelstudienzeit 3 Jahre)</w:t>
            </w:r>
          </w:p>
        </w:tc>
      </w:tr>
      <w:tr w:rsidR="006F4C4B" w:rsidRPr="00176E3F" w14:paraId="13444D06" w14:textId="75DC85B2" w:rsidTr="00825020">
        <w:trPr>
          <w:trHeight w:val="1316"/>
        </w:trPr>
        <w:tc>
          <w:tcPr>
            <w:tcW w:w="2219" w:type="dxa"/>
          </w:tcPr>
          <w:p w14:paraId="1B40E706" w14:textId="77777777" w:rsidR="006F4C4B" w:rsidRPr="00176E3F" w:rsidRDefault="006F4C4B">
            <w:pPr>
              <w:pStyle w:val="TableParagraph"/>
              <w:spacing w:before="233"/>
              <w:ind w:left="0"/>
              <w:rPr>
                <w:rFonts w:ascii="Arial" w:hAnsi="Arial" w:cs="Arial"/>
              </w:rPr>
            </w:pPr>
          </w:p>
          <w:p w14:paraId="23EB93B8" w14:textId="77777777" w:rsidR="006F4C4B" w:rsidRPr="00176E3F" w:rsidRDefault="006F4C4B">
            <w:pPr>
              <w:pStyle w:val="TableParagraph"/>
              <w:spacing w:before="1"/>
              <w:rPr>
                <w:rFonts w:ascii="Arial" w:hAnsi="Arial" w:cs="Arial"/>
                <w:b/>
              </w:rPr>
            </w:pPr>
            <w:r w:rsidRPr="00176E3F">
              <w:rPr>
                <w:rFonts w:ascii="Arial" w:hAnsi="Arial"/>
                <w:b/>
              </w:rPr>
              <w:t>Eesti</w:t>
            </w:r>
          </w:p>
        </w:tc>
        <w:tc>
          <w:tcPr>
            <w:tcW w:w="4821" w:type="dxa"/>
          </w:tcPr>
          <w:p w14:paraId="1F8EB8B6" w14:textId="77777777" w:rsidR="006F4C4B" w:rsidRPr="00176E3F" w:rsidRDefault="006F4C4B">
            <w:pPr>
              <w:pStyle w:val="TableParagraph"/>
              <w:spacing w:before="26" w:line="216" w:lineRule="auto"/>
              <w:ind w:right="64"/>
              <w:rPr>
                <w:rFonts w:ascii="Arial" w:hAnsi="Arial" w:cs="Arial"/>
              </w:rPr>
            </w:pPr>
            <w:r w:rsidRPr="00176E3F">
              <w:rPr>
                <w:rFonts w:ascii="Arial" w:hAnsi="Arial"/>
              </w:rPr>
              <w:t>Rakenduskõrghariduse diplom Bakalaureusekraad (160 ainepunkti) / Magistrikraad / Arstikraad / Hambaarstikraad</w:t>
            </w:r>
          </w:p>
          <w:p w14:paraId="4150E0CE" w14:textId="77777777" w:rsidR="006F4C4B" w:rsidRPr="00176E3F" w:rsidRDefault="006F4C4B">
            <w:pPr>
              <w:pStyle w:val="TableParagraph"/>
              <w:spacing w:before="1" w:line="216" w:lineRule="auto"/>
              <w:ind w:right="64"/>
              <w:rPr>
                <w:rFonts w:ascii="Arial" w:hAnsi="Arial" w:cs="Arial"/>
              </w:rPr>
            </w:pPr>
            <w:r w:rsidRPr="00176E3F">
              <w:rPr>
                <w:rFonts w:ascii="Arial" w:hAnsi="Arial"/>
              </w:rPr>
              <w:t>/ Loomaarstikraad / Filosoofiadoktor / Doktorikraad (120–160 ainepunkti)</w:t>
            </w:r>
          </w:p>
        </w:tc>
        <w:tc>
          <w:tcPr>
            <w:tcW w:w="3489" w:type="dxa"/>
          </w:tcPr>
          <w:p w14:paraId="56CD0BA3" w14:textId="77777777" w:rsidR="006F4C4B" w:rsidRPr="00176E3F" w:rsidRDefault="006F4C4B">
            <w:pPr>
              <w:pStyle w:val="TableParagraph"/>
              <w:spacing w:before="290" w:line="216" w:lineRule="auto"/>
              <w:ind w:left="81"/>
              <w:rPr>
                <w:rFonts w:ascii="Arial" w:hAnsi="Arial" w:cs="Arial"/>
              </w:rPr>
            </w:pPr>
            <w:r w:rsidRPr="00176E3F">
              <w:rPr>
                <w:rFonts w:ascii="Arial" w:hAnsi="Arial"/>
              </w:rPr>
              <w:t>Bakalaureusekraad (min 120 ainepunkti) / Bakalaureusekraad (&lt; 160 ainepunkti)</w:t>
            </w:r>
          </w:p>
        </w:tc>
      </w:tr>
      <w:tr w:rsidR="006F4C4B" w:rsidRPr="00176E3F" w14:paraId="387F77DE" w14:textId="6DA91416" w:rsidTr="00825020">
        <w:trPr>
          <w:trHeight w:val="1425"/>
        </w:trPr>
        <w:tc>
          <w:tcPr>
            <w:tcW w:w="2219" w:type="dxa"/>
          </w:tcPr>
          <w:p w14:paraId="3E4BACBB" w14:textId="77777777" w:rsidR="006F4C4B" w:rsidRPr="00176E3F" w:rsidRDefault="006F4C4B">
            <w:pPr>
              <w:pStyle w:val="TableParagraph"/>
              <w:spacing w:before="290"/>
              <w:ind w:left="0"/>
              <w:rPr>
                <w:rFonts w:ascii="Arial" w:hAnsi="Arial" w:cs="Arial"/>
              </w:rPr>
            </w:pPr>
          </w:p>
          <w:p w14:paraId="782E5BB2" w14:textId="77777777" w:rsidR="006F4C4B" w:rsidRPr="00176E3F" w:rsidRDefault="006F4C4B">
            <w:pPr>
              <w:pStyle w:val="TableParagraph"/>
              <w:rPr>
                <w:rFonts w:ascii="Arial" w:hAnsi="Arial" w:cs="Arial"/>
                <w:b/>
              </w:rPr>
            </w:pPr>
            <w:r w:rsidRPr="00176E3F">
              <w:rPr>
                <w:rFonts w:ascii="Arial" w:hAnsi="Arial"/>
                <w:b/>
              </w:rPr>
              <w:t>Éire/Ireland</w:t>
            </w:r>
          </w:p>
        </w:tc>
        <w:tc>
          <w:tcPr>
            <w:tcW w:w="4821" w:type="dxa"/>
          </w:tcPr>
          <w:p w14:paraId="2580ACBC" w14:textId="77777777" w:rsidR="006F4C4B" w:rsidRPr="00176E3F" w:rsidRDefault="006F4C4B">
            <w:pPr>
              <w:pStyle w:val="TableParagraph"/>
              <w:spacing w:before="26" w:line="216" w:lineRule="auto"/>
              <w:ind w:right="64"/>
              <w:rPr>
                <w:rFonts w:ascii="Arial" w:hAnsi="Arial" w:cs="Arial"/>
                <w:i/>
              </w:rPr>
            </w:pPr>
            <w:r w:rsidRPr="00176E3F">
              <w:rPr>
                <w:rFonts w:ascii="Arial" w:hAnsi="Arial"/>
              </w:rPr>
              <w:t xml:space="preserve">Céim Onórach Bhaitsiléara (4 bliana/240 ECTS) </w:t>
            </w:r>
            <w:r w:rsidRPr="00176E3F">
              <w:rPr>
                <w:rFonts w:ascii="Arial" w:hAnsi="Arial"/>
                <w:i/>
              </w:rPr>
              <w:t>Honours Bachelor Degree (4 years</w:t>
            </w:r>
            <w:r w:rsidRPr="00176E3F">
              <w:rPr>
                <w:rFonts w:ascii="Arial" w:hAnsi="Arial"/>
              </w:rPr>
              <w:t xml:space="preserve">/ 240 ECTS) / Céim Ollscoile </w:t>
            </w:r>
            <w:r w:rsidRPr="00176E3F">
              <w:rPr>
                <w:rFonts w:ascii="Arial" w:hAnsi="Arial"/>
                <w:i/>
              </w:rPr>
              <w:t>University Degree /</w:t>
            </w:r>
          </w:p>
          <w:p w14:paraId="546F5F85" w14:textId="77777777" w:rsidR="006F4C4B" w:rsidRPr="00176E3F" w:rsidRDefault="006F4C4B">
            <w:pPr>
              <w:pStyle w:val="TableParagraph"/>
              <w:spacing w:before="112" w:line="218" w:lineRule="auto"/>
              <w:ind w:right="64"/>
              <w:rPr>
                <w:rFonts w:ascii="Arial" w:hAnsi="Arial" w:cs="Arial"/>
                <w:i/>
              </w:rPr>
            </w:pPr>
            <w:r w:rsidRPr="00176E3F">
              <w:rPr>
                <w:rFonts w:ascii="Arial" w:hAnsi="Arial"/>
              </w:rPr>
              <w:t xml:space="preserve">Céim Mháistir (60-120 ECTS) </w:t>
            </w:r>
            <w:r w:rsidRPr="00176E3F">
              <w:rPr>
                <w:rFonts w:ascii="Arial" w:hAnsi="Arial"/>
                <w:i/>
              </w:rPr>
              <w:t>Master’s Degree (60- 120 ECTS) / Céim Dochtúra Doctorate</w:t>
            </w:r>
          </w:p>
        </w:tc>
        <w:tc>
          <w:tcPr>
            <w:tcW w:w="3489" w:type="dxa"/>
          </w:tcPr>
          <w:p w14:paraId="4FB04622" w14:textId="77777777" w:rsidR="006F4C4B" w:rsidRPr="00176E3F" w:rsidRDefault="006F4C4B">
            <w:pPr>
              <w:pStyle w:val="TableParagraph"/>
              <w:spacing w:before="214" w:line="216" w:lineRule="auto"/>
              <w:ind w:left="81" w:right="266"/>
              <w:rPr>
                <w:rFonts w:ascii="Arial" w:hAnsi="Arial" w:cs="Arial"/>
              </w:rPr>
            </w:pPr>
            <w:r w:rsidRPr="00176E3F">
              <w:rPr>
                <w:rFonts w:ascii="Arial" w:hAnsi="Arial"/>
              </w:rPr>
              <w:t xml:space="preserve">Céim Onórach Bhaitsiléara (3 bliana/180 ECTS) (BA, B.Sc, B. Eng) </w:t>
            </w:r>
            <w:r w:rsidRPr="00176E3F">
              <w:rPr>
                <w:rFonts w:ascii="Arial" w:hAnsi="Arial"/>
                <w:i/>
              </w:rPr>
              <w:t xml:space="preserve">Honours Bachelor Degree </w:t>
            </w:r>
            <w:r w:rsidRPr="00176E3F">
              <w:rPr>
                <w:rFonts w:ascii="Arial" w:hAnsi="Arial"/>
              </w:rPr>
              <w:t xml:space="preserve">(3 </w:t>
            </w:r>
            <w:r w:rsidRPr="00176E3F">
              <w:rPr>
                <w:rFonts w:ascii="Arial" w:hAnsi="Arial"/>
                <w:i/>
              </w:rPr>
              <w:t>years</w:t>
            </w:r>
            <w:r w:rsidRPr="00176E3F">
              <w:rPr>
                <w:rFonts w:ascii="Arial" w:hAnsi="Arial"/>
              </w:rPr>
              <w:t>/180 ECTS) (BA, B.Sc, B. Eng)</w:t>
            </w:r>
          </w:p>
        </w:tc>
      </w:tr>
    </w:tbl>
    <w:p w14:paraId="50661F01" w14:textId="77777777" w:rsidR="00CE2C7A" w:rsidRPr="00176E3F" w:rsidRDefault="00CE2C7A">
      <w:pPr>
        <w:pStyle w:val="BodyText"/>
        <w:ind w:left="0"/>
        <w:rPr>
          <w:rFonts w:ascii="Arial" w:hAnsi="Arial" w:cs="Arial"/>
          <w:sz w:val="20"/>
        </w:rPr>
      </w:pPr>
    </w:p>
    <w:p w14:paraId="2E140E88" w14:textId="77777777" w:rsidR="00CE2C7A" w:rsidRPr="00176E3F" w:rsidRDefault="00CE2C7A">
      <w:pPr>
        <w:pStyle w:val="BodyText"/>
        <w:ind w:left="0"/>
        <w:rPr>
          <w:rFonts w:ascii="Arial" w:hAnsi="Arial" w:cs="Arial"/>
          <w:sz w:val="20"/>
        </w:rPr>
      </w:pPr>
    </w:p>
    <w:p w14:paraId="63310486" w14:textId="77777777" w:rsidR="00CE2C7A" w:rsidRPr="00176E3F" w:rsidRDefault="00CE2C7A">
      <w:pPr>
        <w:pStyle w:val="BodyText"/>
        <w:ind w:left="0"/>
        <w:rPr>
          <w:rFonts w:ascii="Arial" w:hAnsi="Arial" w:cs="Arial"/>
          <w:sz w:val="20"/>
        </w:rPr>
      </w:pPr>
    </w:p>
    <w:p w14:paraId="18611A46" w14:textId="77777777" w:rsidR="00CE2C7A" w:rsidRPr="00176E3F" w:rsidRDefault="00CE2C7A">
      <w:pPr>
        <w:pStyle w:val="BodyText"/>
        <w:ind w:left="0"/>
        <w:rPr>
          <w:rFonts w:ascii="Arial" w:hAnsi="Arial" w:cs="Arial"/>
          <w:sz w:val="20"/>
        </w:rPr>
      </w:pPr>
    </w:p>
    <w:p w14:paraId="652F664D" w14:textId="5F9D91CD" w:rsidR="00133E45" w:rsidRPr="00176E3F" w:rsidRDefault="00133E45" w:rsidP="000D24D4">
      <w:pPr>
        <w:pStyle w:val="BodyText"/>
        <w:ind w:left="0"/>
        <w:rPr>
          <w:rFonts w:ascii="Arial" w:hAnsi="Arial" w:cs="Arial"/>
          <w:sz w:val="20"/>
        </w:rPr>
      </w:pPr>
    </w:p>
    <w:p w14:paraId="667494CD" w14:textId="3AEF495A" w:rsidR="00133E45" w:rsidRPr="00176E3F" w:rsidRDefault="000D24D4">
      <w:pPr>
        <w:spacing w:before="35" w:line="216" w:lineRule="auto"/>
        <w:ind w:left="110"/>
        <w:rPr>
          <w:rFonts w:ascii="Arial" w:hAnsi="Arial" w:cs="Arial"/>
          <w:sz w:val="20"/>
        </w:rPr>
      </w:pPr>
      <w:r w:rsidRPr="00695EE2">
        <w:rPr>
          <w:rFonts w:ascii="Arial" w:hAnsi="Arial"/>
          <w:noProof/>
          <w:vertAlign w:val="superscript"/>
          <w:lang w:eastAsia="et-EE"/>
        </w:rPr>
        <mc:AlternateContent>
          <mc:Choice Requires="wps">
            <w:drawing>
              <wp:anchor distT="0" distB="0" distL="0" distR="0" simplePos="0" relativeHeight="487588864" behindDoc="1" locked="0" layoutInCell="1" allowOverlap="1" wp14:anchorId="4BA9CFC6" wp14:editId="36437D17">
                <wp:simplePos x="0" y="0"/>
                <wp:positionH relativeFrom="page">
                  <wp:posOffset>558483</wp:posOffset>
                </wp:positionH>
                <wp:positionV relativeFrom="paragraph">
                  <wp:posOffset>123190</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5" style="position:absolute;margin-left:44pt;margin-top:9.7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" w14:anchorId="27B3DAD6">
                <v:path arrowok="t"/>
                <w10:wrap type="topAndBottom" anchorx="page"/>
              </v:shape>
            </w:pict>
          </mc:Fallback>
        </mc:AlternateContent>
      </w:r>
      <w:r w:rsidRPr="00695EE2">
        <w:rPr>
          <w:rFonts w:ascii="Arial" w:hAnsi="Arial"/>
          <w:sz w:val="20"/>
          <w:vertAlign w:val="superscript"/>
        </w:rPr>
        <w:t>2</w:t>
      </w:r>
      <w:r w:rsidRPr="00176E3F">
        <w:rPr>
          <w:rFonts w:ascii="Arial" w:hAnsi="Arial"/>
          <w:sz w:val="20"/>
        </w:rPr>
        <w:t xml:space="preserve"> Tegevusüksuse AD palgaastmetele 7–16 tööleasumise puhul on lisatingimuseks vähemalt üheaastane ametiülesannete sisule vastav töökogemus.</w:t>
      </w:r>
    </w:p>
    <w:p w14:paraId="217D6DD7" w14:textId="77777777" w:rsidR="00133E45" w:rsidRPr="00176E3F" w:rsidRDefault="00133E45">
      <w:pPr>
        <w:spacing w:line="216" w:lineRule="auto"/>
        <w:rPr>
          <w:rFonts w:ascii="Arial" w:hAnsi="Arial" w:cs="Arial"/>
          <w:sz w:val="20"/>
        </w:rPr>
        <w:sectPr w:rsidR="00133E45" w:rsidRPr="00176E3F">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176E3F" w14:paraId="78AA1FDF" w14:textId="77777777">
        <w:trPr>
          <w:trHeight w:val="578"/>
        </w:trPr>
        <w:tc>
          <w:tcPr>
            <w:tcW w:w="2149" w:type="dxa"/>
            <w:shd w:val="clear" w:color="auto" w:fill="E6E6E6"/>
          </w:tcPr>
          <w:p w14:paraId="63EBA420" w14:textId="77777777" w:rsidR="00133E45" w:rsidRPr="00176E3F" w:rsidRDefault="007D29CE">
            <w:pPr>
              <w:pStyle w:val="TableParagraph"/>
              <w:spacing w:before="130"/>
              <w:rPr>
                <w:rFonts w:ascii="Arial" w:hAnsi="Arial" w:cs="Arial"/>
                <w:b/>
              </w:rPr>
            </w:pPr>
            <w:r w:rsidRPr="00176E3F">
              <w:rPr>
                <w:rFonts w:ascii="Arial" w:hAnsi="Arial"/>
                <w:b/>
              </w:rPr>
              <w:lastRenderedPageBreak/>
              <w:t>RIIK</w:t>
            </w:r>
          </w:p>
        </w:tc>
        <w:tc>
          <w:tcPr>
            <w:tcW w:w="4667" w:type="dxa"/>
            <w:shd w:val="clear" w:color="auto" w:fill="E6E6E6"/>
          </w:tcPr>
          <w:p w14:paraId="6204435A" w14:textId="77777777" w:rsidR="00133E45" w:rsidRPr="00176E3F" w:rsidRDefault="007D29CE">
            <w:pPr>
              <w:pStyle w:val="TableParagraph"/>
              <w:spacing w:before="25" w:line="213" w:lineRule="auto"/>
              <w:ind w:right="64"/>
              <w:rPr>
                <w:rFonts w:ascii="Arial" w:hAnsi="Arial" w:cs="Arial"/>
                <w:b/>
              </w:rPr>
            </w:pPr>
            <w:r w:rsidRPr="00176E3F">
              <w:rPr>
                <w:rFonts w:ascii="Arial" w:hAnsi="Arial"/>
                <w:b/>
              </w:rPr>
              <w:t>Vähemalt neli aastat kestnud ülikooliõpingud</w:t>
            </w:r>
          </w:p>
        </w:tc>
        <w:tc>
          <w:tcPr>
            <w:tcW w:w="3377" w:type="dxa"/>
            <w:shd w:val="clear" w:color="auto" w:fill="E6E6E6"/>
          </w:tcPr>
          <w:p w14:paraId="5898CAD5" w14:textId="77777777" w:rsidR="00133E45" w:rsidRPr="00176E3F" w:rsidRDefault="007D29CE">
            <w:pPr>
              <w:pStyle w:val="TableParagraph"/>
              <w:spacing w:before="25" w:line="213" w:lineRule="auto"/>
              <w:ind w:left="81" w:right="181"/>
              <w:rPr>
                <w:rFonts w:ascii="Arial" w:hAnsi="Arial" w:cs="Arial"/>
                <w:b/>
              </w:rPr>
            </w:pPr>
            <w:r w:rsidRPr="00176E3F">
              <w:rPr>
                <w:rFonts w:ascii="Arial" w:hAnsi="Arial"/>
                <w:b/>
              </w:rPr>
              <w:t>Vähemalt kolm aastat kestnud ülikooliõpingud</w:t>
            </w:r>
          </w:p>
        </w:tc>
      </w:tr>
      <w:tr w:rsidR="00133E45" w:rsidRPr="00176E3F" w14:paraId="19FF7A8A" w14:textId="77777777">
        <w:trPr>
          <w:trHeight w:val="1597"/>
        </w:trPr>
        <w:tc>
          <w:tcPr>
            <w:tcW w:w="2149" w:type="dxa"/>
          </w:tcPr>
          <w:p w14:paraId="3195ADB1" w14:textId="77777777" w:rsidR="00133E45" w:rsidRPr="00176E3F" w:rsidRDefault="00133E45">
            <w:pPr>
              <w:pStyle w:val="TableParagraph"/>
              <w:ind w:left="0"/>
              <w:rPr>
                <w:rFonts w:ascii="Arial" w:hAnsi="Arial" w:cs="Arial"/>
              </w:rPr>
            </w:pPr>
          </w:p>
          <w:p w14:paraId="5635268E" w14:textId="77777777" w:rsidR="00133E45" w:rsidRPr="00176E3F" w:rsidRDefault="00133E45">
            <w:pPr>
              <w:pStyle w:val="TableParagraph"/>
              <w:spacing w:before="54"/>
              <w:ind w:left="0"/>
              <w:rPr>
                <w:rFonts w:ascii="Arial" w:hAnsi="Arial" w:cs="Arial"/>
              </w:rPr>
            </w:pPr>
          </w:p>
          <w:p w14:paraId="50150BD2" w14:textId="77777777" w:rsidR="00133E45" w:rsidRPr="00176E3F" w:rsidRDefault="007D29CE">
            <w:pPr>
              <w:pStyle w:val="TableParagraph"/>
              <w:rPr>
                <w:rFonts w:ascii="Arial" w:hAnsi="Arial" w:cs="Arial"/>
                <w:b/>
              </w:rPr>
            </w:pPr>
            <w:r w:rsidRPr="00176E3F">
              <w:rPr>
                <w:rFonts w:ascii="Arial" w:hAnsi="Arial"/>
                <w:b/>
              </w:rPr>
              <w:t>Ελλάδα</w:t>
            </w:r>
          </w:p>
        </w:tc>
        <w:tc>
          <w:tcPr>
            <w:tcW w:w="4667" w:type="dxa"/>
          </w:tcPr>
          <w:p w14:paraId="52736941" w14:textId="77777777" w:rsidR="00133E45" w:rsidRPr="00176E3F" w:rsidRDefault="007D29CE">
            <w:pPr>
              <w:pStyle w:val="TableParagraph"/>
              <w:spacing w:before="26" w:line="216" w:lineRule="auto"/>
              <w:ind w:right="410"/>
              <w:jc w:val="both"/>
              <w:rPr>
                <w:rFonts w:ascii="Arial" w:hAnsi="Arial" w:cs="Arial"/>
              </w:rPr>
            </w:pPr>
            <w:r w:rsidRPr="00176E3F">
              <w:rPr>
                <w:rFonts w:ascii="Arial" w:hAnsi="Arial"/>
              </w:rPr>
              <w:t>Πτυχίο (ΑΕI πανεπιστημίου, πολυτεχνείου, ΤΕI υποχρεωτικής τετραετούς φοίτησης) 4 χρόνια (1ος κύκλος)</w:t>
            </w:r>
          </w:p>
          <w:p w14:paraId="3099C705" w14:textId="77777777" w:rsidR="00133E45" w:rsidRPr="00176E3F" w:rsidRDefault="007D29CE">
            <w:pPr>
              <w:pStyle w:val="TableParagraph"/>
              <w:spacing w:before="13" w:line="370" w:lineRule="atLeast"/>
              <w:ind w:right="176"/>
              <w:jc w:val="both"/>
              <w:rPr>
                <w:rFonts w:ascii="Arial" w:hAnsi="Arial" w:cs="Arial"/>
              </w:rPr>
            </w:pPr>
            <w:r w:rsidRPr="00176E3F">
              <w:rPr>
                <w:rFonts w:ascii="Arial" w:hAnsi="Arial"/>
              </w:rPr>
              <w:t>Μεταπτυχιακό Δίπλωμα Ειδίκευσης (2ος κύκλος) Διδακτορικό Δίπλωμα (3ος κύκλος)</w:t>
            </w:r>
          </w:p>
        </w:tc>
        <w:tc>
          <w:tcPr>
            <w:tcW w:w="3377" w:type="dxa"/>
          </w:tcPr>
          <w:p w14:paraId="1674CD95" w14:textId="77777777" w:rsidR="00133E45" w:rsidRPr="00176E3F" w:rsidRDefault="00133E45">
            <w:pPr>
              <w:pStyle w:val="TableParagraph"/>
              <w:ind w:left="0"/>
              <w:rPr>
                <w:rFonts w:ascii="Arial" w:hAnsi="Arial" w:cs="Arial"/>
              </w:rPr>
            </w:pPr>
          </w:p>
        </w:tc>
      </w:tr>
      <w:tr w:rsidR="00133E45" w:rsidRPr="00176E3F" w14:paraId="6D598CF3" w14:textId="77777777">
        <w:trPr>
          <w:trHeight w:val="692"/>
        </w:trPr>
        <w:tc>
          <w:tcPr>
            <w:tcW w:w="2149" w:type="dxa"/>
          </w:tcPr>
          <w:p w14:paraId="790CB674" w14:textId="77777777" w:rsidR="00133E45" w:rsidRPr="00176E3F" w:rsidRDefault="007D29CE">
            <w:pPr>
              <w:pStyle w:val="TableParagraph"/>
              <w:spacing w:before="187"/>
              <w:rPr>
                <w:rFonts w:ascii="Arial" w:hAnsi="Arial" w:cs="Arial"/>
                <w:b/>
              </w:rPr>
            </w:pPr>
            <w:r w:rsidRPr="00176E3F">
              <w:rPr>
                <w:rFonts w:ascii="Arial" w:hAnsi="Arial"/>
                <w:b/>
              </w:rPr>
              <w:t>España</w:t>
            </w:r>
          </w:p>
        </w:tc>
        <w:tc>
          <w:tcPr>
            <w:tcW w:w="4667" w:type="dxa"/>
          </w:tcPr>
          <w:p w14:paraId="77C0746D" w14:textId="77777777" w:rsidR="00133E45" w:rsidRPr="00176E3F" w:rsidRDefault="007D29CE">
            <w:pPr>
              <w:pStyle w:val="TableParagraph"/>
              <w:spacing w:before="82" w:line="216" w:lineRule="auto"/>
              <w:ind w:right="64"/>
              <w:rPr>
                <w:rFonts w:ascii="Arial" w:hAnsi="Arial" w:cs="Arial"/>
              </w:rPr>
            </w:pPr>
            <w:r w:rsidRPr="00176E3F">
              <w:rPr>
                <w:rFonts w:ascii="Arial" w:hAnsi="Arial"/>
              </w:rPr>
              <w:t>Licenciado / Ingeniero / Arquitecto / Graduado / Máster Universitario / Doctor</w:t>
            </w:r>
          </w:p>
        </w:tc>
        <w:tc>
          <w:tcPr>
            <w:tcW w:w="3377" w:type="dxa"/>
          </w:tcPr>
          <w:p w14:paraId="2D3F7634" w14:textId="77777777" w:rsidR="00133E45" w:rsidRPr="00176E3F" w:rsidRDefault="007D29CE">
            <w:pPr>
              <w:pStyle w:val="TableParagraph"/>
              <w:spacing w:before="2"/>
              <w:ind w:left="81"/>
              <w:rPr>
                <w:rFonts w:ascii="Arial" w:hAnsi="Arial" w:cs="Arial"/>
              </w:rPr>
            </w:pPr>
            <w:r w:rsidRPr="00176E3F">
              <w:rPr>
                <w:rFonts w:ascii="Arial" w:hAnsi="Arial"/>
              </w:rPr>
              <w:t>Diplomado / Ingeniero técnico</w:t>
            </w:r>
          </w:p>
          <w:p w14:paraId="76A6856D" w14:textId="77777777" w:rsidR="00133E45" w:rsidRPr="00176E3F" w:rsidRDefault="007D29CE">
            <w:pPr>
              <w:pStyle w:val="TableParagraph"/>
              <w:spacing w:before="84"/>
              <w:ind w:left="81"/>
              <w:rPr>
                <w:rFonts w:ascii="Arial" w:hAnsi="Arial" w:cs="Arial"/>
              </w:rPr>
            </w:pPr>
            <w:r w:rsidRPr="00176E3F">
              <w:rPr>
                <w:rFonts w:ascii="Arial" w:hAnsi="Arial"/>
              </w:rPr>
              <w:t>Arquitecto técnico/Maestro</w:t>
            </w:r>
          </w:p>
        </w:tc>
      </w:tr>
      <w:tr w:rsidR="00133E45" w:rsidRPr="00176E3F" w14:paraId="33AEE7AC" w14:textId="77777777">
        <w:trPr>
          <w:trHeight w:val="3408"/>
        </w:trPr>
        <w:tc>
          <w:tcPr>
            <w:tcW w:w="2149" w:type="dxa"/>
          </w:tcPr>
          <w:p w14:paraId="1F8124EA" w14:textId="77777777" w:rsidR="00133E45" w:rsidRPr="00176E3F" w:rsidRDefault="00133E45">
            <w:pPr>
              <w:pStyle w:val="TableParagraph"/>
              <w:ind w:left="0"/>
              <w:rPr>
                <w:rFonts w:ascii="Arial" w:hAnsi="Arial" w:cs="Arial"/>
              </w:rPr>
            </w:pPr>
          </w:p>
          <w:p w14:paraId="3871E85E" w14:textId="77777777" w:rsidR="00133E45" w:rsidRPr="00176E3F" w:rsidRDefault="00133E45">
            <w:pPr>
              <w:pStyle w:val="TableParagraph"/>
              <w:ind w:left="0"/>
              <w:rPr>
                <w:rFonts w:ascii="Arial" w:hAnsi="Arial" w:cs="Arial"/>
              </w:rPr>
            </w:pPr>
          </w:p>
          <w:p w14:paraId="04EC434E" w14:textId="77777777" w:rsidR="00133E45" w:rsidRPr="00176E3F" w:rsidRDefault="00133E45">
            <w:pPr>
              <w:pStyle w:val="TableParagraph"/>
              <w:ind w:left="0"/>
              <w:rPr>
                <w:rFonts w:ascii="Arial" w:hAnsi="Arial" w:cs="Arial"/>
              </w:rPr>
            </w:pPr>
          </w:p>
          <w:p w14:paraId="76DEC30D" w14:textId="77777777" w:rsidR="00133E45" w:rsidRPr="00176E3F" w:rsidRDefault="00133E45">
            <w:pPr>
              <w:pStyle w:val="TableParagraph"/>
              <w:ind w:left="0"/>
              <w:rPr>
                <w:rFonts w:ascii="Arial" w:hAnsi="Arial" w:cs="Arial"/>
              </w:rPr>
            </w:pPr>
          </w:p>
          <w:p w14:paraId="5AEDC102" w14:textId="77777777" w:rsidR="00133E45" w:rsidRPr="00176E3F" w:rsidRDefault="00133E45">
            <w:pPr>
              <w:pStyle w:val="TableParagraph"/>
              <w:spacing w:before="81"/>
              <w:ind w:left="0"/>
              <w:rPr>
                <w:rFonts w:ascii="Arial" w:hAnsi="Arial" w:cs="Arial"/>
              </w:rPr>
            </w:pPr>
          </w:p>
          <w:p w14:paraId="6E124A28" w14:textId="77777777" w:rsidR="00133E45" w:rsidRPr="00176E3F" w:rsidRDefault="007D29CE">
            <w:pPr>
              <w:pStyle w:val="TableParagraph"/>
              <w:rPr>
                <w:rFonts w:ascii="Arial" w:hAnsi="Arial" w:cs="Arial"/>
                <w:b/>
              </w:rPr>
            </w:pPr>
            <w:r w:rsidRPr="00176E3F">
              <w:rPr>
                <w:rFonts w:ascii="Arial" w:hAnsi="Arial"/>
                <w:b/>
              </w:rPr>
              <w:t>France</w:t>
            </w:r>
          </w:p>
        </w:tc>
        <w:tc>
          <w:tcPr>
            <w:tcW w:w="4667" w:type="dxa"/>
          </w:tcPr>
          <w:p w14:paraId="4EB3D7F7" w14:textId="77777777" w:rsidR="00133E45" w:rsidRPr="00176E3F" w:rsidRDefault="007D29CE">
            <w:pPr>
              <w:pStyle w:val="TableParagraph"/>
              <w:spacing w:before="26" w:line="216" w:lineRule="auto"/>
              <w:ind w:right="64"/>
              <w:rPr>
                <w:rFonts w:ascii="Arial" w:hAnsi="Arial" w:cs="Arial"/>
              </w:rPr>
            </w:pPr>
            <w:r w:rsidRPr="00176E3F">
              <w:rPr>
                <w:rFonts w:ascii="Arial" w:hAnsi="Arial"/>
              </w:rPr>
              <w:t>Maîtrise / MST (maîtrise des sciences et techniques) / MSG (maîtrise des sciences de gestion)</w:t>
            </w:r>
          </w:p>
          <w:p w14:paraId="64710D3F" w14:textId="77777777" w:rsidR="00133E45" w:rsidRPr="00176E3F" w:rsidRDefault="007D29CE">
            <w:pPr>
              <w:pStyle w:val="TableParagraph"/>
              <w:spacing w:before="91" w:line="278" w:lineRule="exact"/>
              <w:rPr>
                <w:rFonts w:ascii="Arial" w:hAnsi="Arial" w:cs="Arial"/>
              </w:rPr>
            </w:pPr>
            <w:r w:rsidRPr="00176E3F">
              <w:rPr>
                <w:rFonts w:ascii="Arial" w:hAnsi="Arial"/>
              </w:rPr>
              <w:t>DEST (diplôme d’études supérieures techniques)</w:t>
            </w:r>
          </w:p>
          <w:p w14:paraId="60162704" w14:textId="77777777" w:rsidR="00133E45" w:rsidRPr="00176E3F" w:rsidRDefault="007D29CE">
            <w:pPr>
              <w:pStyle w:val="TableParagraph"/>
              <w:spacing w:line="278" w:lineRule="exact"/>
              <w:rPr>
                <w:rFonts w:ascii="Arial" w:hAnsi="Arial" w:cs="Arial"/>
              </w:rPr>
            </w:pPr>
            <w:r w:rsidRPr="00176E3F">
              <w:rPr>
                <w:rFonts w:ascii="Arial" w:hAnsi="Arial"/>
              </w:rPr>
              <w:t>/ DRT (diplôme de recherche technologique)</w:t>
            </w:r>
          </w:p>
          <w:p w14:paraId="4CE3AB54" w14:textId="77777777" w:rsidR="00133E45" w:rsidRPr="00176E3F" w:rsidRDefault="007D29CE">
            <w:pPr>
              <w:pStyle w:val="TableParagraph"/>
              <w:spacing w:before="84" w:line="278" w:lineRule="exact"/>
              <w:rPr>
                <w:rFonts w:ascii="Arial" w:hAnsi="Arial" w:cs="Arial"/>
              </w:rPr>
            </w:pPr>
            <w:r w:rsidRPr="00176E3F">
              <w:rPr>
                <w:rFonts w:ascii="Arial" w:hAnsi="Arial"/>
              </w:rPr>
              <w:t>DESS (diplôme d’études supérieures spécialisées)</w:t>
            </w:r>
          </w:p>
          <w:p w14:paraId="55309E6A" w14:textId="77777777" w:rsidR="00133E45" w:rsidRPr="00176E3F" w:rsidRDefault="007D29CE">
            <w:pPr>
              <w:pStyle w:val="TableParagraph"/>
              <w:spacing w:line="278" w:lineRule="exact"/>
              <w:rPr>
                <w:rFonts w:ascii="Arial" w:hAnsi="Arial" w:cs="Arial"/>
              </w:rPr>
            </w:pPr>
            <w:r w:rsidRPr="00176E3F">
              <w:rPr>
                <w:rFonts w:ascii="Arial" w:hAnsi="Arial"/>
              </w:rPr>
              <w:t>/ DEA (diplôme d’études approfondies)</w:t>
            </w:r>
          </w:p>
          <w:p w14:paraId="453A2DBC" w14:textId="77777777" w:rsidR="00133E45" w:rsidRPr="00176E3F" w:rsidRDefault="007D29CE">
            <w:pPr>
              <w:pStyle w:val="TableParagraph"/>
              <w:spacing w:before="109" w:line="216" w:lineRule="auto"/>
              <w:ind w:right="64"/>
              <w:rPr>
                <w:rFonts w:ascii="Arial" w:hAnsi="Arial" w:cs="Arial"/>
              </w:rPr>
            </w:pPr>
            <w:r w:rsidRPr="00176E3F">
              <w:rPr>
                <w:rFonts w:ascii="Arial" w:hAnsi="Arial"/>
              </w:rPr>
              <w:t>Master 1 / Master 2 professionnel / Master 2 recherche</w:t>
            </w:r>
          </w:p>
          <w:p w14:paraId="63F96E58" w14:textId="77777777" w:rsidR="00133E45" w:rsidRPr="00176E3F" w:rsidRDefault="007D29CE">
            <w:pPr>
              <w:pStyle w:val="TableParagraph"/>
              <w:spacing w:before="114" w:line="216" w:lineRule="auto"/>
              <w:ind w:right="64"/>
              <w:rPr>
                <w:rFonts w:ascii="Arial" w:hAnsi="Arial" w:cs="Arial"/>
              </w:rPr>
            </w:pPr>
            <w:r w:rsidRPr="00176E3F">
              <w:rPr>
                <w:rFonts w:ascii="Arial" w:hAnsi="Arial"/>
              </w:rPr>
              <w:t>Diplôme des grandes écoles / Diplôme d’ingénieur / Doctorat</w:t>
            </w:r>
          </w:p>
        </w:tc>
        <w:tc>
          <w:tcPr>
            <w:tcW w:w="3377" w:type="dxa"/>
          </w:tcPr>
          <w:p w14:paraId="730B1921" w14:textId="77777777" w:rsidR="00133E45" w:rsidRPr="00176E3F" w:rsidRDefault="00133E45">
            <w:pPr>
              <w:pStyle w:val="TableParagraph"/>
              <w:ind w:left="0"/>
              <w:rPr>
                <w:rFonts w:ascii="Arial" w:hAnsi="Arial" w:cs="Arial"/>
              </w:rPr>
            </w:pPr>
          </w:p>
          <w:p w14:paraId="0BD00E2A" w14:textId="77777777" w:rsidR="00133E45" w:rsidRPr="00176E3F" w:rsidRDefault="00133E45">
            <w:pPr>
              <w:pStyle w:val="TableParagraph"/>
              <w:ind w:left="0"/>
              <w:rPr>
                <w:rFonts w:ascii="Arial" w:hAnsi="Arial" w:cs="Arial"/>
              </w:rPr>
            </w:pPr>
          </w:p>
          <w:p w14:paraId="47BC0872" w14:textId="77777777" w:rsidR="00133E45" w:rsidRPr="00176E3F" w:rsidRDefault="00133E45">
            <w:pPr>
              <w:pStyle w:val="TableParagraph"/>
              <w:ind w:left="0"/>
              <w:rPr>
                <w:rFonts w:ascii="Arial" w:hAnsi="Arial" w:cs="Arial"/>
              </w:rPr>
            </w:pPr>
          </w:p>
          <w:p w14:paraId="139CD72E" w14:textId="77777777" w:rsidR="00133E45" w:rsidRPr="00176E3F" w:rsidRDefault="00133E45">
            <w:pPr>
              <w:pStyle w:val="TableParagraph"/>
              <w:ind w:left="0"/>
              <w:rPr>
                <w:rFonts w:ascii="Arial" w:hAnsi="Arial" w:cs="Arial"/>
              </w:rPr>
            </w:pPr>
          </w:p>
          <w:p w14:paraId="02F7CA6B" w14:textId="77777777" w:rsidR="00133E45" w:rsidRPr="00176E3F" w:rsidRDefault="00133E45">
            <w:pPr>
              <w:pStyle w:val="TableParagraph"/>
              <w:spacing w:before="84"/>
              <w:ind w:left="0"/>
              <w:rPr>
                <w:rFonts w:ascii="Arial" w:hAnsi="Arial" w:cs="Arial"/>
              </w:rPr>
            </w:pPr>
          </w:p>
          <w:p w14:paraId="771D2204" w14:textId="77777777" w:rsidR="00133E45" w:rsidRPr="00176E3F" w:rsidRDefault="007D29CE">
            <w:pPr>
              <w:pStyle w:val="TableParagraph"/>
              <w:spacing w:before="1"/>
              <w:ind w:left="81"/>
              <w:rPr>
                <w:rFonts w:ascii="Arial" w:hAnsi="Arial" w:cs="Arial"/>
              </w:rPr>
            </w:pPr>
            <w:r w:rsidRPr="00176E3F">
              <w:rPr>
                <w:rFonts w:ascii="Arial" w:hAnsi="Arial"/>
              </w:rPr>
              <w:t>Licence</w:t>
            </w:r>
          </w:p>
        </w:tc>
      </w:tr>
      <w:tr w:rsidR="00133E45" w:rsidRPr="00176E3F" w14:paraId="286B5CCA" w14:textId="77777777">
        <w:trPr>
          <w:trHeight w:val="1371"/>
        </w:trPr>
        <w:tc>
          <w:tcPr>
            <w:tcW w:w="2149" w:type="dxa"/>
          </w:tcPr>
          <w:p w14:paraId="57FA7166" w14:textId="77777777" w:rsidR="00133E45" w:rsidRPr="00176E3F" w:rsidRDefault="00133E45">
            <w:pPr>
              <w:pStyle w:val="TableParagraph"/>
              <w:spacing w:before="233"/>
              <w:ind w:left="0"/>
              <w:rPr>
                <w:rFonts w:ascii="Arial" w:hAnsi="Arial" w:cs="Arial"/>
              </w:rPr>
            </w:pPr>
          </w:p>
          <w:p w14:paraId="3DDD2D92" w14:textId="77777777" w:rsidR="00133E45" w:rsidRPr="00176E3F" w:rsidRDefault="007D29CE">
            <w:pPr>
              <w:pStyle w:val="TableParagraph"/>
              <w:spacing w:before="1"/>
              <w:rPr>
                <w:rFonts w:ascii="Arial" w:hAnsi="Arial" w:cs="Arial"/>
                <w:b/>
              </w:rPr>
            </w:pPr>
            <w:r w:rsidRPr="00176E3F">
              <w:rPr>
                <w:rFonts w:ascii="Arial" w:hAnsi="Arial"/>
                <w:b/>
              </w:rPr>
              <w:t>Italia</w:t>
            </w:r>
          </w:p>
        </w:tc>
        <w:tc>
          <w:tcPr>
            <w:tcW w:w="4667" w:type="dxa"/>
          </w:tcPr>
          <w:p w14:paraId="692A19DF" w14:textId="77777777" w:rsidR="00133E45" w:rsidRPr="00176E3F" w:rsidRDefault="007D29CE">
            <w:pPr>
              <w:pStyle w:val="TableParagraph"/>
              <w:spacing w:before="26" w:line="216" w:lineRule="auto"/>
              <w:ind w:right="118"/>
              <w:rPr>
                <w:rFonts w:ascii="Arial" w:hAnsi="Arial" w:cs="Arial"/>
              </w:rPr>
            </w:pPr>
            <w:r w:rsidRPr="00176E3F">
              <w:rPr>
                <w:rFonts w:ascii="Arial" w:hAnsi="Arial"/>
              </w:rPr>
              <w:t>Diploma di Laurea (DL) — da 4 a 6 anni / Laurea specialistica (LS) / Laurea magistrale (LM) / Master universitario di primo livello / Master universitario di secondo livello / Diploma di Specializzazione (DS) / Dottorato di ricerca (DR)</w:t>
            </w:r>
          </w:p>
        </w:tc>
        <w:tc>
          <w:tcPr>
            <w:tcW w:w="3377" w:type="dxa"/>
          </w:tcPr>
          <w:p w14:paraId="0F2F6611" w14:textId="77777777" w:rsidR="00133E45" w:rsidRPr="00176E3F" w:rsidRDefault="007D29CE">
            <w:pPr>
              <w:pStyle w:val="TableParagraph"/>
              <w:spacing w:before="158" w:line="216" w:lineRule="auto"/>
              <w:ind w:left="81" w:right="181"/>
              <w:rPr>
                <w:rFonts w:ascii="Arial" w:hAnsi="Arial" w:cs="Arial"/>
              </w:rPr>
            </w:pPr>
            <w:r w:rsidRPr="00176E3F">
              <w:rPr>
                <w:rFonts w:ascii="Arial" w:hAnsi="Arial"/>
              </w:rPr>
              <w:t>Diploma universitario (3 anni) / Diploma di Scuola diretta a fini speciali (3 anni) / Laurea — L180 crediti</w:t>
            </w:r>
          </w:p>
        </w:tc>
      </w:tr>
      <w:tr w:rsidR="00133E45" w:rsidRPr="00176E3F" w14:paraId="64EC532C" w14:textId="77777777">
        <w:trPr>
          <w:trHeight w:val="692"/>
        </w:trPr>
        <w:tc>
          <w:tcPr>
            <w:tcW w:w="2149" w:type="dxa"/>
          </w:tcPr>
          <w:p w14:paraId="39D37737" w14:textId="77777777" w:rsidR="00133E45" w:rsidRPr="00176E3F" w:rsidRDefault="007D29CE">
            <w:pPr>
              <w:pStyle w:val="TableParagraph"/>
              <w:spacing w:before="187"/>
              <w:rPr>
                <w:rFonts w:ascii="Arial" w:hAnsi="Arial" w:cs="Arial"/>
                <w:b/>
              </w:rPr>
            </w:pPr>
            <w:r w:rsidRPr="00176E3F">
              <w:rPr>
                <w:rFonts w:ascii="Arial" w:hAnsi="Arial"/>
                <w:b/>
              </w:rPr>
              <w:t>Κύπρος</w:t>
            </w:r>
          </w:p>
        </w:tc>
        <w:tc>
          <w:tcPr>
            <w:tcW w:w="4667" w:type="dxa"/>
          </w:tcPr>
          <w:p w14:paraId="00915DEA" w14:textId="77777777" w:rsidR="00133E45" w:rsidRPr="00176E3F" w:rsidRDefault="007D29CE">
            <w:pPr>
              <w:pStyle w:val="TableParagraph"/>
              <w:spacing w:before="2"/>
              <w:rPr>
                <w:rFonts w:ascii="Arial" w:hAnsi="Arial" w:cs="Arial"/>
              </w:rPr>
            </w:pPr>
            <w:r w:rsidRPr="00176E3F">
              <w:rPr>
                <w:rFonts w:ascii="Arial" w:hAnsi="Arial"/>
              </w:rPr>
              <w:t>Πανεπιστημιακό Πτυχíο/Bachelor</w:t>
            </w:r>
          </w:p>
          <w:p w14:paraId="63CC80D2" w14:textId="77777777" w:rsidR="00133E45" w:rsidRPr="00176E3F" w:rsidRDefault="007D29CE">
            <w:pPr>
              <w:pStyle w:val="TableParagraph"/>
              <w:spacing w:before="84"/>
              <w:rPr>
                <w:rFonts w:ascii="Arial" w:hAnsi="Arial" w:cs="Arial"/>
              </w:rPr>
            </w:pPr>
            <w:r w:rsidRPr="00176E3F">
              <w:rPr>
                <w:rFonts w:ascii="Arial" w:hAnsi="Arial"/>
              </w:rPr>
              <w:t>Master / Doctorat</w:t>
            </w:r>
          </w:p>
        </w:tc>
        <w:tc>
          <w:tcPr>
            <w:tcW w:w="3377" w:type="dxa"/>
          </w:tcPr>
          <w:p w14:paraId="3776D594" w14:textId="77777777" w:rsidR="00133E45" w:rsidRPr="00176E3F" w:rsidRDefault="00133E45">
            <w:pPr>
              <w:pStyle w:val="TableParagraph"/>
              <w:ind w:left="0"/>
              <w:rPr>
                <w:rFonts w:ascii="Arial" w:hAnsi="Arial" w:cs="Arial"/>
              </w:rPr>
            </w:pPr>
          </w:p>
        </w:tc>
      </w:tr>
      <w:tr w:rsidR="00133E45" w:rsidRPr="00176E3F" w14:paraId="249B76DC" w14:textId="77777777">
        <w:trPr>
          <w:trHeight w:val="843"/>
        </w:trPr>
        <w:tc>
          <w:tcPr>
            <w:tcW w:w="2149" w:type="dxa"/>
          </w:tcPr>
          <w:p w14:paraId="593FB8F7" w14:textId="77777777" w:rsidR="00133E45" w:rsidRPr="00176E3F" w:rsidRDefault="007D29CE">
            <w:pPr>
              <w:pStyle w:val="TableParagraph"/>
              <w:spacing w:before="262"/>
              <w:rPr>
                <w:rFonts w:ascii="Arial" w:hAnsi="Arial" w:cs="Arial"/>
                <w:b/>
              </w:rPr>
            </w:pPr>
            <w:r w:rsidRPr="00176E3F">
              <w:rPr>
                <w:rFonts w:ascii="Arial" w:hAnsi="Arial"/>
                <w:b/>
              </w:rPr>
              <w:t>Latvija</w:t>
            </w:r>
          </w:p>
        </w:tc>
        <w:tc>
          <w:tcPr>
            <w:tcW w:w="4667" w:type="dxa"/>
          </w:tcPr>
          <w:p w14:paraId="7CA7D0D7" w14:textId="77777777" w:rsidR="00133E45" w:rsidRPr="00176E3F" w:rsidRDefault="007D29CE">
            <w:pPr>
              <w:pStyle w:val="TableParagraph"/>
              <w:spacing w:before="26" w:line="216" w:lineRule="auto"/>
              <w:ind w:right="64"/>
              <w:rPr>
                <w:rFonts w:ascii="Arial" w:hAnsi="Arial" w:cs="Arial"/>
              </w:rPr>
            </w:pPr>
            <w:r w:rsidRPr="00176E3F">
              <w:rPr>
                <w:rFonts w:ascii="Arial" w:hAnsi="Arial"/>
              </w:rPr>
              <w:t>Bakalaura diploms (160 kredīti) / Profesionālā bakalaura diploms / Maģistra diploms / Profesionālā maģistra diploms / Doktora grāds</w:t>
            </w:r>
          </w:p>
        </w:tc>
        <w:tc>
          <w:tcPr>
            <w:tcW w:w="3377" w:type="dxa"/>
          </w:tcPr>
          <w:p w14:paraId="4D03C4A3" w14:textId="77777777" w:rsidR="00133E45" w:rsidRPr="00176E3F" w:rsidRDefault="007D29CE">
            <w:pPr>
              <w:pStyle w:val="TableParagraph"/>
              <w:spacing w:before="158" w:line="216" w:lineRule="auto"/>
              <w:ind w:left="81" w:right="181"/>
              <w:rPr>
                <w:rFonts w:ascii="Arial" w:hAnsi="Arial" w:cs="Arial"/>
              </w:rPr>
            </w:pPr>
            <w:r w:rsidRPr="00176E3F">
              <w:rPr>
                <w:rFonts w:ascii="Arial" w:hAnsi="Arial"/>
              </w:rPr>
              <w:t>Bakalaura diploms (min. 120 kredīti)</w:t>
            </w:r>
          </w:p>
        </w:tc>
      </w:tr>
      <w:tr w:rsidR="00133E45" w:rsidRPr="00176E3F" w14:paraId="3916F019" w14:textId="77777777">
        <w:trPr>
          <w:trHeight w:val="842"/>
        </w:trPr>
        <w:tc>
          <w:tcPr>
            <w:tcW w:w="2149" w:type="dxa"/>
          </w:tcPr>
          <w:p w14:paraId="7B2BA0FF" w14:textId="77777777" w:rsidR="00133E45" w:rsidRPr="00176E3F" w:rsidRDefault="007D29CE">
            <w:pPr>
              <w:pStyle w:val="TableParagraph"/>
              <w:spacing w:before="262"/>
              <w:rPr>
                <w:rFonts w:ascii="Arial" w:hAnsi="Arial" w:cs="Arial"/>
                <w:b/>
              </w:rPr>
            </w:pPr>
            <w:r w:rsidRPr="00176E3F">
              <w:rPr>
                <w:rFonts w:ascii="Arial" w:hAnsi="Arial"/>
                <w:b/>
              </w:rPr>
              <w:t>Lietuva</w:t>
            </w:r>
          </w:p>
        </w:tc>
        <w:tc>
          <w:tcPr>
            <w:tcW w:w="4667" w:type="dxa"/>
          </w:tcPr>
          <w:p w14:paraId="53CC56FD" w14:textId="77777777" w:rsidR="00133E45" w:rsidRPr="00176E3F" w:rsidRDefault="007D29CE">
            <w:pPr>
              <w:pStyle w:val="TableParagraph"/>
              <w:spacing w:before="2" w:line="278" w:lineRule="exact"/>
              <w:rPr>
                <w:rFonts w:ascii="Arial" w:hAnsi="Arial" w:cs="Arial"/>
              </w:rPr>
            </w:pPr>
            <w:r w:rsidRPr="00176E3F">
              <w:rPr>
                <w:rFonts w:ascii="Arial" w:hAnsi="Arial"/>
              </w:rPr>
              <w:t>Aukštojo mokslo diplomas / Bakalauro diplomas</w:t>
            </w:r>
          </w:p>
          <w:p w14:paraId="61320798" w14:textId="77777777" w:rsidR="00133E45" w:rsidRPr="00176E3F" w:rsidRDefault="007D29CE">
            <w:pPr>
              <w:pStyle w:val="TableParagraph"/>
              <w:spacing w:before="9" w:line="216" w:lineRule="auto"/>
              <w:ind w:right="64"/>
              <w:rPr>
                <w:rFonts w:ascii="Arial" w:hAnsi="Arial" w:cs="Arial"/>
              </w:rPr>
            </w:pPr>
            <w:r w:rsidRPr="00176E3F">
              <w:rPr>
                <w:rFonts w:ascii="Arial" w:hAnsi="Arial"/>
              </w:rPr>
              <w:t>/ Magistro diplomas / Daktaro diplomas / Meno licenciato diplomas</w:t>
            </w:r>
          </w:p>
        </w:tc>
        <w:tc>
          <w:tcPr>
            <w:tcW w:w="3377" w:type="dxa"/>
          </w:tcPr>
          <w:p w14:paraId="575A2A55" w14:textId="77777777" w:rsidR="00133E45" w:rsidRPr="00176E3F" w:rsidRDefault="007D29CE">
            <w:pPr>
              <w:pStyle w:val="TableParagraph"/>
              <w:spacing w:before="158" w:line="216" w:lineRule="auto"/>
              <w:ind w:left="81" w:right="181"/>
              <w:rPr>
                <w:rFonts w:ascii="Arial" w:hAnsi="Arial" w:cs="Arial"/>
              </w:rPr>
            </w:pPr>
            <w:r w:rsidRPr="00176E3F">
              <w:rPr>
                <w:rFonts w:ascii="Arial" w:hAnsi="Arial"/>
              </w:rPr>
              <w:t>Profesinio bakalauro diplomas Aukštojo mokslo diplomas</w:t>
            </w:r>
          </w:p>
        </w:tc>
      </w:tr>
      <w:tr w:rsidR="00133E45" w:rsidRPr="00176E3F" w14:paraId="3433C00B" w14:textId="77777777">
        <w:trPr>
          <w:trHeight w:val="578"/>
        </w:trPr>
        <w:tc>
          <w:tcPr>
            <w:tcW w:w="2149" w:type="dxa"/>
          </w:tcPr>
          <w:p w14:paraId="4005B42B" w14:textId="77777777" w:rsidR="00133E45" w:rsidRPr="00176E3F" w:rsidRDefault="007D29CE">
            <w:pPr>
              <w:pStyle w:val="TableParagraph"/>
              <w:spacing w:before="130"/>
              <w:rPr>
                <w:rFonts w:ascii="Arial" w:hAnsi="Arial" w:cs="Arial"/>
                <w:b/>
              </w:rPr>
            </w:pPr>
            <w:r w:rsidRPr="00176E3F">
              <w:rPr>
                <w:rFonts w:ascii="Arial" w:hAnsi="Arial"/>
                <w:b/>
              </w:rPr>
              <w:t>Luxembourg</w:t>
            </w:r>
          </w:p>
        </w:tc>
        <w:tc>
          <w:tcPr>
            <w:tcW w:w="4667" w:type="dxa"/>
          </w:tcPr>
          <w:p w14:paraId="35DD9B3B" w14:textId="77777777" w:rsidR="00133E45" w:rsidRPr="00176E3F" w:rsidRDefault="007D29CE">
            <w:pPr>
              <w:pStyle w:val="TableParagraph"/>
              <w:spacing w:before="26" w:line="216" w:lineRule="auto"/>
              <w:ind w:right="64"/>
              <w:rPr>
                <w:rFonts w:ascii="Arial" w:hAnsi="Arial" w:cs="Arial"/>
              </w:rPr>
            </w:pPr>
            <w:r w:rsidRPr="00176E3F">
              <w:rPr>
                <w:rFonts w:ascii="Arial" w:hAnsi="Arial"/>
              </w:rPr>
              <w:t>Master / Diplôme d’ingénieur industriel / DESS en droit européen</w:t>
            </w:r>
          </w:p>
        </w:tc>
        <w:tc>
          <w:tcPr>
            <w:tcW w:w="3377" w:type="dxa"/>
          </w:tcPr>
          <w:p w14:paraId="1198F676" w14:textId="77777777" w:rsidR="00133E45" w:rsidRPr="00176E3F" w:rsidRDefault="007D29CE">
            <w:pPr>
              <w:pStyle w:val="TableParagraph"/>
              <w:spacing w:before="26" w:line="216" w:lineRule="auto"/>
              <w:ind w:left="81" w:right="181"/>
              <w:rPr>
                <w:rFonts w:ascii="Arial" w:hAnsi="Arial" w:cs="Arial"/>
              </w:rPr>
            </w:pPr>
            <w:r w:rsidRPr="00176E3F">
              <w:rPr>
                <w:rFonts w:ascii="Arial" w:hAnsi="Arial"/>
              </w:rPr>
              <w:t>Bachelor / Diplôme d’ingénieur technicien</w:t>
            </w:r>
          </w:p>
        </w:tc>
      </w:tr>
      <w:tr w:rsidR="00133E45" w:rsidRPr="00176E3F" w14:paraId="6D746110" w14:textId="77777777">
        <w:trPr>
          <w:trHeight w:val="579"/>
        </w:trPr>
        <w:tc>
          <w:tcPr>
            <w:tcW w:w="2149" w:type="dxa"/>
          </w:tcPr>
          <w:p w14:paraId="405B4228" w14:textId="77777777" w:rsidR="00133E45" w:rsidRPr="00176E3F" w:rsidRDefault="007D29CE">
            <w:pPr>
              <w:pStyle w:val="TableParagraph"/>
              <w:spacing w:before="130"/>
              <w:rPr>
                <w:rFonts w:ascii="Arial" w:hAnsi="Arial" w:cs="Arial"/>
                <w:b/>
              </w:rPr>
            </w:pPr>
            <w:r w:rsidRPr="00176E3F">
              <w:rPr>
                <w:rFonts w:ascii="Arial" w:hAnsi="Arial"/>
                <w:b/>
              </w:rPr>
              <w:t>Magyarország</w:t>
            </w:r>
          </w:p>
        </w:tc>
        <w:tc>
          <w:tcPr>
            <w:tcW w:w="4667" w:type="dxa"/>
          </w:tcPr>
          <w:p w14:paraId="0805E269" w14:textId="77777777" w:rsidR="00133E45" w:rsidRPr="00176E3F" w:rsidRDefault="007D29CE">
            <w:pPr>
              <w:pStyle w:val="TableParagraph"/>
              <w:spacing w:before="26" w:line="216" w:lineRule="auto"/>
              <w:ind w:right="64"/>
              <w:rPr>
                <w:rFonts w:ascii="Arial" w:hAnsi="Arial" w:cs="Arial"/>
              </w:rPr>
            </w:pPr>
            <w:r w:rsidRPr="00176E3F">
              <w:rPr>
                <w:rFonts w:ascii="Arial" w:hAnsi="Arial"/>
              </w:rPr>
              <w:t>Egyetemi oklevél / Alapfokozat – 240 kredit / Mesterfokozat / Doktori fokozat</w:t>
            </w:r>
          </w:p>
        </w:tc>
        <w:tc>
          <w:tcPr>
            <w:tcW w:w="3377" w:type="dxa"/>
          </w:tcPr>
          <w:p w14:paraId="64CB7C82" w14:textId="77777777" w:rsidR="00133E45" w:rsidRPr="00176E3F" w:rsidRDefault="007D29CE">
            <w:pPr>
              <w:pStyle w:val="TableParagraph"/>
              <w:spacing w:before="26" w:line="216" w:lineRule="auto"/>
              <w:ind w:left="81" w:right="181"/>
              <w:rPr>
                <w:rFonts w:ascii="Arial" w:hAnsi="Arial" w:cs="Arial"/>
              </w:rPr>
            </w:pPr>
            <w:r w:rsidRPr="00176E3F">
              <w:rPr>
                <w:rFonts w:ascii="Arial" w:hAnsi="Arial"/>
              </w:rPr>
              <w:t>Főiskolai oklevél / Alapfokozat – 180 kredit vagy annál több</w:t>
            </w:r>
          </w:p>
        </w:tc>
      </w:tr>
      <w:tr w:rsidR="00133E45" w:rsidRPr="00176E3F" w14:paraId="6E923881" w14:textId="77777777">
        <w:trPr>
          <w:trHeight w:val="386"/>
        </w:trPr>
        <w:tc>
          <w:tcPr>
            <w:tcW w:w="2149" w:type="dxa"/>
          </w:tcPr>
          <w:p w14:paraId="24BC9ADA" w14:textId="77777777" w:rsidR="00133E45" w:rsidRPr="00176E3F" w:rsidRDefault="007D29CE">
            <w:pPr>
              <w:pStyle w:val="TableParagraph"/>
              <w:spacing w:before="34"/>
              <w:rPr>
                <w:rFonts w:ascii="Arial" w:hAnsi="Arial" w:cs="Arial"/>
                <w:b/>
              </w:rPr>
            </w:pPr>
            <w:r w:rsidRPr="00176E3F">
              <w:rPr>
                <w:rFonts w:ascii="Arial" w:hAnsi="Arial"/>
                <w:b/>
              </w:rPr>
              <w:t>Malta</w:t>
            </w:r>
          </w:p>
        </w:tc>
        <w:tc>
          <w:tcPr>
            <w:tcW w:w="4667" w:type="dxa"/>
          </w:tcPr>
          <w:p w14:paraId="728D505E" w14:textId="77777777" w:rsidR="00133E45" w:rsidRPr="00176E3F" w:rsidRDefault="007D29CE">
            <w:pPr>
              <w:pStyle w:val="TableParagraph"/>
              <w:spacing w:before="38"/>
              <w:rPr>
                <w:rFonts w:ascii="Arial" w:hAnsi="Arial" w:cs="Arial"/>
              </w:rPr>
            </w:pPr>
            <w:r w:rsidRPr="00176E3F">
              <w:rPr>
                <w:rFonts w:ascii="Arial" w:hAnsi="Arial"/>
              </w:rPr>
              <w:t>Bachelor’s degree / Master of Arts / Doctorate</w:t>
            </w:r>
          </w:p>
        </w:tc>
        <w:tc>
          <w:tcPr>
            <w:tcW w:w="3377" w:type="dxa"/>
          </w:tcPr>
          <w:p w14:paraId="325128AD" w14:textId="77777777" w:rsidR="00133E45" w:rsidRPr="00176E3F" w:rsidRDefault="007D29CE">
            <w:pPr>
              <w:pStyle w:val="TableParagraph"/>
              <w:spacing w:before="38"/>
              <w:ind w:left="81"/>
              <w:rPr>
                <w:rFonts w:ascii="Arial" w:hAnsi="Arial" w:cs="Arial"/>
              </w:rPr>
            </w:pPr>
            <w:r w:rsidRPr="00176E3F">
              <w:rPr>
                <w:rFonts w:ascii="Arial" w:hAnsi="Arial"/>
              </w:rPr>
              <w:t>Bachelor’s degree</w:t>
            </w:r>
          </w:p>
        </w:tc>
      </w:tr>
      <w:tr w:rsidR="00133E45" w:rsidRPr="00176E3F" w14:paraId="67865DC9" w14:textId="77777777">
        <w:trPr>
          <w:trHeight w:val="1069"/>
        </w:trPr>
        <w:tc>
          <w:tcPr>
            <w:tcW w:w="2149" w:type="dxa"/>
          </w:tcPr>
          <w:p w14:paraId="7A8EADE3" w14:textId="77777777" w:rsidR="00133E45" w:rsidRPr="00176E3F" w:rsidRDefault="00133E45">
            <w:pPr>
              <w:pStyle w:val="TableParagraph"/>
              <w:spacing w:before="83"/>
              <w:ind w:left="0"/>
              <w:rPr>
                <w:rFonts w:ascii="Arial" w:hAnsi="Arial" w:cs="Arial"/>
              </w:rPr>
            </w:pPr>
          </w:p>
          <w:p w14:paraId="4EB1D593" w14:textId="77777777" w:rsidR="00133E45" w:rsidRPr="00176E3F" w:rsidRDefault="007D29CE">
            <w:pPr>
              <w:pStyle w:val="TableParagraph"/>
              <w:rPr>
                <w:rFonts w:ascii="Arial" w:hAnsi="Arial" w:cs="Arial"/>
                <w:b/>
              </w:rPr>
            </w:pPr>
            <w:r w:rsidRPr="00176E3F">
              <w:rPr>
                <w:rFonts w:ascii="Arial" w:hAnsi="Arial"/>
                <w:b/>
              </w:rPr>
              <w:t>Nederland</w:t>
            </w:r>
          </w:p>
        </w:tc>
        <w:tc>
          <w:tcPr>
            <w:tcW w:w="4667" w:type="dxa"/>
          </w:tcPr>
          <w:p w14:paraId="175B48D6" w14:textId="77777777" w:rsidR="00133E45" w:rsidRPr="00176E3F" w:rsidRDefault="007D29CE">
            <w:pPr>
              <w:pStyle w:val="TableParagraph"/>
              <w:spacing w:before="2" w:line="309" w:lineRule="auto"/>
              <w:ind w:right="2252"/>
              <w:rPr>
                <w:rFonts w:ascii="Arial" w:hAnsi="Arial" w:cs="Arial"/>
              </w:rPr>
            </w:pPr>
            <w:r w:rsidRPr="00176E3F">
              <w:rPr>
                <w:rFonts w:ascii="Arial" w:hAnsi="Arial"/>
              </w:rPr>
              <w:t>HBO Bachelor degree HBO/WO Master’s degree</w:t>
            </w:r>
          </w:p>
          <w:p w14:paraId="24060AD1" w14:textId="77777777" w:rsidR="00133E45" w:rsidRPr="00176E3F" w:rsidRDefault="007D29CE">
            <w:pPr>
              <w:pStyle w:val="TableParagraph"/>
              <w:spacing w:line="292" w:lineRule="exact"/>
              <w:rPr>
                <w:rFonts w:ascii="Arial" w:hAnsi="Arial" w:cs="Arial"/>
              </w:rPr>
            </w:pPr>
            <w:r w:rsidRPr="00176E3F">
              <w:rPr>
                <w:rFonts w:ascii="Arial" w:hAnsi="Arial"/>
              </w:rPr>
              <w:t>Doctoraal examen /Doctoraat</w:t>
            </w:r>
          </w:p>
        </w:tc>
        <w:tc>
          <w:tcPr>
            <w:tcW w:w="3377" w:type="dxa"/>
          </w:tcPr>
          <w:p w14:paraId="16D9BBEF" w14:textId="77777777" w:rsidR="00133E45" w:rsidRPr="00176E3F" w:rsidRDefault="00133E45">
            <w:pPr>
              <w:pStyle w:val="TableParagraph"/>
              <w:spacing w:before="86"/>
              <w:ind w:left="0"/>
              <w:rPr>
                <w:rFonts w:ascii="Arial" w:hAnsi="Arial" w:cs="Arial"/>
              </w:rPr>
            </w:pPr>
          </w:p>
          <w:p w14:paraId="3A0B88A8" w14:textId="77777777" w:rsidR="00133E45" w:rsidRPr="00176E3F" w:rsidRDefault="007D29CE">
            <w:pPr>
              <w:pStyle w:val="TableParagraph"/>
              <w:ind w:left="81"/>
              <w:rPr>
                <w:rFonts w:ascii="Arial" w:hAnsi="Arial" w:cs="Arial"/>
              </w:rPr>
            </w:pPr>
            <w:r w:rsidRPr="00176E3F">
              <w:rPr>
                <w:rFonts w:ascii="Arial" w:hAnsi="Arial"/>
              </w:rPr>
              <w:t>Bachelor (WO)</w:t>
            </w:r>
          </w:p>
        </w:tc>
      </w:tr>
      <w:tr w:rsidR="00133E45" w:rsidRPr="00176E3F" w14:paraId="1CF02D10" w14:textId="77777777">
        <w:trPr>
          <w:trHeight w:val="2201"/>
        </w:trPr>
        <w:tc>
          <w:tcPr>
            <w:tcW w:w="2149" w:type="dxa"/>
          </w:tcPr>
          <w:p w14:paraId="28C8D02C" w14:textId="77777777" w:rsidR="00133E45" w:rsidRPr="00176E3F" w:rsidRDefault="00133E45">
            <w:pPr>
              <w:pStyle w:val="TableParagraph"/>
              <w:ind w:left="0"/>
              <w:rPr>
                <w:rFonts w:ascii="Arial" w:hAnsi="Arial" w:cs="Arial"/>
              </w:rPr>
            </w:pPr>
          </w:p>
          <w:p w14:paraId="3AE6EDE5" w14:textId="77777777" w:rsidR="00133E45" w:rsidRPr="00176E3F" w:rsidRDefault="00133E45">
            <w:pPr>
              <w:pStyle w:val="TableParagraph"/>
              <w:ind w:left="0"/>
              <w:rPr>
                <w:rFonts w:ascii="Arial" w:hAnsi="Arial" w:cs="Arial"/>
              </w:rPr>
            </w:pPr>
          </w:p>
          <w:p w14:paraId="48412FBA" w14:textId="77777777" w:rsidR="00133E45" w:rsidRPr="00176E3F" w:rsidRDefault="00133E45">
            <w:pPr>
              <w:pStyle w:val="TableParagraph"/>
              <w:spacing w:before="63"/>
              <w:ind w:left="0"/>
              <w:rPr>
                <w:rFonts w:ascii="Arial" w:hAnsi="Arial" w:cs="Arial"/>
              </w:rPr>
            </w:pPr>
          </w:p>
          <w:p w14:paraId="07D0BBA1" w14:textId="77777777" w:rsidR="00133E45" w:rsidRPr="00176E3F" w:rsidRDefault="007D29CE">
            <w:pPr>
              <w:pStyle w:val="TableParagraph"/>
              <w:rPr>
                <w:rFonts w:ascii="Arial" w:hAnsi="Arial" w:cs="Arial"/>
                <w:b/>
              </w:rPr>
            </w:pPr>
            <w:r w:rsidRPr="00176E3F">
              <w:rPr>
                <w:rFonts w:ascii="Arial" w:hAnsi="Arial"/>
                <w:b/>
              </w:rPr>
              <w:t>Österreich</w:t>
            </w:r>
          </w:p>
        </w:tc>
        <w:tc>
          <w:tcPr>
            <w:tcW w:w="4667" w:type="dxa"/>
          </w:tcPr>
          <w:p w14:paraId="6DBAC6C8" w14:textId="77777777" w:rsidR="00133E45" w:rsidRPr="00176E3F" w:rsidRDefault="007D29CE">
            <w:pPr>
              <w:pStyle w:val="TableParagraph"/>
              <w:spacing w:before="2" w:line="309" w:lineRule="auto"/>
              <w:ind w:right="2235"/>
              <w:rPr>
                <w:rFonts w:ascii="Arial" w:hAnsi="Arial" w:cs="Arial"/>
              </w:rPr>
            </w:pPr>
            <w:r w:rsidRPr="00176E3F">
              <w:rPr>
                <w:rFonts w:ascii="Arial" w:hAnsi="Arial"/>
              </w:rPr>
              <w:t>Master Magister/Magistra Magister/Magistra (FH) Diplom-Ingenieur/in Diplom-Ingenieur/in (FH) Doktor/in</w:t>
            </w:r>
          </w:p>
          <w:p w14:paraId="3168E8CF" w14:textId="77777777" w:rsidR="00133E45" w:rsidRPr="00176E3F" w:rsidRDefault="007D29CE">
            <w:pPr>
              <w:pStyle w:val="TableParagraph"/>
              <w:spacing w:line="291" w:lineRule="exact"/>
              <w:rPr>
                <w:rFonts w:ascii="Arial" w:hAnsi="Arial" w:cs="Arial"/>
              </w:rPr>
            </w:pPr>
            <w:r w:rsidRPr="00176E3F">
              <w:rPr>
                <w:rFonts w:ascii="Arial" w:hAnsi="Arial"/>
              </w:rPr>
              <w:t>PhD</w:t>
            </w:r>
          </w:p>
        </w:tc>
        <w:tc>
          <w:tcPr>
            <w:tcW w:w="3377" w:type="dxa"/>
          </w:tcPr>
          <w:p w14:paraId="20B8144F" w14:textId="77777777" w:rsidR="00133E45" w:rsidRPr="00176E3F" w:rsidRDefault="00133E45">
            <w:pPr>
              <w:pStyle w:val="TableParagraph"/>
              <w:spacing w:before="275"/>
              <w:ind w:left="0"/>
              <w:rPr>
                <w:rFonts w:ascii="Arial" w:hAnsi="Arial" w:cs="Arial"/>
              </w:rPr>
            </w:pPr>
          </w:p>
          <w:p w14:paraId="50EFDCA3" w14:textId="77777777" w:rsidR="00133E45" w:rsidRPr="00176E3F" w:rsidRDefault="007D29CE">
            <w:pPr>
              <w:pStyle w:val="TableParagraph"/>
              <w:spacing w:line="309" w:lineRule="auto"/>
              <w:ind w:left="81" w:right="181"/>
              <w:rPr>
                <w:rFonts w:ascii="Arial" w:hAnsi="Arial" w:cs="Arial"/>
              </w:rPr>
            </w:pPr>
            <w:r w:rsidRPr="00176E3F">
              <w:rPr>
                <w:rFonts w:ascii="Arial" w:hAnsi="Arial"/>
              </w:rPr>
              <w:t>Bachelor Bakkalaureus/Bakkalaurea Bakkalaureus/Bakkalaurea (FH)</w:t>
            </w:r>
          </w:p>
        </w:tc>
      </w:tr>
    </w:tbl>
    <w:p w14:paraId="44FD7C1B" w14:textId="77777777" w:rsidR="00133E45" w:rsidRPr="00176E3F" w:rsidRDefault="00133E45">
      <w:pPr>
        <w:spacing w:line="309" w:lineRule="auto"/>
        <w:rPr>
          <w:rFonts w:ascii="Arial" w:hAnsi="Arial" w:cs="Arial"/>
        </w:rPr>
        <w:sectPr w:rsidR="00133E45" w:rsidRPr="00176E3F">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176E3F" w14:paraId="2EC89874" w14:textId="77777777">
        <w:trPr>
          <w:trHeight w:val="578"/>
        </w:trPr>
        <w:tc>
          <w:tcPr>
            <w:tcW w:w="2149" w:type="dxa"/>
            <w:shd w:val="clear" w:color="auto" w:fill="E6E6E6"/>
          </w:tcPr>
          <w:p w14:paraId="4B8EE19D" w14:textId="77777777" w:rsidR="00133E45" w:rsidRPr="00176E3F" w:rsidRDefault="007D29CE">
            <w:pPr>
              <w:pStyle w:val="TableParagraph"/>
              <w:spacing w:before="130"/>
              <w:rPr>
                <w:rFonts w:ascii="Arial" w:hAnsi="Arial" w:cs="Arial"/>
                <w:b/>
              </w:rPr>
            </w:pPr>
            <w:r w:rsidRPr="00176E3F">
              <w:rPr>
                <w:rFonts w:ascii="Arial" w:hAnsi="Arial"/>
                <w:b/>
              </w:rPr>
              <w:t>RIIK</w:t>
            </w:r>
          </w:p>
        </w:tc>
        <w:tc>
          <w:tcPr>
            <w:tcW w:w="4667" w:type="dxa"/>
            <w:shd w:val="clear" w:color="auto" w:fill="E6E6E6"/>
          </w:tcPr>
          <w:p w14:paraId="43721AA7" w14:textId="77777777" w:rsidR="00133E45" w:rsidRPr="00176E3F" w:rsidRDefault="007D29CE">
            <w:pPr>
              <w:pStyle w:val="TableParagraph"/>
              <w:spacing w:before="25" w:line="213" w:lineRule="auto"/>
              <w:ind w:right="64"/>
              <w:rPr>
                <w:rFonts w:ascii="Arial" w:hAnsi="Arial" w:cs="Arial"/>
                <w:b/>
              </w:rPr>
            </w:pPr>
            <w:r w:rsidRPr="00176E3F">
              <w:rPr>
                <w:rFonts w:ascii="Arial" w:hAnsi="Arial"/>
                <w:b/>
              </w:rPr>
              <w:t>Vähemalt neli aastat kestnud ülikooliõpingud</w:t>
            </w:r>
          </w:p>
        </w:tc>
        <w:tc>
          <w:tcPr>
            <w:tcW w:w="3377" w:type="dxa"/>
            <w:shd w:val="clear" w:color="auto" w:fill="E6E6E6"/>
          </w:tcPr>
          <w:p w14:paraId="0B75519D" w14:textId="77777777" w:rsidR="00133E45" w:rsidRPr="00176E3F" w:rsidRDefault="007D29CE">
            <w:pPr>
              <w:pStyle w:val="TableParagraph"/>
              <w:spacing w:before="25" w:line="213" w:lineRule="auto"/>
              <w:ind w:left="81" w:right="181"/>
              <w:rPr>
                <w:rFonts w:ascii="Arial" w:hAnsi="Arial" w:cs="Arial"/>
                <w:b/>
              </w:rPr>
            </w:pPr>
            <w:r w:rsidRPr="00176E3F">
              <w:rPr>
                <w:rFonts w:ascii="Arial" w:hAnsi="Arial"/>
                <w:b/>
              </w:rPr>
              <w:t>Vähemalt kolm aastat kestnud ülikooliõpingud</w:t>
            </w:r>
          </w:p>
        </w:tc>
      </w:tr>
      <w:tr w:rsidR="00133E45" w:rsidRPr="00176E3F" w14:paraId="4DE2B516" w14:textId="77777777">
        <w:trPr>
          <w:trHeight w:val="692"/>
        </w:trPr>
        <w:tc>
          <w:tcPr>
            <w:tcW w:w="2149" w:type="dxa"/>
          </w:tcPr>
          <w:p w14:paraId="608D5841" w14:textId="77777777" w:rsidR="00133E45" w:rsidRPr="00176E3F" w:rsidRDefault="007D29CE">
            <w:pPr>
              <w:pStyle w:val="TableParagraph"/>
              <w:spacing w:before="187"/>
              <w:rPr>
                <w:rFonts w:ascii="Arial" w:hAnsi="Arial" w:cs="Arial"/>
                <w:b/>
              </w:rPr>
            </w:pPr>
            <w:r w:rsidRPr="00176E3F">
              <w:rPr>
                <w:rFonts w:ascii="Arial" w:hAnsi="Arial"/>
                <w:b/>
              </w:rPr>
              <w:t>Polska</w:t>
            </w:r>
          </w:p>
        </w:tc>
        <w:tc>
          <w:tcPr>
            <w:tcW w:w="4667" w:type="dxa"/>
          </w:tcPr>
          <w:p w14:paraId="297FA5B5" w14:textId="77777777" w:rsidR="00133E45" w:rsidRPr="00176E3F" w:rsidRDefault="007D29CE">
            <w:pPr>
              <w:pStyle w:val="TableParagraph"/>
              <w:spacing w:before="2"/>
              <w:rPr>
                <w:rFonts w:ascii="Arial" w:hAnsi="Arial" w:cs="Arial"/>
              </w:rPr>
            </w:pPr>
            <w:r w:rsidRPr="00176E3F">
              <w:rPr>
                <w:rFonts w:ascii="Arial" w:hAnsi="Arial"/>
              </w:rPr>
              <w:t>Magister / Magister inżynier</w:t>
            </w:r>
          </w:p>
          <w:p w14:paraId="2104E068" w14:textId="77777777" w:rsidR="00133E45" w:rsidRPr="00176E3F" w:rsidRDefault="007D29CE">
            <w:pPr>
              <w:pStyle w:val="TableParagraph"/>
              <w:spacing w:before="84"/>
              <w:rPr>
                <w:rFonts w:ascii="Arial" w:hAnsi="Arial" w:cs="Arial"/>
              </w:rPr>
            </w:pPr>
            <w:r w:rsidRPr="00176E3F">
              <w:rPr>
                <w:rFonts w:ascii="Arial" w:hAnsi="Arial"/>
              </w:rPr>
              <w:t>Dyplom doktora</w:t>
            </w:r>
          </w:p>
        </w:tc>
        <w:tc>
          <w:tcPr>
            <w:tcW w:w="3377" w:type="dxa"/>
          </w:tcPr>
          <w:p w14:paraId="5321AC7A" w14:textId="77777777" w:rsidR="00133E45" w:rsidRPr="00176E3F" w:rsidRDefault="007D29CE">
            <w:pPr>
              <w:pStyle w:val="TableParagraph"/>
              <w:spacing w:before="191"/>
              <w:ind w:left="81"/>
              <w:rPr>
                <w:rFonts w:ascii="Arial" w:hAnsi="Arial" w:cs="Arial"/>
              </w:rPr>
            </w:pPr>
            <w:r w:rsidRPr="00176E3F">
              <w:rPr>
                <w:rFonts w:ascii="Arial" w:hAnsi="Arial"/>
              </w:rPr>
              <w:t>Licencjat / Inżynier</w:t>
            </w:r>
          </w:p>
        </w:tc>
      </w:tr>
      <w:tr w:rsidR="00133E45" w:rsidRPr="00176E3F" w14:paraId="01DB5C16" w14:textId="77777777">
        <w:trPr>
          <w:trHeight w:val="387"/>
        </w:trPr>
        <w:tc>
          <w:tcPr>
            <w:tcW w:w="2149" w:type="dxa"/>
          </w:tcPr>
          <w:p w14:paraId="0D49F4FF" w14:textId="77777777" w:rsidR="00133E45" w:rsidRPr="00176E3F" w:rsidRDefault="007D29CE">
            <w:pPr>
              <w:pStyle w:val="TableParagraph"/>
              <w:spacing w:before="34"/>
              <w:rPr>
                <w:rFonts w:ascii="Arial" w:hAnsi="Arial" w:cs="Arial"/>
                <w:b/>
              </w:rPr>
            </w:pPr>
            <w:r w:rsidRPr="00176E3F">
              <w:rPr>
                <w:rFonts w:ascii="Arial" w:hAnsi="Arial"/>
                <w:b/>
              </w:rPr>
              <w:t>Portugal</w:t>
            </w:r>
          </w:p>
        </w:tc>
        <w:tc>
          <w:tcPr>
            <w:tcW w:w="4667" w:type="dxa"/>
          </w:tcPr>
          <w:p w14:paraId="6948929B" w14:textId="77777777" w:rsidR="00133E45" w:rsidRPr="00176E3F" w:rsidRDefault="007D29CE">
            <w:pPr>
              <w:pStyle w:val="TableParagraph"/>
              <w:spacing w:before="38"/>
              <w:rPr>
                <w:rFonts w:ascii="Arial" w:hAnsi="Arial" w:cs="Arial"/>
              </w:rPr>
            </w:pPr>
            <w:r w:rsidRPr="00176E3F">
              <w:rPr>
                <w:rFonts w:ascii="Arial" w:hAnsi="Arial"/>
              </w:rPr>
              <w:t>Licenciado / Mestre / Doutor</w:t>
            </w:r>
          </w:p>
        </w:tc>
        <w:tc>
          <w:tcPr>
            <w:tcW w:w="3377" w:type="dxa"/>
          </w:tcPr>
          <w:p w14:paraId="202D3873" w14:textId="77777777" w:rsidR="00133E45" w:rsidRPr="00176E3F" w:rsidRDefault="007D29CE">
            <w:pPr>
              <w:pStyle w:val="TableParagraph"/>
              <w:spacing w:before="38"/>
              <w:ind w:left="81"/>
              <w:rPr>
                <w:rFonts w:ascii="Arial" w:hAnsi="Arial" w:cs="Arial"/>
              </w:rPr>
            </w:pPr>
            <w:r w:rsidRPr="00176E3F">
              <w:rPr>
                <w:rFonts w:ascii="Arial" w:hAnsi="Arial"/>
              </w:rPr>
              <w:t>Bacharel / Licenciado</w:t>
            </w:r>
          </w:p>
        </w:tc>
      </w:tr>
      <w:tr w:rsidR="00133E45" w:rsidRPr="00176E3F" w14:paraId="31082E0B" w14:textId="77777777">
        <w:trPr>
          <w:trHeight w:val="2352"/>
        </w:trPr>
        <w:tc>
          <w:tcPr>
            <w:tcW w:w="2149" w:type="dxa"/>
          </w:tcPr>
          <w:p w14:paraId="57687655" w14:textId="77777777" w:rsidR="00133E45" w:rsidRPr="00176E3F" w:rsidRDefault="00133E45">
            <w:pPr>
              <w:pStyle w:val="TableParagraph"/>
              <w:ind w:left="0"/>
              <w:rPr>
                <w:rFonts w:ascii="Arial" w:hAnsi="Arial" w:cs="Arial"/>
              </w:rPr>
            </w:pPr>
          </w:p>
          <w:p w14:paraId="5D907984" w14:textId="77777777" w:rsidR="00133E45" w:rsidRPr="00176E3F" w:rsidRDefault="00133E45">
            <w:pPr>
              <w:pStyle w:val="TableParagraph"/>
              <w:ind w:left="0"/>
              <w:rPr>
                <w:rFonts w:ascii="Arial" w:hAnsi="Arial" w:cs="Arial"/>
              </w:rPr>
            </w:pPr>
          </w:p>
          <w:p w14:paraId="0A92973F" w14:textId="77777777" w:rsidR="00133E45" w:rsidRPr="00176E3F" w:rsidRDefault="00133E45">
            <w:pPr>
              <w:pStyle w:val="TableParagraph"/>
              <w:spacing w:before="138"/>
              <w:ind w:left="0"/>
              <w:rPr>
                <w:rFonts w:ascii="Arial" w:hAnsi="Arial" w:cs="Arial"/>
              </w:rPr>
            </w:pPr>
          </w:p>
          <w:p w14:paraId="34C0FAA5" w14:textId="77777777" w:rsidR="00133E45" w:rsidRPr="00176E3F" w:rsidRDefault="007D29CE">
            <w:pPr>
              <w:pStyle w:val="TableParagraph"/>
              <w:spacing w:before="1"/>
              <w:rPr>
                <w:rFonts w:ascii="Arial" w:hAnsi="Arial" w:cs="Arial"/>
                <w:b/>
              </w:rPr>
            </w:pPr>
            <w:r w:rsidRPr="00176E3F">
              <w:rPr>
                <w:rFonts w:ascii="Arial" w:hAnsi="Arial"/>
                <w:b/>
              </w:rPr>
              <w:t>Republika Hrvatska</w:t>
            </w:r>
          </w:p>
        </w:tc>
        <w:tc>
          <w:tcPr>
            <w:tcW w:w="4667" w:type="dxa"/>
          </w:tcPr>
          <w:p w14:paraId="6A5C4C9A" w14:textId="77777777" w:rsidR="00133E45" w:rsidRPr="00176E3F" w:rsidRDefault="007D29CE">
            <w:pPr>
              <w:pStyle w:val="TableParagraph"/>
              <w:spacing w:before="26" w:line="216" w:lineRule="auto"/>
              <w:ind w:right="1054"/>
              <w:rPr>
                <w:rFonts w:ascii="Arial" w:hAnsi="Arial" w:cs="Arial"/>
              </w:rPr>
            </w:pPr>
            <w:r w:rsidRPr="00176E3F">
              <w:rPr>
                <w:rFonts w:ascii="Arial" w:hAnsi="Arial"/>
              </w:rPr>
              <w:t>Baccalaureus / Baccalaurea (Sveučilišni Prvostupnik / Prvostupnica)</w:t>
            </w:r>
          </w:p>
          <w:p w14:paraId="71F3A6C7" w14:textId="77777777" w:rsidR="00133E45" w:rsidRPr="00176E3F" w:rsidRDefault="007D29CE">
            <w:pPr>
              <w:pStyle w:val="TableParagraph"/>
              <w:spacing w:before="90"/>
              <w:rPr>
                <w:rFonts w:ascii="Arial" w:hAnsi="Arial" w:cs="Arial"/>
              </w:rPr>
            </w:pPr>
            <w:r w:rsidRPr="00176E3F">
              <w:rPr>
                <w:rFonts w:ascii="Arial" w:hAnsi="Arial"/>
              </w:rPr>
              <w:t>Stručni Specijalist</w:t>
            </w:r>
          </w:p>
          <w:p w14:paraId="2B5223A5" w14:textId="77777777" w:rsidR="00133E45" w:rsidRPr="00176E3F" w:rsidRDefault="007D29CE">
            <w:pPr>
              <w:pStyle w:val="TableParagraph"/>
              <w:spacing w:before="85"/>
              <w:rPr>
                <w:rFonts w:ascii="Arial" w:hAnsi="Arial" w:cs="Arial"/>
              </w:rPr>
            </w:pPr>
            <w:r w:rsidRPr="00176E3F">
              <w:rPr>
                <w:rFonts w:ascii="Arial" w:hAnsi="Arial"/>
              </w:rPr>
              <w:t>Master degree (magistar struke) 300 kredit min</w:t>
            </w:r>
          </w:p>
          <w:p w14:paraId="092E3475" w14:textId="77777777" w:rsidR="00133E45" w:rsidRPr="00176E3F" w:rsidRDefault="007D29CE">
            <w:pPr>
              <w:pStyle w:val="TableParagraph"/>
              <w:spacing w:before="108" w:line="216" w:lineRule="auto"/>
              <w:ind w:right="64"/>
              <w:rPr>
                <w:rFonts w:ascii="Arial" w:hAnsi="Arial" w:cs="Arial"/>
              </w:rPr>
            </w:pPr>
            <w:r w:rsidRPr="00176E3F">
              <w:rPr>
                <w:rFonts w:ascii="Arial" w:hAnsi="Arial"/>
              </w:rPr>
              <w:t>magistar inženjer/ magistrica inženjerka (mag. ing).</w:t>
            </w:r>
          </w:p>
          <w:p w14:paraId="4C9F12DE" w14:textId="77777777" w:rsidR="00133E45" w:rsidRPr="00176E3F" w:rsidRDefault="007D29CE">
            <w:pPr>
              <w:pStyle w:val="TableParagraph"/>
              <w:spacing w:before="91"/>
              <w:rPr>
                <w:rFonts w:ascii="Arial" w:hAnsi="Arial" w:cs="Arial"/>
              </w:rPr>
            </w:pPr>
            <w:r w:rsidRPr="00176E3F">
              <w:rPr>
                <w:rFonts w:ascii="Arial" w:hAnsi="Arial"/>
              </w:rPr>
              <w:t>Doktor struke / Doktor umjetnosti</w:t>
            </w:r>
          </w:p>
        </w:tc>
        <w:tc>
          <w:tcPr>
            <w:tcW w:w="3377" w:type="dxa"/>
          </w:tcPr>
          <w:p w14:paraId="0DA3A87E" w14:textId="77777777" w:rsidR="00133E45" w:rsidRPr="00176E3F" w:rsidRDefault="00133E45">
            <w:pPr>
              <w:pStyle w:val="TableParagraph"/>
              <w:ind w:left="0"/>
              <w:rPr>
                <w:rFonts w:ascii="Arial" w:hAnsi="Arial" w:cs="Arial"/>
              </w:rPr>
            </w:pPr>
          </w:p>
          <w:p w14:paraId="5A839515" w14:textId="77777777" w:rsidR="00133E45" w:rsidRPr="00176E3F" w:rsidRDefault="00133E45">
            <w:pPr>
              <w:pStyle w:val="TableParagraph"/>
              <w:spacing w:before="195"/>
              <w:ind w:left="0"/>
              <w:rPr>
                <w:rFonts w:ascii="Arial" w:hAnsi="Arial" w:cs="Arial"/>
              </w:rPr>
            </w:pPr>
          </w:p>
          <w:p w14:paraId="04FB2006" w14:textId="77777777" w:rsidR="00133E45" w:rsidRPr="00176E3F" w:rsidRDefault="007D29CE">
            <w:pPr>
              <w:pStyle w:val="TableParagraph"/>
              <w:spacing w:line="216" w:lineRule="auto"/>
              <w:ind w:left="81" w:right="827"/>
              <w:rPr>
                <w:rFonts w:ascii="Arial" w:hAnsi="Arial" w:cs="Arial"/>
              </w:rPr>
            </w:pPr>
            <w:r w:rsidRPr="00176E3F">
              <w:rPr>
                <w:rFonts w:ascii="Arial" w:hAnsi="Arial"/>
              </w:rPr>
              <w:t>Baccalaureus / Baccalaurea (Sveučilišni Prvostupnik / Prvostupnica)</w:t>
            </w:r>
          </w:p>
        </w:tc>
      </w:tr>
      <w:tr w:rsidR="00133E45" w:rsidRPr="00176E3F" w14:paraId="61773B9A" w14:textId="77777777">
        <w:trPr>
          <w:trHeight w:val="1371"/>
        </w:trPr>
        <w:tc>
          <w:tcPr>
            <w:tcW w:w="2149" w:type="dxa"/>
          </w:tcPr>
          <w:p w14:paraId="21DB27C0" w14:textId="77777777" w:rsidR="00133E45" w:rsidRPr="00176E3F" w:rsidRDefault="00133E45">
            <w:pPr>
              <w:pStyle w:val="TableParagraph"/>
              <w:spacing w:before="233"/>
              <w:ind w:left="0"/>
              <w:rPr>
                <w:rFonts w:ascii="Arial" w:hAnsi="Arial" w:cs="Arial"/>
              </w:rPr>
            </w:pPr>
          </w:p>
          <w:p w14:paraId="6F90BCBA" w14:textId="77777777" w:rsidR="00133E45" w:rsidRPr="00176E3F" w:rsidRDefault="007D29CE">
            <w:pPr>
              <w:pStyle w:val="TableParagraph"/>
              <w:spacing w:before="1"/>
              <w:rPr>
                <w:rFonts w:ascii="Arial" w:hAnsi="Arial" w:cs="Arial"/>
                <w:b/>
              </w:rPr>
            </w:pPr>
            <w:r w:rsidRPr="00176E3F">
              <w:rPr>
                <w:rFonts w:ascii="Arial" w:hAnsi="Arial"/>
                <w:b/>
              </w:rPr>
              <w:t>România</w:t>
            </w:r>
          </w:p>
        </w:tc>
        <w:tc>
          <w:tcPr>
            <w:tcW w:w="4667" w:type="dxa"/>
          </w:tcPr>
          <w:p w14:paraId="1EA50C74" w14:textId="77777777" w:rsidR="00133E45" w:rsidRPr="00176E3F" w:rsidRDefault="007D29CE">
            <w:pPr>
              <w:pStyle w:val="TableParagraph"/>
              <w:spacing w:before="26" w:line="216" w:lineRule="auto"/>
              <w:ind w:right="64"/>
              <w:rPr>
                <w:rFonts w:ascii="Arial" w:hAnsi="Arial" w:cs="Arial"/>
              </w:rPr>
            </w:pPr>
            <w:r w:rsidRPr="00176E3F">
              <w:rPr>
                <w:rFonts w:ascii="Arial" w:hAnsi="Arial"/>
              </w:rPr>
              <w:t>Diplomă de Licenţă / Diplomă de inginer / Diplomă de urbanist / Diplomă de Master / Diplomă de Studii Aprofundate / Certificat de atestare (studii academice postuniversitare) / Diplomă de doctor</w:t>
            </w:r>
          </w:p>
        </w:tc>
        <w:tc>
          <w:tcPr>
            <w:tcW w:w="3377" w:type="dxa"/>
          </w:tcPr>
          <w:p w14:paraId="3CDB92BC" w14:textId="77777777" w:rsidR="00133E45" w:rsidRPr="00176E3F" w:rsidRDefault="00133E45">
            <w:pPr>
              <w:pStyle w:val="TableParagraph"/>
              <w:spacing w:before="237"/>
              <w:ind w:left="0"/>
              <w:rPr>
                <w:rFonts w:ascii="Arial" w:hAnsi="Arial" w:cs="Arial"/>
              </w:rPr>
            </w:pPr>
          </w:p>
          <w:p w14:paraId="4E9912E8" w14:textId="77777777" w:rsidR="00133E45" w:rsidRPr="00176E3F" w:rsidRDefault="007D29CE">
            <w:pPr>
              <w:pStyle w:val="TableParagraph"/>
              <w:ind w:left="81"/>
              <w:rPr>
                <w:rFonts w:ascii="Arial" w:hAnsi="Arial" w:cs="Arial"/>
              </w:rPr>
            </w:pPr>
            <w:r w:rsidRPr="00176E3F">
              <w:rPr>
                <w:rFonts w:ascii="Arial" w:hAnsi="Arial"/>
              </w:rPr>
              <w:t>Diplomă de Licenţă</w:t>
            </w:r>
          </w:p>
        </w:tc>
      </w:tr>
      <w:tr w:rsidR="00133E45" w:rsidRPr="00176E3F" w14:paraId="4610D161" w14:textId="77777777">
        <w:trPr>
          <w:trHeight w:val="578"/>
        </w:trPr>
        <w:tc>
          <w:tcPr>
            <w:tcW w:w="2149" w:type="dxa"/>
          </w:tcPr>
          <w:p w14:paraId="36365D4F" w14:textId="77777777" w:rsidR="00133E45" w:rsidRPr="00176E3F" w:rsidRDefault="007D29CE">
            <w:pPr>
              <w:pStyle w:val="TableParagraph"/>
              <w:spacing w:before="130"/>
              <w:rPr>
                <w:rFonts w:ascii="Arial" w:hAnsi="Arial" w:cs="Arial"/>
                <w:b/>
              </w:rPr>
            </w:pPr>
            <w:r w:rsidRPr="00176E3F">
              <w:rPr>
                <w:rFonts w:ascii="Arial" w:hAnsi="Arial"/>
                <w:b/>
              </w:rPr>
              <w:t>Slovenija</w:t>
            </w:r>
          </w:p>
        </w:tc>
        <w:tc>
          <w:tcPr>
            <w:tcW w:w="4667" w:type="dxa"/>
          </w:tcPr>
          <w:p w14:paraId="5EA67BC9" w14:textId="77777777" w:rsidR="00133E45" w:rsidRPr="00176E3F" w:rsidRDefault="007D29CE">
            <w:pPr>
              <w:pStyle w:val="TableParagraph"/>
              <w:spacing w:before="2" w:line="278" w:lineRule="exact"/>
              <w:rPr>
                <w:rFonts w:ascii="Arial" w:hAnsi="Arial" w:cs="Arial"/>
              </w:rPr>
            </w:pPr>
            <w:r w:rsidRPr="00176E3F">
              <w:rPr>
                <w:rFonts w:ascii="Arial" w:hAnsi="Arial"/>
              </w:rPr>
              <w:t>Univerzitetna diploma/ Magisterij / Specializacija</w:t>
            </w:r>
          </w:p>
          <w:p w14:paraId="33E7B0ED" w14:textId="77777777" w:rsidR="00133E45" w:rsidRPr="00176E3F" w:rsidRDefault="007D29CE">
            <w:pPr>
              <w:pStyle w:val="TableParagraph"/>
              <w:spacing w:line="278" w:lineRule="exact"/>
              <w:rPr>
                <w:rFonts w:ascii="Arial" w:hAnsi="Arial" w:cs="Arial"/>
              </w:rPr>
            </w:pPr>
            <w:r w:rsidRPr="00176E3F">
              <w:rPr>
                <w:rFonts w:ascii="Arial" w:hAnsi="Arial"/>
              </w:rPr>
              <w:t>/ Doktorat</w:t>
            </w:r>
          </w:p>
        </w:tc>
        <w:tc>
          <w:tcPr>
            <w:tcW w:w="3377" w:type="dxa"/>
          </w:tcPr>
          <w:p w14:paraId="5A7B44F2" w14:textId="77777777" w:rsidR="00133E45" w:rsidRPr="00176E3F" w:rsidRDefault="007D29CE">
            <w:pPr>
              <w:pStyle w:val="TableParagraph"/>
              <w:spacing w:before="26" w:line="216" w:lineRule="auto"/>
              <w:ind w:left="81" w:right="181"/>
              <w:rPr>
                <w:rFonts w:ascii="Arial" w:hAnsi="Arial" w:cs="Arial"/>
              </w:rPr>
            </w:pPr>
            <w:r w:rsidRPr="00176E3F">
              <w:rPr>
                <w:rFonts w:ascii="Arial" w:hAnsi="Arial"/>
              </w:rPr>
              <w:t>Diploma o pridobljeni visoki strokovni izobrazbi</w:t>
            </w:r>
          </w:p>
        </w:tc>
      </w:tr>
      <w:tr w:rsidR="00133E45" w:rsidRPr="00176E3F" w14:paraId="27EFFF6C" w14:textId="77777777">
        <w:trPr>
          <w:trHeight w:val="578"/>
        </w:trPr>
        <w:tc>
          <w:tcPr>
            <w:tcW w:w="2149" w:type="dxa"/>
          </w:tcPr>
          <w:p w14:paraId="0E3D4B6F" w14:textId="77777777" w:rsidR="00133E45" w:rsidRPr="00176E3F" w:rsidRDefault="007D29CE">
            <w:pPr>
              <w:pStyle w:val="TableParagraph"/>
              <w:spacing w:before="130"/>
              <w:rPr>
                <w:rFonts w:ascii="Arial" w:hAnsi="Arial" w:cs="Arial"/>
                <w:b/>
              </w:rPr>
            </w:pPr>
            <w:r w:rsidRPr="00176E3F">
              <w:rPr>
                <w:rFonts w:ascii="Arial" w:hAnsi="Arial"/>
                <w:b/>
              </w:rPr>
              <w:t>Slovensko</w:t>
            </w:r>
          </w:p>
        </w:tc>
        <w:tc>
          <w:tcPr>
            <w:tcW w:w="4667" w:type="dxa"/>
          </w:tcPr>
          <w:p w14:paraId="6083A8F4" w14:textId="77777777" w:rsidR="00133E45" w:rsidRPr="00176E3F" w:rsidRDefault="007D29CE">
            <w:pPr>
              <w:pStyle w:val="TableParagraph"/>
              <w:spacing w:before="26" w:line="216" w:lineRule="auto"/>
              <w:ind w:right="64"/>
              <w:rPr>
                <w:rFonts w:ascii="Arial" w:hAnsi="Arial" w:cs="Arial"/>
              </w:rPr>
            </w:pPr>
            <w:r w:rsidRPr="00176E3F">
              <w:rPr>
                <w:rFonts w:ascii="Arial" w:hAnsi="Arial"/>
              </w:rPr>
              <w:t>diplom o ukončení vysokoškolského štúdia / bakalár (Bc.) / magister magister/inžinier / ArtD</w:t>
            </w:r>
          </w:p>
        </w:tc>
        <w:tc>
          <w:tcPr>
            <w:tcW w:w="3377" w:type="dxa"/>
          </w:tcPr>
          <w:p w14:paraId="35F58B5B" w14:textId="77777777" w:rsidR="00133E45" w:rsidRPr="00176E3F" w:rsidRDefault="007D29CE">
            <w:pPr>
              <w:pStyle w:val="TableParagraph"/>
              <w:spacing w:before="26" w:line="216" w:lineRule="auto"/>
              <w:ind w:left="81" w:right="181"/>
              <w:rPr>
                <w:rFonts w:ascii="Arial" w:hAnsi="Arial" w:cs="Arial"/>
              </w:rPr>
            </w:pPr>
            <w:r w:rsidRPr="00176E3F">
              <w:rPr>
                <w:rFonts w:ascii="Arial" w:hAnsi="Arial"/>
              </w:rPr>
              <w:t>diplom o ukončení bakalárskeho štúdia (bakalár)</w:t>
            </w:r>
          </w:p>
        </w:tc>
      </w:tr>
      <w:tr w:rsidR="00133E45" w:rsidRPr="00176E3F" w14:paraId="79A02CCD" w14:textId="77777777">
        <w:trPr>
          <w:trHeight w:val="2389"/>
        </w:trPr>
        <w:tc>
          <w:tcPr>
            <w:tcW w:w="2149" w:type="dxa"/>
          </w:tcPr>
          <w:p w14:paraId="3D269226" w14:textId="77777777" w:rsidR="00133E45" w:rsidRPr="00176E3F" w:rsidRDefault="00133E45">
            <w:pPr>
              <w:pStyle w:val="TableParagraph"/>
              <w:ind w:left="0"/>
              <w:rPr>
                <w:rFonts w:ascii="Arial" w:hAnsi="Arial" w:cs="Arial"/>
              </w:rPr>
            </w:pPr>
          </w:p>
          <w:p w14:paraId="0BC19353" w14:textId="77777777" w:rsidR="00133E45" w:rsidRPr="00176E3F" w:rsidRDefault="00133E45">
            <w:pPr>
              <w:pStyle w:val="TableParagraph"/>
              <w:ind w:left="0"/>
              <w:rPr>
                <w:rFonts w:ascii="Arial" w:hAnsi="Arial" w:cs="Arial"/>
              </w:rPr>
            </w:pPr>
          </w:p>
          <w:p w14:paraId="1C3D90A0" w14:textId="77777777" w:rsidR="00133E45" w:rsidRPr="00176E3F" w:rsidRDefault="00133E45">
            <w:pPr>
              <w:pStyle w:val="TableParagraph"/>
              <w:spacing w:before="157"/>
              <w:ind w:left="0"/>
              <w:rPr>
                <w:rFonts w:ascii="Arial" w:hAnsi="Arial" w:cs="Arial"/>
              </w:rPr>
            </w:pPr>
          </w:p>
          <w:p w14:paraId="00E209D1" w14:textId="77777777" w:rsidR="00133E45" w:rsidRPr="00176E3F" w:rsidRDefault="007D29CE">
            <w:pPr>
              <w:pStyle w:val="TableParagraph"/>
              <w:rPr>
                <w:rFonts w:ascii="Arial" w:hAnsi="Arial" w:cs="Arial"/>
                <w:b/>
              </w:rPr>
            </w:pPr>
            <w:r w:rsidRPr="00176E3F">
              <w:rPr>
                <w:rFonts w:ascii="Arial" w:hAnsi="Arial"/>
                <w:b/>
              </w:rPr>
              <w:t>Suomi/Finland</w:t>
            </w:r>
          </w:p>
        </w:tc>
        <w:tc>
          <w:tcPr>
            <w:tcW w:w="4667" w:type="dxa"/>
          </w:tcPr>
          <w:p w14:paraId="7A9F5989" w14:textId="77777777" w:rsidR="00133E45" w:rsidRPr="00176E3F" w:rsidRDefault="007D29CE">
            <w:pPr>
              <w:pStyle w:val="TableParagraph"/>
              <w:spacing w:before="2"/>
              <w:rPr>
                <w:rFonts w:ascii="Arial" w:hAnsi="Arial" w:cs="Arial"/>
              </w:rPr>
            </w:pPr>
            <w:r w:rsidRPr="00176E3F">
              <w:rPr>
                <w:rFonts w:ascii="Arial" w:hAnsi="Arial"/>
              </w:rPr>
              <w:t>Maisterin tutkinto — Magister-examen</w:t>
            </w:r>
          </w:p>
          <w:p w14:paraId="4E3AC8F7" w14:textId="77777777" w:rsidR="00133E45" w:rsidRPr="00176E3F" w:rsidRDefault="007D29CE">
            <w:pPr>
              <w:pStyle w:val="TableParagraph"/>
              <w:spacing w:before="108" w:line="216" w:lineRule="auto"/>
              <w:ind w:right="64"/>
              <w:rPr>
                <w:rFonts w:ascii="Arial" w:hAnsi="Arial" w:cs="Arial"/>
              </w:rPr>
            </w:pPr>
            <w:r w:rsidRPr="00176E3F">
              <w:rPr>
                <w:rFonts w:ascii="Arial" w:hAnsi="Arial"/>
              </w:rPr>
              <w:t>Ammattikorkeakoulututkinto — Yrkeshögskoleexamen (min 160 opintoviikkoa — studieveckor)</w:t>
            </w:r>
          </w:p>
          <w:p w14:paraId="403C9C33" w14:textId="77777777" w:rsidR="00133E45" w:rsidRPr="00176E3F" w:rsidRDefault="007D29CE">
            <w:pPr>
              <w:pStyle w:val="TableParagraph"/>
              <w:spacing w:before="115" w:line="216" w:lineRule="auto"/>
              <w:ind w:right="64"/>
              <w:rPr>
                <w:rFonts w:ascii="Arial" w:hAnsi="Arial" w:cs="Arial"/>
              </w:rPr>
            </w:pPr>
            <w:r w:rsidRPr="00176E3F">
              <w:rPr>
                <w:rFonts w:ascii="Arial" w:hAnsi="Arial"/>
              </w:rPr>
              <w:t>Tohtorin tutkinto (Doktorsexamen) joko 4 vuotta tai 2 vuotta lisensiaatin tutkinnon jälkeen — antingen 4 år eller 2 år efter licentiatexamen / Lisensiaatti/Licentiat</w:t>
            </w:r>
          </w:p>
        </w:tc>
        <w:tc>
          <w:tcPr>
            <w:tcW w:w="3377" w:type="dxa"/>
          </w:tcPr>
          <w:p w14:paraId="70411CA7" w14:textId="77777777" w:rsidR="00133E45" w:rsidRPr="00176E3F" w:rsidRDefault="00133E45">
            <w:pPr>
              <w:pStyle w:val="TableParagraph"/>
              <w:spacing w:before="162"/>
              <w:ind w:left="0"/>
              <w:rPr>
                <w:rFonts w:ascii="Arial" w:hAnsi="Arial" w:cs="Arial"/>
              </w:rPr>
            </w:pPr>
          </w:p>
          <w:p w14:paraId="0CF5217E" w14:textId="77777777" w:rsidR="00133E45" w:rsidRPr="00176E3F" w:rsidRDefault="007D29CE">
            <w:pPr>
              <w:pStyle w:val="TableParagraph"/>
              <w:spacing w:line="278" w:lineRule="exact"/>
              <w:ind w:left="81"/>
              <w:rPr>
                <w:rFonts w:ascii="Arial" w:hAnsi="Arial" w:cs="Arial"/>
              </w:rPr>
            </w:pPr>
            <w:r w:rsidRPr="00176E3F">
              <w:rPr>
                <w:rFonts w:ascii="Arial" w:hAnsi="Arial"/>
              </w:rPr>
              <w:t>Kandidaatin tutkinto</w:t>
            </w:r>
          </w:p>
          <w:p w14:paraId="331284C3" w14:textId="77777777" w:rsidR="00133E45" w:rsidRPr="00176E3F" w:rsidRDefault="007D29CE">
            <w:pPr>
              <w:pStyle w:val="TableParagraph"/>
              <w:spacing w:before="9" w:line="216" w:lineRule="auto"/>
              <w:ind w:left="81" w:right="488"/>
              <w:rPr>
                <w:rFonts w:ascii="Arial" w:hAnsi="Arial" w:cs="Arial"/>
              </w:rPr>
            </w:pPr>
            <w:r w:rsidRPr="00176E3F">
              <w:rPr>
                <w:rFonts w:ascii="Arial" w:hAnsi="Arial"/>
              </w:rPr>
              <w:t>- Kandidatexamen / Ammattikorkeakoulututkinto -</w:t>
            </w:r>
          </w:p>
          <w:p w14:paraId="687C0A33" w14:textId="77777777" w:rsidR="00133E45" w:rsidRPr="00176E3F" w:rsidRDefault="007D29CE">
            <w:pPr>
              <w:pStyle w:val="TableParagraph"/>
              <w:spacing w:before="114" w:line="216" w:lineRule="auto"/>
              <w:ind w:left="81" w:right="181"/>
              <w:rPr>
                <w:rFonts w:ascii="Arial" w:hAnsi="Arial" w:cs="Arial"/>
              </w:rPr>
            </w:pPr>
            <w:r w:rsidRPr="00176E3F">
              <w:rPr>
                <w:rFonts w:ascii="Arial" w:hAnsi="Arial"/>
              </w:rPr>
              <w:t>Yrkeshögskoleexamen (min 120 opintoviikkoa — studieveckor)</w:t>
            </w:r>
          </w:p>
        </w:tc>
      </w:tr>
      <w:tr w:rsidR="00133E45" w:rsidRPr="00176E3F" w14:paraId="1D38556D" w14:textId="77777777">
        <w:trPr>
          <w:trHeight w:val="3181"/>
        </w:trPr>
        <w:tc>
          <w:tcPr>
            <w:tcW w:w="2149" w:type="dxa"/>
          </w:tcPr>
          <w:p w14:paraId="10E3B25B" w14:textId="77777777" w:rsidR="00133E45" w:rsidRPr="00176E3F" w:rsidRDefault="00133E45">
            <w:pPr>
              <w:pStyle w:val="TableParagraph"/>
              <w:ind w:left="0"/>
              <w:rPr>
                <w:rFonts w:ascii="Arial" w:hAnsi="Arial" w:cs="Arial"/>
              </w:rPr>
            </w:pPr>
          </w:p>
          <w:p w14:paraId="0A3E0688" w14:textId="77777777" w:rsidR="00133E45" w:rsidRPr="00176E3F" w:rsidRDefault="00133E45">
            <w:pPr>
              <w:pStyle w:val="TableParagraph"/>
              <w:ind w:left="0"/>
              <w:rPr>
                <w:rFonts w:ascii="Arial" w:hAnsi="Arial" w:cs="Arial"/>
              </w:rPr>
            </w:pPr>
          </w:p>
          <w:p w14:paraId="088D4F19" w14:textId="77777777" w:rsidR="00133E45" w:rsidRPr="00176E3F" w:rsidRDefault="00133E45">
            <w:pPr>
              <w:pStyle w:val="TableParagraph"/>
              <w:ind w:left="0"/>
              <w:rPr>
                <w:rFonts w:ascii="Arial" w:hAnsi="Arial" w:cs="Arial"/>
              </w:rPr>
            </w:pPr>
          </w:p>
          <w:p w14:paraId="302034B2" w14:textId="77777777" w:rsidR="00133E45" w:rsidRPr="00176E3F" w:rsidRDefault="00133E45">
            <w:pPr>
              <w:pStyle w:val="TableParagraph"/>
              <w:spacing w:before="260"/>
              <w:ind w:left="0"/>
              <w:rPr>
                <w:rFonts w:ascii="Arial" w:hAnsi="Arial" w:cs="Arial"/>
              </w:rPr>
            </w:pPr>
          </w:p>
          <w:p w14:paraId="5E92567F" w14:textId="77777777" w:rsidR="00133E45" w:rsidRPr="00176E3F" w:rsidRDefault="007D29CE">
            <w:pPr>
              <w:pStyle w:val="TableParagraph"/>
              <w:rPr>
                <w:rFonts w:ascii="Arial" w:hAnsi="Arial" w:cs="Arial"/>
                <w:b/>
              </w:rPr>
            </w:pPr>
            <w:r w:rsidRPr="00176E3F">
              <w:rPr>
                <w:rFonts w:ascii="Arial" w:hAnsi="Arial"/>
                <w:b/>
              </w:rPr>
              <w:t>Sverige</w:t>
            </w:r>
          </w:p>
        </w:tc>
        <w:tc>
          <w:tcPr>
            <w:tcW w:w="4667" w:type="dxa"/>
          </w:tcPr>
          <w:p w14:paraId="2F0D2B11" w14:textId="77777777" w:rsidR="00133E45" w:rsidRPr="00176E3F" w:rsidRDefault="007D29CE">
            <w:pPr>
              <w:pStyle w:val="TableParagraph"/>
              <w:spacing w:before="26" w:line="216" w:lineRule="auto"/>
              <w:ind w:right="64"/>
              <w:rPr>
                <w:rFonts w:ascii="Arial" w:hAnsi="Arial" w:cs="Arial"/>
              </w:rPr>
            </w:pPr>
            <w:r w:rsidRPr="00176E3F">
              <w:rPr>
                <w:rFonts w:ascii="Arial" w:hAnsi="Arial"/>
              </w:rPr>
              <w:t>Magisterexamen (akademisk examen omfattande minst 160 poäng varav 80 poäng fördjupade studier i ett ämne + uppsats motsvarande 20 poäng eller två uppsatser motsvarande 10 poäng vardera) / Licentiatexamen / Doktorsexamen</w:t>
            </w:r>
          </w:p>
          <w:p w14:paraId="2739F85B" w14:textId="77777777" w:rsidR="00133E45" w:rsidRPr="00176E3F" w:rsidRDefault="007D29CE">
            <w:pPr>
              <w:pStyle w:val="TableParagraph"/>
              <w:spacing w:before="115" w:line="216" w:lineRule="auto"/>
              <w:ind w:right="169"/>
              <w:rPr>
                <w:rFonts w:ascii="Arial" w:hAnsi="Arial" w:cs="Arial"/>
              </w:rPr>
            </w:pPr>
            <w:r w:rsidRPr="00176E3F">
              <w:rPr>
                <w:rFonts w:ascii="Arial" w:hAnsi="Arial"/>
              </w:rPr>
              <w:t>Meriter på avancerad nivå: Magisterexamen, 1 år, 60 högskolepoäng / Masterexamen, 2 år, 120 högskolepoäng</w:t>
            </w:r>
          </w:p>
          <w:p w14:paraId="75F971FA" w14:textId="77777777" w:rsidR="00133E45" w:rsidRPr="00176E3F" w:rsidRDefault="007D29CE">
            <w:pPr>
              <w:pStyle w:val="TableParagraph"/>
              <w:spacing w:before="115" w:line="216" w:lineRule="auto"/>
              <w:ind w:right="169"/>
              <w:rPr>
                <w:rFonts w:ascii="Arial" w:hAnsi="Arial" w:cs="Arial"/>
              </w:rPr>
            </w:pPr>
            <w:r w:rsidRPr="00176E3F">
              <w:rPr>
                <w:rFonts w:ascii="Arial" w:hAnsi="Arial"/>
              </w:rPr>
              <w:t>Meriter på forskarnivå: Licentiatexamen, 2 år, 120 högskolepoäng / Doktorsexamen, 4 år, 240 högskolepoäng</w:t>
            </w:r>
          </w:p>
        </w:tc>
        <w:tc>
          <w:tcPr>
            <w:tcW w:w="3377" w:type="dxa"/>
          </w:tcPr>
          <w:p w14:paraId="7D96897D" w14:textId="77777777" w:rsidR="00133E45" w:rsidRPr="00176E3F" w:rsidRDefault="00133E45">
            <w:pPr>
              <w:pStyle w:val="TableParagraph"/>
              <w:spacing w:before="129"/>
              <w:ind w:left="0"/>
              <w:rPr>
                <w:rFonts w:ascii="Arial" w:hAnsi="Arial" w:cs="Arial"/>
              </w:rPr>
            </w:pPr>
          </w:p>
          <w:p w14:paraId="1325826A" w14:textId="77777777" w:rsidR="00133E45" w:rsidRPr="00176E3F" w:rsidRDefault="007D29CE">
            <w:pPr>
              <w:pStyle w:val="TableParagraph"/>
              <w:spacing w:line="216" w:lineRule="auto"/>
              <w:ind w:left="81"/>
              <w:rPr>
                <w:rFonts w:ascii="Arial" w:hAnsi="Arial" w:cs="Arial"/>
              </w:rPr>
            </w:pPr>
            <w:r w:rsidRPr="00176E3F">
              <w:rPr>
                <w:rFonts w:ascii="Arial" w:hAnsi="Arial"/>
              </w:rPr>
              <w:t>Kandidatexamen (akademisk examen omfattande minst 120 poäng varav 60 poäng fördjupade studier i ett ämne + uppsats motsvarande 10 poäng)</w:t>
            </w:r>
          </w:p>
          <w:p w14:paraId="2108D5AE" w14:textId="77777777" w:rsidR="00133E45" w:rsidRPr="00176E3F" w:rsidRDefault="007D29CE">
            <w:pPr>
              <w:pStyle w:val="TableParagraph"/>
              <w:spacing w:before="92"/>
              <w:ind w:left="81"/>
              <w:rPr>
                <w:rFonts w:ascii="Arial" w:hAnsi="Arial" w:cs="Arial"/>
              </w:rPr>
            </w:pPr>
            <w:r w:rsidRPr="00176E3F">
              <w:rPr>
                <w:rFonts w:ascii="Arial" w:hAnsi="Arial"/>
              </w:rPr>
              <w:t>Meriter på grundnivå:</w:t>
            </w:r>
          </w:p>
          <w:p w14:paraId="6AFA3E63" w14:textId="77777777" w:rsidR="00133E45" w:rsidRPr="00176E3F" w:rsidRDefault="007D29CE">
            <w:pPr>
              <w:pStyle w:val="TableParagraph"/>
              <w:spacing w:before="108" w:line="216" w:lineRule="auto"/>
              <w:ind w:left="81" w:right="181"/>
              <w:rPr>
                <w:rFonts w:ascii="Arial" w:hAnsi="Arial" w:cs="Arial"/>
              </w:rPr>
            </w:pPr>
            <w:r w:rsidRPr="00176E3F">
              <w:rPr>
                <w:rFonts w:ascii="Arial" w:hAnsi="Arial"/>
              </w:rPr>
              <w:t>Kandidatexamen, 3 år, 180 högskolepoäng (Bachelor)</w:t>
            </w:r>
          </w:p>
        </w:tc>
      </w:tr>
      <w:tr w:rsidR="00133E45" w:rsidRPr="00176E3F" w14:paraId="6CFAB338" w14:textId="77777777">
        <w:trPr>
          <w:trHeight w:val="2389"/>
        </w:trPr>
        <w:tc>
          <w:tcPr>
            <w:tcW w:w="2149" w:type="dxa"/>
          </w:tcPr>
          <w:p w14:paraId="1531FB03" w14:textId="77777777" w:rsidR="00133E45" w:rsidRPr="00176E3F" w:rsidRDefault="00133E45">
            <w:pPr>
              <w:pStyle w:val="TableParagraph"/>
              <w:ind w:left="0"/>
              <w:rPr>
                <w:rFonts w:ascii="Arial" w:hAnsi="Arial" w:cs="Arial"/>
              </w:rPr>
            </w:pPr>
          </w:p>
          <w:p w14:paraId="39774F59" w14:textId="77777777" w:rsidR="00133E45" w:rsidRPr="00176E3F" w:rsidRDefault="00133E45">
            <w:pPr>
              <w:pStyle w:val="TableParagraph"/>
              <w:ind w:left="0"/>
              <w:rPr>
                <w:rFonts w:ascii="Arial" w:hAnsi="Arial" w:cs="Arial"/>
              </w:rPr>
            </w:pPr>
          </w:p>
          <w:p w14:paraId="312BD815" w14:textId="77777777" w:rsidR="00133E45" w:rsidRPr="00176E3F" w:rsidRDefault="00133E45">
            <w:pPr>
              <w:pStyle w:val="TableParagraph"/>
              <w:spacing w:before="157"/>
              <w:ind w:left="0"/>
              <w:rPr>
                <w:rFonts w:ascii="Arial" w:hAnsi="Arial" w:cs="Arial"/>
              </w:rPr>
            </w:pPr>
          </w:p>
          <w:p w14:paraId="7A0D73CB" w14:textId="77777777" w:rsidR="00133E45" w:rsidRPr="00176E3F" w:rsidRDefault="007D29CE">
            <w:pPr>
              <w:pStyle w:val="TableParagraph"/>
              <w:rPr>
                <w:rFonts w:ascii="Arial" w:hAnsi="Arial" w:cs="Arial"/>
                <w:b/>
              </w:rPr>
            </w:pPr>
            <w:r w:rsidRPr="00176E3F">
              <w:rPr>
                <w:rFonts w:ascii="Arial" w:hAnsi="Arial"/>
                <w:b/>
              </w:rPr>
              <w:t>United Kingdom</w:t>
            </w:r>
          </w:p>
        </w:tc>
        <w:tc>
          <w:tcPr>
            <w:tcW w:w="4667" w:type="dxa"/>
          </w:tcPr>
          <w:p w14:paraId="71202E9A" w14:textId="77777777" w:rsidR="00133E45" w:rsidRPr="00176E3F" w:rsidRDefault="007D29CE">
            <w:pPr>
              <w:pStyle w:val="TableParagraph"/>
              <w:spacing w:before="26" w:line="216" w:lineRule="auto"/>
              <w:ind w:right="64"/>
              <w:rPr>
                <w:rFonts w:ascii="Arial" w:hAnsi="Arial" w:cs="Arial"/>
              </w:rPr>
            </w:pPr>
            <w:r w:rsidRPr="00176E3F">
              <w:rPr>
                <w:rFonts w:ascii="Arial" w:hAnsi="Arial"/>
              </w:rPr>
              <w:t>Honours Bachelor degree / Master’s degree (MA, MB, MEng, MPhil, MSc) / Doctorate</w:t>
            </w:r>
          </w:p>
          <w:p w14:paraId="7AA8AD86" w14:textId="77777777" w:rsidR="00133E45" w:rsidRPr="00176E3F" w:rsidRDefault="007D29CE">
            <w:pPr>
              <w:pStyle w:val="TableParagraph"/>
              <w:spacing w:before="87"/>
              <w:rPr>
                <w:rFonts w:ascii="Arial" w:hAnsi="Arial" w:cs="Arial"/>
                <w:b/>
              </w:rPr>
            </w:pPr>
            <w:r w:rsidRPr="00176E3F">
              <w:rPr>
                <w:rFonts w:ascii="Arial" w:hAnsi="Arial"/>
                <w:b/>
              </w:rPr>
              <w:t>NOTE:</w:t>
            </w:r>
          </w:p>
          <w:p w14:paraId="3414A5F3" w14:textId="77777777" w:rsidR="00EF040F" w:rsidRDefault="007D29CE">
            <w:pPr>
              <w:pStyle w:val="TableParagraph"/>
              <w:spacing w:before="108" w:line="216" w:lineRule="auto"/>
              <w:ind w:right="350"/>
              <w:jc w:val="both"/>
              <w:rPr>
                <w:rFonts w:ascii="Arial" w:hAnsi="Arial"/>
              </w:rPr>
            </w:pPr>
            <w:r w:rsidRPr="00176E3F">
              <w:rPr>
                <w:rFonts w:ascii="Arial" w:hAnsi="Arial"/>
              </w:rPr>
              <w:t xml:space="preserve">UK diplomas awarded until 31 December 2020 are accepted without an equivalence. </w:t>
            </w:r>
          </w:p>
          <w:p w14:paraId="44E4306C" w14:textId="09D628E9" w:rsidR="00133E45" w:rsidRPr="00176E3F" w:rsidRDefault="007D29CE" w:rsidP="00EF040F">
            <w:pPr>
              <w:pStyle w:val="TableParagraph"/>
              <w:spacing w:before="108" w:line="216" w:lineRule="auto"/>
              <w:ind w:right="350"/>
              <w:jc w:val="both"/>
              <w:rPr>
                <w:rFonts w:ascii="Arial" w:hAnsi="Arial" w:cs="Arial"/>
              </w:rPr>
            </w:pPr>
            <w:r w:rsidRPr="00176E3F">
              <w:rPr>
                <w:rFonts w:ascii="Arial" w:hAnsi="Arial"/>
              </w:rPr>
              <w:t>UK</w:t>
            </w:r>
            <w:r w:rsidR="00EF040F">
              <w:rPr>
                <w:rFonts w:ascii="Arial" w:hAnsi="Arial" w:cs="Arial"/>
              </w:rPr>
              <w:t xml:space="preserve"> </w:t>
            </w:r>
            <w:r w:rsidRPr="00176E3F">
              <w:rPr>
                <w:rFonts w:ascii="Arial" w:hAnsi="Arial"/>
              </w:rPr>
              <w:t>diplomas awarded as from 1 January 2021 must be accompanied by an equivalence issued by a competent authority of an EU Member State.</w:t>
            </w:r>
          </w:p>
        </w:tc>
        <w:tc>
          <w:tcPr>
            <w:tcW w:w="3377" w:type="dxa"/>
          </w:tcPr>
          <w:p w14:paraId="01227AA7" w14:textId="77777777" w:rsidR="00133E45" w:rsidRPr="00176E3F" w:rsidRDefault="00133E45">
            <w:pPr>
              <w:pStyle w:val="TableParagraph"/>
              <w:ind w:left="0"/>
              <w:rPr>
                <w:rFonts w:ascii="Arial" w:hAnsi="Arial" w:cs="Arial"/>
              </w:rPr>
            </w:pPr>
          </w:p>
          <w:p w14:paraId="22C7FCDC" w14:textId="77777777" w:rsidR="00133E45" w:rsidRPr="00176E3F" w:rsidRDefault="00133E45">
            <w:pPr>
              <w:pStyle w:val="TableParagraph"/>
              <w:spacing w:before="265"/>
              <w:ind w:left="0"/>
              <w:rPr>
                <w:rFonts w:ascii="Arial" w:hAnsi="Arial" w:cs="Arial"/>
              </w:rPr>
            </w:pPr>
          </w:p>
          <w:p w14:paraId="6D3C537F" w14:textId="77777777" w:rsidR="00133E45" w:rsidRPr="00176E3F" w:rsidRDefault="007D29CE">
            <w:pPr>
              <w:pStyle w:val="TableParagraph"/>
              <w:ind w:left="81"/>
              <w:rPr>
                <w:rFonts w:ascii="Arial" w:hAnsi="Arial" w:cs="Arial"/>
              </w:rPr>
            </w:pPr>
            <w:r w:rsidRPr="00176E3F">
              <w:rPr>
                <w:rFonts w:ascii="Arial" w:hAnsi="Arial"/>
              </w:rPr>
              <w:t>(Honours) Bachelor degree</w:t>
            </w:r>
          </w:p>
          <w:p w14:paraId="3E5C10BB" w14:textId="77777777" w:rsidR="00133E45" w:rsidRPr="00176E3F" w:rsidRDefault="007D29CE">
            <w:pPr>
              <w:pStyle w:val="TableParagraph"/>
              <w:spacing w:before="84"/>
              <w:ind w:left="81"/>
              <w:rPr>
                <w:rFonts w:ascii="Arial" w:hAnsi="Arial" w:cs="Arial"/>
              </w:rPr>
            </w:pPr>
            <w:r w:rsidRPr="00176E3F">
              <w:rPr>
                <w:rFonts w:ascii="Arial" w:hAnsi="Arial"/>
              </w:rPr>
              <w:t>NB: Master’s degree in Scotland</w:t>
            </w:r>
          </w:p>
        </w:tc>
      </w:tr>
    </w:tbl>
    <w:p w14:paraId="68BA4AA6" w14:textId="77777777" w:rsidR="00133E45" w:rsidRPr="00176E3F" w:rsidRDefault="00133E45">
      <w:pPr>
        <w:rPr>
          <w:rFonts w:ascii="Arial" w:hAnsi="Arial" w:cs="Arial"/>
        </w:rPr>
        <w:sectPr w:rsidR="00133E45" w:rsidRPr="00176E3F">
          <w:type w:val="continuous"/>
          <w:pgSz w:w="11910" w:h="16840"/>
          <w:pgMar w:top="820" w:right="740" w:bottom="640" w:left="740" w:header="0" w:footer="288" w:gutter="0"/>
          <w:cols w:space="720"/>
        </w:sectPr>
      </w:pPr>
    </w:p>
    <w:p w14:paraId="4DCEC44E" w14:textId="77777777" w:rsidR="00133E45" w:rsidRPr="00176E3F" w:rsidRDefault="007D29CE">
      <w:pPr>
        <w:pStyle w:val="Heading1"/>
        <w:ind w:left="110" w:firstLine="0"/>
        <w:rPr>
          <w:rFonts w:ascii="Arial" w:hAnsi="Arial" w:cs="Arial"/>
        </w:rPr>
      </w:pPr>
      <w:bookmarkStart w:id="62" w:name="ANNEX_II"/>
      <w:bookmarkStart w:id="63" w:name="_Toc196469101"/>
      <w:bookmarkEnd w:id="62"/>
      <w:r w:rsidRPr="00176E3F">
        <w:rPr>
          <w:rFonts w:ascii="Arial" w:hAnsi="Arial"/>
          <w:color w:val="2C4D9C"/>
        </w:rPr>
        <w:lastRenderedPageBreak/>
        <w:t>II LISA</w:t>
      </w:r>
      <w:bookmarkEnd w:id="63"/>
    </w:p>
    <w:p w14:paraId="104DC3CC" w14:textId="77777777" w:rsidR="00133E45" w:rsidRPr="00176E3F" w:rsidRDefault="007D29CE">
      <w:pPr>
        <w:spacing w:before="173" w:line="216" w:lineRule="auto"/>
        <w:ind w:left="110"/>
        <w:rPr>
          <w:rFonts w:ascii="Arial" w:hAnsi="Arial" w:cs="Arial"/>
        </w:rPr>
      </w:pPr>
      <w:r w:rsidRPr="00176E3F">
        <w:rPr>
          <w:rFonts w:ascii="Arial" w:hAnsi="Arial"/>
          <w:b/>
          <w:u w:val="single"/>
        </w:rPr>
        <w:t>Näitlik</w:t>
      </w:r>
      <w:r w:rsidRPr="00176E3F">
        <w:rPr>
          <w:rFonts w:ascii="Arial" w:hAnsi="Arial"/>
        </w:rPr>
        <w:t xml:space="preserve"> tabel </w:t>
      </w:r>
      <w:r w:rsidRPr="00176E3F">
        <w:rPr>
          <w:rFonts w:ascii="Arial" w:hAnsi="Arial"/>
          <w:b/>
        </w:rPr>
        <w:t>Euroopa Liidu</w:t>
      </w:r>
      <w:r w:rsidRPr="00176E3F">
        <w:rPr>
          <w:rFonts w:ascii="Arial" w:hAnsi="Arial"/>
        </w:rPr>
        <w:t xml:space="preserve"> tunnistustest, mis võimaldavad osaleda AST tegevusüksuse</w:t>
      </w:r>
      <w:r w:rsidRPr="00176E3F">
        <w:rPr>
          <w:rFonts w:ascii="Arial" w:hAnsi="Arial"/>
          <w:vertAlign w:val="superscript"/>
        </w:rPr>
        <w:t>3</w:t>
      </w:r>
      <w:r w:rsidRPr="00176E3F">
        <w:rPr>
          <w:rFonts w:ascii="Arial" w:hAnsi="Arial"/>
        </w:rPr>
        <w:t xml:space="preserve"> konkurssidel/valikumenetlustes (hinnatakse igal üksikjuhul eraldi).</w:t>
      </w:r>
    </w:p>
    <w:p w14:paraId="125D2C53" w14:textId="77777777" w:rsidR="00133E45" w:rsidRPr="00176E3F" w:rsidRDefault="00133E45">
      <w:pPr>
        <w:pStyle w:val="BodyText"/>
        <w:spacing w:before="11" w:after="1"/>
        <w:ind w:left="0"/>
        <w:rPr>
          <w:rFonts w:ascii="Arial" w:hAnsi="Arial" w:cs="Arial"/>
          <w:sz w:val="1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176E3F" w14:paraId="7B41A98F" w14:textId="77777777">
        <w:trPr>
          <w:trHeight w:val="1107"/>
        </w:trPr>
        <w:tc>
          <w:tcPr>
            <w:tcW w:w="2149" w:type="dxa"/>
            <w:shd w:val="clear" w:color="auto" w:fill="E6E6E6"/>
          </w:tcPr>
          <w:p w14:paraId="1B7A1D02" w14:textId="77777777" w:rsidR="00133E45" w:rsidRPr="00176E3F" w:rsidRDefault="00133E45">
            <w:pPr>
              <w:pStyle w:val="TableParagraph"/>
              <w:spacing w:before="101"/>
              <w:ind w:left="0"/>
              <w:rPr>
                <w:rFonts w:ascii="Arial" w:hAnsi="Arial" w:cs="Arial"/>
              </w:rPr>
            </w:pPr>
          </w:p>
          <w:p w14:paraId="36B799B0" w14:textId="77777777" w:rsidR="00133E45" w:rsidRPr="00176E3F" w:rsidRDefault="007D29CE">
            <w:pPr>
              <w:pStyle w:val="TableParagraph"/>
              <w:spacing w:before="1"/>
              <w:rPr>
                <w:rFonts w:ascii="Arial" w:hAnsi="Arial" w:cs="Arial"/>
                <w:b/>
              </w:rPr>
            </w:pPr>
            <w:r w:rsidRPr="00176E3F">
              <w:rPr>
                <w:rFonts w:ascii="Arial" w:hAnsi="Arial"/>
                <w:b/>
              </w:rPr>
              <w:t>RIIK</w:t>
            </w:r>
          </w:p>
        </w:tc>
        <w:tc>
          <w:tcPr>
            <w:tcW w:w="4611" w:type="dxa"/>
            <w:shd w:val="clear" w:color="auto" w:fill="E6E6E6"/>
          </w:tcPr>
          <w:p w14:paraId="3C8FC51C" w14:textId="77777777" w:rsidR="00133E45" w:rsidRPr="00176E3F" w:rsidRDefault="007D29CE">
            <w:pPr>
              <w:pStyle w:val="TableParagraph"/>
              <w:spacing w:before="262" w:line="280" w:lineRule="exact"/>
              <w:rPr>
                <w:rFonts w:ascii="Arial" w:hAnsi="Arial" w:cs="Arial"/>
                <w:b/>
              </w:rPr>
            </w:pPr>
            <w:r w:rsidRPr="00176E3F">
              <w:rPr>
                <w:rFonts w:ascii="Arial" w:hAnsi="Arial"/>
                <w:b/>
              </w:rPr>
              <w:t>Keskharidus</w:t>
            </w:r>
          </w:p>
          <w:p w14:paraId="7289AAA5" w14:textId="77777777" w:rsidR="00133E45" w:rsidRPr="00176E3F" w:rsidRDefault="007D29CE">
            <w:pPr>
              <w:pStyle w:val="TableParagraph"/>
              <w:spacing w:line="280" w:lineRule="exact"/>
              <w:rPr>
                <w:rFonts w:ascii="Arial" w:hAnsi="Arial" w:cs="Arial"/>
                <w:b/>
              </w:rPr>
            </w:pPr>
            <w:r w:rsidRPr="00176E3F">
              <w:rPr>
                <w:rFonts w:ascii="Arial" w:hAnsi="Arial"/>
                <w:b/>
              </w:rPr>
              <w:t>(mis võimaldab juurdepääsu kõrgharidusele)</w:t>
            </w:r>
          </w:p>
        </w:tc>
        <w:tc>
          <w:tcPr>
            <w:tcW w:w="3430" w:type="dxa"/>
            <w:shd w:val="clear" w:color="auto" w:fill="E6E6E6"/>
          </w:tcPr>
          <w:p w14:paraId="2664763A" w14:textId="77777777" w:rsidR="00133E45" w:rsidRPr="00176E3F" w:rsidRDefault="007D29CE">
            <w:pPr>
              <w:pStyle w:val="TableParagraph"/>
              <w:spacing w:line="279" w:lineRule="exact"/>
              <w:jc w:val="both"/>
              <w:rPr>
                <w:rFonts w:ascii="Arial" w:hAnsi="Arial" w:cs="Arial"/>
                <w:b/>
              </w:rPr>
            </w:pPr>
            <w:r w:rsidRPr="00176E3F">
              <w:rPr>
                <w:rFonts w:ascii="Arial" w:hAnsi="Arial"/>
                <w:b/>
              </w:rPr>
              <w:t>Keskharidusjärgne haridus</w:t>
            </w:r>
          </w:p>
          <w:p w14:paraId="77185354" w14:textId="77777777" w:rsidR="00133E45" w:rsidRPr="00176E3F" w:rsidRDefault="007D29CE">
            <w:pPr>
              <w:pStyle w:val="TableParagraph"/>
              <w:spacing w:before="10" w:line="213" w:lineRule="auto"/>
              <w:ind w:right="107"/>
              <w:jc w:val="both"/>
              <w:rPr>
                <w:rFonts w:ascii="Arial" w:hAnsi="Arial" w:cs="Arial"/>
                <w:b/>
              </w:rPr>
            </w:pPr>
            <w:r w:rsidRPr="00176E3F">
              <w:rPr>
                <w:rFonts w:ascii="Arial" w:hAnsi="Arial"/>
                <w:b/>
              </w:rPr>
              <w:t>(muud kui ülikooli tasemele vastavad kõrgharidust andvad õpingud või vähemalt kaheaastase nominaalajaga ülikooliõpingud)</w:t>
            </w:r>
          </w:p>
        </w:tc>
      </w:tr>
      <w:tr w:rsidR="00133E45" w:rsidRPr="00176E3F" w14:paraId="225147BC" w14:textId="77777777">
        <w:trPr>
          <w:trHeight w:val="1894"/>
        </w:trPr>
        <w:tc>
          <w:tcPr>
            <w:tcW w:w="2149" w:type="dxa"/>
          </w:tcPr>
          <w:p w14:paraId="2112D075" w14:textId="77777777" w:rsidR="00133E45" w:rsidRPr="00176E3F" w:rsidRDefault="00133E45">
            <w:pPr>
              <w:pStyle w:val="TableParagraph"/>
              <w:ind w:left="0"/>
              <w:rPr>
                <w:rFonts w:ascii="Arial" w:hAnsi="Arial" w:cs="Arial"/>
              </w:rPr>
            </w:pPr>
          </w:p>
          <w:p w14:paraId="69D3D591" w14:textId="77777777" w:rsidR="00133E45" w:rsidRPr="00176E3F" w:rsidRDefault="00133E45">
            <w:pPr>
              <w:pStyle w:val="TableParagraph"/>
              <w:spacing w:before="94"/>
              <w:ind w:left="0"/>
              <w:rPr>
                <w:rFonts w:ascii="Arial" w:hAnsi="Arial" w:cs="Arial"/>
              </w:rPr>
            </w:pPr>
          </w:p>
          <w:p w14:paraId="7EB51D4C" w14:textId="77777777" w:rsidR="00133E45" w:rsidRPr="00176E3F" w:rsidRDefault="007D29CE">
            <w:pPr>
              <w:pStyle w:val="TableParagraph"/>
              <w:spacing w:line="213" w:lineRule="auto"/>
              <w:ind w:left="135"/>
              <w:rPr>
                <w:rFonts w:ascii="Arial" w:hAnsi="Arial" w:cs="Arial"/>
                <w:b/>
              </w:rPr>
            </w:pPr>
            <w:r w:rsidRPr="00176E3F">
              <w:rPr>
                <w:rFonts w:ascii="Arial" w:hAnsi="Arial"/>
                <w:b/>
              </w:rPr>
              <w:t>Belgique – België – Belgien</w:t>
            </w:r>
          </w:p>
        </w:tc>
        <w:tc>
          <w:tcPr>
            <w:tcW w:w="4611" w:type="dxa"/>
          </w:tcPr>
          <w:p w14:paraId="0531F5F5" w14:textId="77777777" w:rsidR="00133E45" w:rsidRPr="00176E3F" w:rsidRDefault="007D29CE">
            <w:pPr>
              <w:pStyle w:val="TableParagraph"/>
              <w:spacing w:before="21" w:line="216" w:lineRule="auto"/>
              <w:ind w:right="111"/>
              <w:rPr>
                <w:rFonts w:ascii="Arial" w:hAnsi="Arial" w:cs="Arial"/>
              </w:rPr>
            </w:pPr>
            <w:r w:rsidRPr="00176E3F">
              <w:rPr>
                <w:rFonts w:ascii="Arial" w:hAnsi="Arial"/>
              </w:rPr>
              <w:t>Certificat de l’enseignement secondaire supérieur (CESS) / Diploma secundair onderwijs</w:t>
            </w:r>
          </w:p>
          <w:p w14:paraId="68B56988" w14:textId="77777777" w:rsidR="00133E45" w:rsidRPr="00176E3F" w:rsidRDefault="007D29CE">
            <w:pPr>
              <w:pStyle w:val="TableParagraph"/>
              <w:spacing w:before="1" w:line="216" w:lineRule="auto"/>
              <w:rPr>
                <w:rFonts w:ascii="Arial" w:hAnsi="Arial" w:cs="Arial"/>
              </w:rPr>
            </w:pPr>
            <w:r w:rsidRPr="00176E3F">
              <w:rPr>
                <w:rFonts w:ascii="Arial" w:hAnsi="Arial"/>
              </w:rPr>
              <w:t>/ Diplôme d’aptitude à accéder à l’enseignement supérieur (DAES) / Getuigschrift van hoger secundair onderwijs / Diplôme d’enseignement professionnel / Getuigschrift van het beroepssecundair onderwijs</w:t>
            </w:r>
          </w:p>
        </w:tc>
        <w:tc>
          <w:tcPr>
            <w:tcW w:w="3430" w:type="dxa"/>
          </w:tcPr>
          <w:p w14:paraId="129E62B9" w14:textId="77777777" w:rsidR="00133E45" w:rsidRPr="00176E3F" w:rsidRDefault="007D29CE">
            <w:pPr>
              <w:pStyle w:val="TableParagraph"/>
              <w:spacing w:before="147" w:line="309" w:lineRule="auto"/>
              <w:ind w:right="1109"/>
              <w:jc w:val="both"/>
              <w:rPr>
                <w:rFonts w:ascii="Arial" w:hAnsi="Arial" w:cs="Arial"/>
              </w:rPr>
            </w:pPr>
            <w:r w:rsidRPr="00176E3F">
              <w:rPr>
                <w:rFonts w:ascii="Arial" w:hAnsi="Arial"/>
              </w:rPr>
              <w:t>Candidature - Kandidaat Graduat - Gegradueerde</w:t>
            </w:r>
          </w:p>
          <w:p w14:paraId="613DFE4A" w14:textId="77777777" w:rsidR="00133E45" w:rsidRPr="00176E3F" w:rsidRDefault="007D29CE">
            <w:pPr>
              <w:pStyle w:val="TableParagraph"/>
              <w:spacing w:before="24" w:line="216" w:lineRule="auto"/>
              <w:ind w:right="232"/>
              <w:jc w:val="both"/>
              <w:rPr>
                <w:rFonts w:ascii="Arial" w:hAnsi="Arial" w:cs="Arial"/>
              </w:rPr>
            </w:pPr>
            <w:r w:rsidRPr="00176E3F">
              <w:rPr>
                <w:rFonts w:ascii="Arial" w:hAnsi="Arial"/>
              </w:rPr>
              <w:t>Bachelier (dit «professionnalisant» ou de «type court»)/ Professioneel gerichte Bachelor — 180 ECTS</w:t>
            </w:r>
          </w:p>
        </w:tc>
      </w:tr>
      <w:tr w:rsidR="00133E45" w:rsidRPr="00176E3F" w14:paraId="6E017D43" w14:textId="77777777">
        <w:trPr>
          <w:trHeight w:val="1106"/>
        </w:trPr>
        <w:tc>
          <w:tcPr>
            <w:tcW w:w="2149" w:type="dxa"/>
          </w:tcPr>
          <w:p w14:paraId="2339AB86" w14:textId="77777777" w:rsidR="00133E45" w:rsidRPr="00176E3F" w:rsidRDefault="00133E45">
            <w:pPr>
              <w:pStyle w:val="TableParagraph"/>
              <w:spacing w:before="101"/>
              <w:ind w:left="0"/>
              <w:rPr>
                <w:rFonts w:ascii="Arial" w:hAnsi="Arial" w:cs="Arial"/>
              </w:rPr>
            </w:pPr>
          </w:p>
          <w:p w14:paraId="7675FE4E" w14:textId="77777777" w:rsidR="00133E45" w:rsidRPr="00176E3F" w:rsidRDefault="007D29CE">
            <w:pPr>
              <w:pStyle w:val="TableParagraph"/>
              <w:spacing w:before="1"/>
              <w:ind w:left="135"/>
              <w:rPr>
                <w:rFonts w:ascii="Arial" w:hAnsi="Arial" w:cs="Arial"/>
                <w:b/>
              </w:rPr>
            </w:pPr>
            <w:r w:rsidRPr="00176E3F">
              <w:rPr>
                <w:rFonts w:ascii="Arial" w:hAnsi="Arial"/>
                <w:b/>
              </w:rPr>
              <w:t>България</w:t>
            </w:r>
          </w:p>
        </w:tc>
        <w:tc>
          <w:tcPr>
            <w:tcW w:w="4611" w:type="dxa"/>
          </w:tcPr>
          <w:p w14:paraId="27A9F33E" w14:textId="77777777" w:rsidR="00133E45" w:rsidRPr="00176E3F" w:rsidRDefault="007D29CE">
            <w:pPr>
              <w:pStyle w:val="TableParagraph"/>
              <w:spacing w:before="26" w:line="216" w:lineRule="auto"/>
              <w:rPr>
                <w:rFonts w:ascii="Arial" w:hAnsi="Arial" w:cs="Arial"/>
              </w:rPr>
            </w:pPr>
            <w:r w:rsidRPr="00176E3F">
              <w:rPr>
                <w:rFonts w:ascii="Arial" w:hAnsi="Arial"/>
              </w:rPr>
              <w:t>Диплома за средно образование / Свидетелство за зрелост / Диплома / Диплома за завършено средно образование / Диплома за средно специално образование</w:t>
            </w:r>
          </w:p>
        </w:tc>
        <w:tc>
          <w:tcPr>
            <w:tcW w:w="3430" w:type="dxa"/>
          </w:tcPr>
          <w:p w14:paraId="3DE56392" w14:textId="77777777" w:rsidR="00133E45" w:rsidRPr="00176E3F" w:rsidRDefault="00133E45">
            <w:pPr>
              <w:pStyle w:val="TableParagraph"/>
              <w:spacing w:before="105"/>
              <w:ind w:left="0"/>
              <w:rPr>
                <w:rFonts w:ascii="Arial" w:hAnsi="Arial" w:cs="Arial"/>
              </w:rPr>
            </w:pPr>
          </w:p>
          <w:p w14:paraId="2429ADE9" w14:textId="77777777" w:rsidR="00133E45" w:rsidRPr="00176E3F" w:rsidRDefault="007D29CE">
            <w:pPr>
              <w:pStyle w:val="TableParagraph"/>
              <w:rPr>
                <w:rFonts w:ascii="Arial" w:hAnsi="Arial" w:cs="Arial"/>
              </w:rPr>
            </w:pPr>
            <w:r w:rsidRPr="00176E3F">
              <w:rPr>
                <w:rFonts w:ascii="Arial" w:hAnsi="Arial"/>
              </w:rPr>
              <w:t>Специалист по …</w:t>
            </w:r>
          </w:p>
        </w:tc>
      </w:tr>
      <w:tr w:rsidR="00133E45" w:rsidRPr="00176E3F" w14:paraId="01590445" w14:textId="77777777">
        <w:trPr>
          <w:trHeight w:val="843"/>
        </w:trPr>
        <w:tc>
          <w:tcPr>
            <w:tcW w:w="2149" w:type="dxa"/>
          </w:tcPr>
          <w:p w14:paraId="4A2F6754" w14:textId="77777777" w:rsidR="00133E45" w:rsidRPr="00176E3F" w:rsidRDefault="007D29CE">
            <w:pPr>
              <w:pStyle w:val="TableParagraph"/>
              <w:spacing w:before="262"/>
              <w:ind w:left="135"/>
              <w:rPr>
                <w:rFonts w:ascii="Arial" w:hAnsi="Arial" w:cs="Arial"/>
                <w:b/>
              </w:rPr>
            </w:pPr>
            <w:r w:rsidRPr="00176E3F">
              <w:rPr>
                <w:rFonts w:ascii="Arial" w:hAnsi="Arial"/>
                <w:b/>
              </w:rPr>
              <w:t>Česká republika</w:t>
            </w:r>
          </w:p>
        </w:tc>
        <w:tc>
          <w:tcPr>
            <w:tcW w:w="4611" w:type="dxa"/>
          </w:tcPr>
          <w:p w14:paraId="179BE240" w14:textId="77777777" w:rsidR="00133E45" w:rsidRPr="00176E3F" w:rsidRDefault="007D29CE">
            <w:pPr>
              <w:pStyle w:val="TableParagraph"/>
              <w:spacing w:before="266"/>
              <w:rPr>
                <w:rFonts w:ascii="Arial" w:hAnsi="Arial" w:cs="Arial"/>
              </w:rPr>
            </w:pPr>
            <w:r w:rsidRPr="00176E3F">
              <w:rPr>
                <w:rFonts w:ascii="Arial" w:hAnsi="Arial"/>
              </w:rPr>
              <w:t>Vysvědčení o maturitní zkoušce</w:t>
            </w:r>
          </w:p>
        </w:tc>
        <w:tc>
          <w:tcPr>
            <w:tcW w:w="3430" w:type="dxa"/>
          </w:tcPr>
          <w:p w14:paraId="524377D5" w14:textId="77777777" w:rsidR="00133E45" w:rsidRPr="00176E3F" w:rsidRDefault="007D29CE">
            <w:pPr>
              <w:pStyle w:val="TableParagraph"/>
              <w:spacing w:before="26" w:line="216" w:lineRule="auto"/>
              <w:ind w:right="516"/>
              <w:rPr>
                <w:rFonts w:ascii="Arial" w:hAnsi="Arial" w:cs="Arial"/>
              </w:rPr>
            </w:pPr>
            <w:r w:rsidRPr="00176E3F">
              <w:rPr>
                <w:rFonts w:ascii="Arial" w:hAnsi="Arial"/>
              </w:rPr>
              <w:t>Vysvědčení o absolutoriu (Absolutorium) + diplomovaný specialista (DiS.)</w:t>
            </w:r>
          </w:p>
        </w:tc>
      </w:tr>
      <w:tr w:rsidR="00133E45" w:rsidRPr="00176E3F" w14:paraId="23619D6A" w14:textId="77777777">
        <w:trPr>
          <w:trHeight w:val="1484"/>
        </w:trPr>
        <w:tc>
          <w:tcPr>
            <w:tcW w:w="2149" w:type="dxa"/>
          </w:tcPr>
          <w:p w14:paraId="4F056F08" w14:textId="77777777" w:rsidR="00133E45" w:rsidRPr="00176E3F" w:rsidRDefault="00133E45">
            <w:pPr>
              <w:pStyle w:val="TableParagraph"/>
              <w:spacing w:before="290"/>
              <w:ind w:left="0"/>
              <w:rPr>
                <w:rFonts w:ascii="Arial" w:hAnsi="Arial" w:cs="Arial"/>
              </w:rPr>
            </w:pPr>
          </w:p>
          <w:p w14:paraId="1E8166F1" w14:textId="77777777" w:rsidR="00133E45" w:rsidRPr="00176E3F" w:rsidRDefault="007D29CE">
            <w:pPr>
              <w:pStyle w:val="TableParagraph"/>
              <w:ind w:left="135"/>
              <w:rPr>
                <w:rFonts w:ascii="Arial" w:hAnsi="Arial" w:cs="Arial"/>
                <w:b/>
              </w:rPr>
            </w:pPr>
            <w:r w:rsidRPr="00176E3F">
              <w:rPr>
                <w:rFonts w:ascii="Arial" w:hAnsi="Arial"/>
                <w:b/>
              </w:rPr>
              <w:t>Danmark</w:t>
            </w:r>
          </w:p>
        </w:tc>
        <w:tc>
          <w:tcPr>
            <w:tcW w:w="4611" w:type="dxa"/>
          </w:tcPr>
          <w:p w14:paraId="6556F31B" w14:textId="77777777" w:rsidR="00133E45" w:rsidRPr="00176E3F" w:rsidRDefault="007D29CE">
            <w:pPr>
              <w:pStyle w:val="TableParagraph"/>
              <w:spacing w:before="2"/>
              <w:rPr>
                <w:rFonts w:ascii="Arial" w:hAnsi="Arial" w:cs="Arial"/>
              </w:rPr>
            </w:pPr>
            <w:r w:rsidRPr="00176E3F">
              <w:rPr>
                <w:rFonts w:ascii="Arial" w:hAnsi="Arial"/>
              </w:rPr>
              <w:t>Bevis for: Studentereksamen</w:t>
            </w:r>
          </w:p>
          <w:p w14:paraId="53B93E8E" w14:textId="77777777" w:rsidR="00133E45" w:rsidRPr="00176E3F" w:rsidRDefault="007D29CE">
            <w:pPr>
              <w:pStyle w:val="TableParagraph"/>
              <w:spacing w:before="108" w:line="216" w:lineRule="auto"/>
              <w:ind w:right="849"/>
              <w:rPr>
                <w:rFonts w:ascii="Arial" w:hAnsi="Arial" w:cs="Arial"/>
              </w:rPr>
            </w:pPr>
            <w:r w:rsidRPr="00176E3F">
              <w:rPr>
                <w:rFonts w:ascii="Arial" w:hAnsi="Arial"/>
              </w:rPr>
              <w:t>Højere Forberedelseseksamen (HF) / Højere Handelseksamen (HHX) / Højere</w:t>
            </w:r>
          </w:p>
          <w:p w14:paraId="04A1AF12" w14:textId="77777777" w:rsidR="00133E45" w:rsidRPr="00176E3F" w:rsidRDefault="007D29CE">
            <w:pPr>
              <w:pStyle w:val="TableParagraph"/>
              <w:spacing w:before="1" w:line="216" w:lineRule="auto"/>
              <w:rPr>
                <w:rFonts w:ascii="Arial" w:hAnsi="Arial" w:cs="Arial"/>
              </w:rPr>
            </w:pPr>
            <w:r w:rsidRPr="00176E3F">
              <w:rPr>
                <w:rFonts w:ascii="Arial" w:hAnsi="Arial"/>
              </w:rPr>
              <w:t>Afgangseksamen (HA) / Bevis for Højere Teknisk Eksamen (HTX)</w:t>
            </w:r>
          </w:p>
        </w:tc>
        <w:tc>
          <w:tcPr>
            <w:tcW w:w="3430" w:type="dxa"/>
          </w:tcPr>
          <w:p w14:paraId="49C60514" w14:textId="77777777" w:rsidR="00133E45" w:rsidRPr="00176E3F" w:rsidRDefault="00133E45">
            <w:pPr>
              <w:pStyle w:val="TableParagraph"/>
              <w:spacing w:before="53"/>
              <w:ind w:left="0"/>
              <w:rPr>
                <w:rFonts w:ascii="Arial" w:hAnsi="Arial" w:cs="Arial"/>
              </w:rPr>
            </w:pPr>
          </w:p>
          <w:p w14:paraId="4CBDAB4E" w14:textId="77777777" w:rsidR="00133E45" w:rsidRPr="00176E3F" w:rsidRDefault="007D29CE">
            <w:pPr>
              <w:pStyle w:val="TableParagraph"/>
              <w:spacing w:before="1" w:line="216" w:lineRule="auto"/>
              <w:ind w:right="363"/>
              <w:rPr>
                <w:rFonts w:ascii="Arial" w:hAnsi="Arial" w:cs="Arial"/>
              </w:rPr>
            </w:pPr>
            <w:r w:rsidRPr="00176E3F">
              <w:rPr>
                <w:rFonts w:ascii="Arial" w:hAnsi="Arial"/>
              </w:rPr>
              <w:t>Videregående uddannelser = Bevis for = Eksamensbevis som (erhversakademiuddannelse AK)</w:t>
            </w:r>
          </w:p>
        </w:tc>
      </w:tr>
      <w:tr w:rsidR="00133E45" w:rsidRPr="00176E3F" w14:paraId="3E784564" w14:textId="77777777">
        <w:trPr>
          <w:trHeight w:val="1107"/>
        </w:trPr>
        <w:tc>
          <w:tcPr>
            <w:tcW w:w="2149" w:type="dxa"/>
          </w:tcPr>
          <w:p w14:paraId="72E0A952" w14:textId="77777777" w:rsidR="00133E45" w:rsidRPr="00176E3F" w:rsidRDefault="00133E45">
            <w:pPr>
              <w:pStyle w:val="TableParagraph"/>
              <w:spacing w:before="101"/>
              <w:ind w:left="0"/>
              <w:rPr>
                <w:rFonts w:ascii="Arial" w:hAnsi="Arial" w:cs="Arial"/>
              </w:rPr>
            </w:pPr>
          </w:p>
          <w:p w14:paraId="2FCCA960" w14:textId="77777777" w:rsidR="00133E45" w:rsidRPr="00176E3F" w:rsidRDefault="007D29CE">
            <w:pPr>
              <w:pStyle w:val="TableParagraph"/>
              <w:spacing w:before="1"/>
              <w:ind w:left="135"/>
              <w:rPr>
                <w:rFonts w:ascii="Arial" w:hAnsi="Arial" w:cs="Arial"/>
                <w:b/>
              </w:rPr>
            </w:pPr>
            <w:r w:rsidRPr="00176E3F">
              <w:rPr>
                <w:rFonts w:ascii="Arial" w:hAnsi="Arial"/>
                <w:b/>
              </w:rPr>
              <w:t>Deutschland</w:t>
            </w:r>
          </w:p>
        </w:tc>
        <w:tc>
          <w:tcPr>
            <w:tcW w:w="4611" w:type="dxa"/>
          </w:tcPr>
          <w:p w14:paraId="598A81A5" w14:textId="77777777" w:rsidR="00133E45" w:rsidRPr="00176E3F" w:rsidRDefault="007D29CE">
            <w:pPr>
              <w:pStyle w:val="TableParagraph"/>
              <w:spacing w:before="2" w:line="278" w:lineRule="exact"/>
              <w:rPr>
                <w:rFonts w:ascii="Arial" w:hAnsi="Arial" w:cs="Arial"/>
              </w:rPr>
            </w:pPr>
            <w:r w:rsidRPr="00176E3F">
              <w:rPr>
                <w:rFonts w:ascii="Arial" w:hAnsi="Arial"/>
              </w:rPr>
              <w:t>Allgemeine Hochschulreife / Abitur</w:t>
            </w:r>
          </w:p>
          <w:p w14:paraId="319C7281" w14:textId="77777777" w:rsidR="00133E45" w:rsidRPr="00176E3F" w:rsidRDefault="007D29CE">
            <w:pPr>
              <w:pStyle w:val="TableParagraph"/>
              <w:spacing w:before="9" w:line="216" w:lineRule="auto"/>
              <w:rPr>
                <w:rFonts w:ascii="Arial" w:hAnsi="Arial" w:cs="Arial"/>
              </w:rPr>
            </w:pPr>
            <w:r w:rsidRPr="00176E3F">
              <w:rPr>
                <w:rFonts w:ascii="Arial" w:hAnsi="Arial"/>
              </w:rPr>
              <w:t>/ Fachgebundene Hochschulreife / Fachhochschulreife / Hochschulzugang für beruflich Qualifizierte</w:t>
            </w:r>
          </w:p>
        </w:tc>
        <w:tc>
          <w:tcPr>
            <w:tcW w:w="3430" w:type="dxa"/>
          </w:tcPr>
          <w:p w14:paraId="59E1975A" w14:textId="77777777" w:rsidR="00133E45" w:rsidRPr="00176E3F" w:rsidRDefault="00133E45">
            <w:pPr>
              <w:pStyle w:val="TableParagraph"/>
              <w:ind w:left="0"/>
              <w:rPr>
                <w:rFonts w:ascii="Arial" w:hAnsi="Arial" w:cs="Arial"/>
                <w:sz w:val="20"/>
              </w:rPr>
            </w:pPr>
          </w:p>
        </w:tc>
      </w:tr>
      <w:tr w:rsidR="00133E45" w:rsidRPr="00176E3F" w14:paraId="3E77178E" w14:textId="77777777">
        <w:trPr>
          <w:trHeight w:val="1220"/>
        </w:trPr>
        <w:tc>
          <w:tcPr>
            <w:tcW w:w="2149" w:type="dxa"/>
          </w:tcPr>
          <w:p w14:paraId="270AE42C" w14:textId="77777777" w:rsidR="00133E45" w:rsidRPr="00176E3F" w:rsidRDefault="00133E45">
            <w:pPr>
              <w:pStyle w:val="TableParagraph"/>
              <w:spacing w:before="158"/>
              <w:ind w:left="0"/>
              <w:rPr>
                <w:rFonts w:ascii="Arial" w:hAnsi="Arial" w:cs="Arial"/>
              </w:rPr>
            </w:pPr>
          </w:p>
          <w:p w14:paraId="67E03377" w14:textId="77777777" w:rsidR="00133E45" w:rsidRPr="00176E3F" w:rsidRDefault="007D29CE">
            <w:pPr>
              <w:pStyle w:val="TableParagraph"/>
              <w:ind w:left="135"/>
              <w:rPr>
                <w:rFonts w:ascii="Arial" w:hAnsi="Arial" w:cs="Arial"/>
                <w:b/>
              </w:rPr>
            </w:pPr>
            <w:r w:rsidRPr="00176E3F">
              <w:rPr>
                <w:rFonts w:ascii="Arial" w:hAnsi="Arial"/>
                <w:b/>
              </w:rPr>
              <w:t>Eesti</w:t>
            </w:r>
          </w:p>
        </w:tc>
        <w:tc>
          <w:tcPr>
            <w:tcW w:w="4611" w:type="dxa"/>
          </w:tcPr>
          <w:p w14:paraId="1F234103" w14:textId="77777777" w:rsidR="00133E45" w:rsidRPr="00176E3F" w:rsidRDefault="007D29CE">
            <w:pPr>
              <w:pStyle w:val="TableParagraph"/>
              <w:spacing w:before="26" w:line="216" w:lineRule="auto"/>
              <w:rPr>
                <w:rFonts w:ascii="Arial" w:hAnsi="Arial" w:cs="Arial"/>
              </w:rPr>
            </w:pPr>
            <w:r w:rsidRPr="00176E3F">
              <w:rPr>
                <w:rFonts w:ascii="Arial" w:hAnsi="Arial"/>
              </w:rPr>
              <w:t>Gümnaasiumi lõputunnistus + riigieksamitunnistus</w:t>
            </w:r>
          </w:p>
          <w:p w14:paraId="2681CF55" w14:textId="77777777" w:rsidR="00133E45" w:rsidRPr="00176E3F" w:rsidRDefault="007D29CE">
            <w:pPr>
              <w:pStyle w:val="TableParagraph"/>
              <w:spacing w:before="114" w:line="216" w:lineRule="auto"/>
              <w:rPr>
                <w:rFonts w:ascii="Arial" w:hAnsi="Arial" w:cs="Arial"/>
              </w:rPr>
            </w:pPr>
            <w:r w:rsidRPr="00176E3F">
              <w:rPr>
                <w:rFonts w:ascii="Arial" w:hAnsi="Arial"/>
              </w:rPr>
              <w:t>Lõputunnistus kutsekeskhariduse omandamise kohta</w:t>
            </w:r>
          </w:p>
        </w:tc>
        <w:tc>
          <w:tcPr>
            <w:tcW w:w="3430" w:type="dxa"/>
          </w:tcPr>
          <w:p w14:paraId="5CFBAF0B" w14:textId="77777777" w:rsidR="00133E45" w:rsidRPr="00176E3F" w:rsidRDefault="007D29CE">
            <w:pPr>
              <w:pStyle w:val="TableParagraph"/>
              <w:spacing w:before="214" w:line="216" w:lineRule="auto"/>
              <w:rPr>
                <w:rFonts w:ascii="Arial" w:hAnsi="Arial" w:cs="Arial"/>
              </w:rPr>
            </w:pPr>
            <w:r w:rsidRPr="00176E3F">
              <w:rPr>
                <w:rFonts w:ascii="Arial" w:hAnsi="Arial"/>
              </w:rPr>
              <w:t>Tunnistus keskhariduse baasil kutsekeskhariduse omandamise kohta</w:t>
            </w:r>
          </w:p>
        </w:tc>
      </w:tr>
      <w:tr w:rsidR="00133E45" w:rsidRPr="00176E3F" w14:paraId="5AC8E80F" w14:textId="77777777">
        <w:trPr>
          <w:trHeight w:val="1853"/>
        </w:trPr>
        <w:tc>
          <w:tcPr>
            <w:tcW w:w="2149" w:type="dxa"/>
          </w:tcPr>
          <w:p w14:paraId="79CF8543" w14:textId="77777777" w:rsidR="00133E45" w:rsidRPr="00176E3F" w:rsidRDefault="00133E45">
            <w:pPr>
              <w:pStyle w:val="TableParagraph"/>
              <w:ind w:left="0"/>
              <w:rPr>
                <w:rFonts w:ascii="Arial" w:hAnsi="Arial" w:cs="Arial"/>
              </w:rPr>
            </w:pPr>
          </w:p>
          <w:p w14:paraId="29386403" w14:textId="77777777" w:rsidR="00133E45" w:rsidRPr="00176E3F" w:rsidRDefault="00133E45">
            <w:pPr>
              <w:pStyle w:val="TableParagraph"/>
              <w:spacing w:before="182"/>
              <w:ind w:left="0"/>
              <w:rPr>
                <w:rFonts w:ascii="Arial" w:hAnsi="Arial" w:cs="Arial"/>
              </w:rPr>
            </w:pPr>
          </w:p>
          <w:p w14:paraId="7361868D" w14:textId="77777777" w:rsidR="00133E45" w:rsidRPr="00176E3F" w:rsidRDefault="007D29CE">
            <w:pPr>
              <w:pStyle w:val="TableParagraph"/>
              <w:rPr>
                <w:rFonts w:ascii="Arial" w:hAnsi="Arial" w:cs="Arial"/>
                <w:b/>
              </w:rPr>
            </w:pPr>
            <w:r w:rsidRPr="00176E3F">
              <w:rPr>
                <w:rFonts w:ascii="Arial" w:hAnsi="Arial"/>
                <w:b/>
              </w:rPr>
              <w:t>Éire/Ireland</w:t>
            </w:r>
          </w:p>
        </w:tc>
        <w:tc>
          <w:tcPr>
            <w:tcW w:w="4611" w:type="dxa"/>
          </w:tcPr>
          <w:p w14:paraId="7F73C9A7" w14:textId="77777777" w:rsidR="00133E45" w:rsidRPr="00176E3F" w:rsidRDefault="00133E45">
            <w:pPr>
              <w:pStyle w:val="TableParagraph"/>
              <w:spacing w:before="106"/>
              <w:ind w:left="0"/>
              <w:rPr>
                <w:rFonts w:ascii="Arial" w:hAnsi="Arial" w:cs="Arial"/>
              </w:rPr>
            </w:pPr>
          </w:p>
          <w:p w14:paraId="180C0461" w14:textId="77777777" w:rsidR="00133E45" w:rsidRPr="00176E3F" w:rsidRDefault="007D29CE">
            <w:pPr>
              <w:pStyle w:val="TableParagraph"/>
              <w:spacing w:line="216" w:lineRule="auto"/>
              <w:rPr>
                <w:rFonts w:ascii="Arial" w:hAnsi="Arial" w:cs="Arial"/>
              </w:rPr>
            </w:pPr>
            <w:r w:rsidRPr="00176E3F">
              <w:rPr>
                <w:rFonts w:ascii="Arial" w:hAnsi="Arial"/>
              </w:rPr>
              <w:t xml:space="preserve">Ardteistiméireacht Grád D3 i 5 ábhar / </w:t>
            </w:r>
            <w:r w:rsidRPr="00176E3F">
              <w:rPr>
                <w:rFonts w:ascii="Arial" w:hAnsi="Arial"/>
                <w:i/>
              </w:rPr>
              <w:t xml:space="preserve">Leaving Certificate Grade D3 in 5 subjects </w:t>
            </w:r>
            <w:r w:rsidRPr="00176E3F">
              <w:rPr>
                <w:rFonts w:ascii="Arial" w:hAnsi="Arial"/>
              </w:rPr>
              <w:t xml:space="preserve">/ Gairmchlár na hArdteistiméireachta (GCAT) / </w:t>
            </w:r>
            <w:r w:rsidRPr="00176E3F">
              <w:rPr>
                <w:rFonts w:ascii="Arial" w:hAnsi="Arial"/>
                <w:i/>
              </w:rPr>
              <w:t xml:space="preserve">Leaving Certificate Vocational Programme </w:t>
            </w:r>
            <w:r w:rsidRPr="00176E3F">
              <w:rPr>
                <w:rFonts w:ascii="Arial" w:hAnsi="Arial"/>
              </w:rPr>
              <w:t>(LCVP)</w:t>
            </w:r>
          </w:p>
        </w:tc>
        <w:tc>
          <w:tcPr>
            <w:tcW w:w="3430" w:type="dxa"/>
          </w:tcPr>
          <w:p w14:paraId="2010C8B1" w14:textId="77777777" w:rsidR="00133E45" w:rsidRPr="00176E3F" w:rsidRDefault="007D29CE">
            <w:pPr>
              <w:pStyle w:val="TableParagraph"/>
              <w:spacing w:before="8"/>
              <w:rPr>
                <w:rFonts w:ascii="Arial" w:hAnsi="Arial" w:cs="Arial"/>
                <w:i/>
                <w:sz w:val="20"/>
              </w:rPr>
            </w:pPr>
            <w:r w:rsidRPr="00176E3F">
              <w:rPr>
                <w:rFonts w:ascii="Arial" w:hAnsi="Arial"/>
                <w:sz w:val="20"/>
              </w:rPr>
              <w:t xml:space="preserve">Teastas Náisiúnta </w:t>
            </w:r>
            <w:r w:rsidRPr="00176E3F">
              <w:rPr>
                <w:rFonts w:ascii="Arial" w:hAnsi="Arial"/>
                <w:i/>
                <w:sz w:val="20"/>
              </w:rPr>
              <w:t>/ National Certificate /</w:t>
            </w:r>
          </w:p>
          <w:p w14:paraId="3EF004C5" w14:textId="77777777" w:rsidR="00133E45" w:rsidRPr="00176E3F" w:rsidRDefault="007D29CE">
            <w:pPr>
              <w:pStyle w:val="TableParagraph"/>
              <w:spacing w:before="109" w:line="216" w:lineRule="auto"/>
              <w:ind w:right="299"/>
              <w:rPr>
                <w:rFonts w:ascii="Arial" w:hAnsi="Arial" w:cs="Arial"/>
                <w:sz w:val="20"/>
              </w:rPr>
            </w:pPr>
            <w:r w:rsidRPr="00176E3F">
              <w:rPr>
                <w:rFonts w:ascii="Arial" w:hAnsi="Arial"/>
                <w:sz w:val="20"/>
              </w:rPr>
              <w:t xml:space="preserve">Céim Bhaitsiléara / </w:t>
            </w:r>
            <w:r w:rsidRPr="00176E3F">
              <w:rPr>
                <w:rFonts w:ascii="Arial" w:hAnsi="Arial"/>
                <w:i/>
                <w:sz w:val="20"/>
              </w:rPr>
              <w:t xml:space="preserve">Ordinary Bachelor Degree </w:t>
            </w:r>
            <w:r w:rsidRPr="00176E3F">
              <w:rPr>
                <w:rFonts w:ascii="Arial" w:hAnsi="Arial"/>
                <w:sz w:val="20"/>
              </w:rPr>
              <w:t xml:space="preserve">Dioplóma Náisiúnta (ND, Dip.) </w:t>
            </w:r>
            <w:r w:rsidRPr="00176E3F">
              <w:rPr>
                <w:rFonts w:ascii="Arial" w:hAnsi="Arial"/>
                <w:i/>
                <w:sz w:val="20"/>
              </w:rPr>
              <w:t xml:space="preserve">/ National Diploma </w:t>
            </w:r>
            <w:r w:rsidRPr="00176E3F">
              <w:rPr>
                <w:rFonts w:ascii="Arial" w:hAnsi="Arial"/>
                <w:sz w:val="20"/>
              </w:rPr>
              <w:t>(ND, Dip.) /</w:t>
            </w:r>
          </w:p>
          <w:p w14:paraId="18F3C493" w14:textId="77777777" w:rsidR="00133E45" w:rsidRPr="00176E3F" w:rsidRDefault="007D29CE">
            <w:pPr>
              <w:pStyle w:val="TableParagraph"/>
              <w:spacing w:before="2" w:line="216" w:lineRule="auto"/>
              <w:ind w:right="67"/>
              <w:rPr>
                <w:rFonts w:ascii="Arial" w:hAnsi="Arial" w:cs="Arial"/>
                <w:sz w:val="20"/>
              </w:rPr>
            </w:pPr>
            <w:r w:rsidRPr="00176E3F">
              <w:rPr>
                <w:rFonts w:ascii="Arial" w:hAnsi="Arial"/>
                <w:sz w:val="20"/>
              </w:rPr>
              <w:t xml:space="preserve">Dámhachtain Ardteastas Ardoideachais (120 ECTS) / </w:t>
            </w:r>
            <w:r w:rsidRPr="00176E3F">
              <w:rPr>
                <w:rFonts w:ascii="Arial" w:hAnsi="Arial"/>
                <w:i/>
                <w:sz w:val="20"/>
              </w:rPr>
              <w:t xml:space="preserve">Higher Certificate </w:t>
            </w:r>
            <w:r w:rsidRPr="00176E3F">
              <w:rPr>
                <w:rFonts w:ascii="Arial" w:hAnsi="Arial"/>
                <w:sz w:val="20"/>
              </w:rPr>
              <w:t>(120 ECTS)</w:t>
            </w:r>
          </w:p>
        </w:tc>
      </w:tr>
    </w:tbl>
    <w:p w14:paraId="687B6B2D" w14:textId="77777777" w:rsidR="00133E45" w:rsidRPr="00176E3F" w:rsidRDefault="00133E45">
      <w:pPr>
        <w:pStyle w:val="BodyText"/>
        <w:ind w:left="0"/>
        <w:rPr>
          <w:rFonts w:ascii="Arial" w:hAnsi="Arial" w:cs="Arial"/>
          <w:sz w:val="20"/>
        </w:rPr>
      </w:pPr>
    </w:p>
    <w:p w14:paraId="030C9FDD" w14:textId="77777777" w:rsidR="00CE2C7A" w:rsidRPr="00176E3F" w:rsidRDefault="00CE2C7A">
      <w:pPr>
        <w:pStyle w:val="BodyText"/>
        <w:ind w:left="0"/>
        <w:rPr>
          <w:rFonts w:ascii="Arial" w:hAnsi="Arial" w:cs="Arial"/>
          <w:sz w:val="20"/>
        </w:rPr>
      </w:pPr>
    </w:p>
    <w:p w14:paraId="15CBFD44" w14:textId="77777777" w:rsidR="00CE2C7A" w:rsidRPr="00176E3F" w:rsidRDefault="00CE2C7A">
      <w:pPr>
        <w:pStyle w:val="BodyText"/>
        <w:ind w:left="0"/>
        <w:rPr>
          <w:rFonts w:ascii="Arial" w:hAnsi="Arial" w:cs="Arial"/>
          <w:sz w:val="20"/>
        </w:rPr>
      </w:pPr>
    </w:p>
    <w:p w14:paraId="26744A34" w14:textId="77777777" w:rsidR="00CE2C7A" w:rsidRPr="00176E3F" w:rsidRDefault="00CE2C7A">
      <w:pPr>
        <w:pStyle w:val="BodyText"/>
        <w:ind w:left="0"/>
        <w:rPr>
          <w:rFonts w:ascii="Arial" w:hAnsi="Arial" w:cs="Arial"/>
          <w:sz w:val="20"/>
        </w:rPr>
      </w:pPr>
    </w:p>
    <w:p w14:paraId="3A7051CA" w14:textId="77777777" w:rsidR="00CE2C7A" w:rsidRPr="00176E3F" w:rsidRDefault="00CE2C7A">
      <w:pPr>
        <w:pStyle w:val="BodyText"/>
        <w:ind w:left="0"/>
        <w:rPr>
          <w:rFonts w:ascii="Arial" w:hAnsi="Arial" w:cs="Arial"/>
          <w:sz w:val="20"/>
        </w:rPr>
      </w:pPr>
    </w:p>
    <w:p w14:paraId="4C4ABC70" w14:textId="77777777" w:rsidR="00CE2C7A" w:rsidRPr="00176E3F" w:rsidRDefault="00CE2C7A">
      <w:pPr>
        <w:pStyle w:val="BodyText"/>
        <w:ind w:left="0"/>
        <w:rPr>
          <w:rFonts w:ascii="Arial" w:hAnsi="Arial" w:cs="Arial"/>
          <w:sz w:val="20"/>
        </w:rPr>
      </w:pPr>
    </w:p>
    <w:p w14:paraId="67D3D351" w14:textId="77777777" w:rsidR="00CE2C7A" w:rsidRPr="00176E3F" w:rsidRDefault="00CE2C7A">
      <w:pPr>
        <w:pStyle w:val="BodyText"/>
        <w:ind w:left="0"/>
        <w:rPr>
          <w:rFonts w:ascii="Arial" w:hAnsi="Arial" w:cs="Arial"/>
          <w:sz w:val="20"/>
        </w:rPr>
      </w:pPr>
    </w:p>
    <w:p w14:paraId="380A4ED7" w14:textId="77777777" w:rsidR="00CE2C7A" w:rsidRPr="00176E3F" w:rsidRDefault="00CE2C7A">
      <w:pPr>
        <w:pStyle w:val="BodyText"/>
        <w:ind w:left="0"/>
        <w:rPr>
          <w:rFonts w:ascii="Arial" w:hAnsi="Arial" w:cs="Arial"/>
          <w:sz w:val="20"/>
        </w:rPr>
      </w:pPr>
    </w:p>
    <w:p w14:paraId="384DA534" w14:textId="59B851BD" w:rsidR="00133E45" w:rsidRPr="00176E3F" w:rsidRDefault="000D24D4" w:rsidP="000D24D4">
      <w:pPr>
        <w:pStyle w:val="BodyText"/>
        <w:ind w:left="0"/>
        <w:rPr>
          <w:rFonts w:ascii="Arial" w:hAnsi="Arial" w:cs="Arial"/>
          <w:sz w:val="20"/>
        </w:rPr>
      </w:pPr>
      <w:r w:rsidRPr="00695EE2">
        <w:rPr>
          <w:rFonts w:ascii="Arial" w:hAnsi="Arial"/>
          <w:noProof/>
          <w:vertAlign w:val="superscript"/>
          <w:lang w:eastAsia="et-EE"/>
        </w:rPr>
        <mc:AlternateContent>
          <mc:Choice Requires="wps">
            <w:drawing>
              <wp:anchor distT="0" distB="0" distL="0" distR="0" simplePos="0" relativeHeight="487589376" behindDoc="1" locked="0" layoutInCell="1" allowOverlap="1" wp14:anchorId="03894C53" wp14:editId="27657F2E">
                <wp:simplePos x="0" y="0"/>
                <wp:positionH relativeFrom="page">
                  <wp:posOffset>539750</wp:posOffset>
                </wp:positionH>
                <wp:positionV relativeFrom="paragraph">
                  <wp:posOffset>145415</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6" style="position:absolute;margin-left:42.5pt;margin-top:11.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" w14:anchorId="4DE3CA00">
                <v:path arrowok="t"/>
                <w10:wrap type="topAndBottom" anchorx="page"/>
              </v:shape>
            </w:pict>
          </mc:Fallback>
        </mc:AlternateContent>
      </w:r>
      <w:r w:rsidRPr="00695EE2">
        <w:rPr>
          <w:rFonts w:ascii="Arial" w:hAnsi="Arial"/>
          <w:sz w:val="20"/>
          <w:vertAlign w:val="superscript"/>
        </w:rPr>
        <w:t>3</w:t>
      </w:r>
      <w:r w:rsidRPr="00176E3F">
        <w:rPr>
          <w:rFonts w:ascii="Arial" w:hAnsi="Arial"/>
          <w:sz w:val="20"/>
        </w:rPr>
        <w:t xml:space="preserve"> Tegevusüksuses AST tööleasumise puhul on lisatingimuseks vähemalt kolmeaastane ametiülesannete sisule vastav töökogemus.</w:t>
      </w:r>
    </w:p>
    <w:p w14:paraId="15C78672" w14:textId="77777777" w:rsidR="00133E45" w:rsidRPr="00176E3F" w:rsidRDefault="00133E45">
      <w:pPr>
        <w:spacing w:line="216" w:lineRule="auto"/>
        <w:rPr>
          <w:rFonts w:ascii="Arial" w:hAnsi="Arial" w:cs="Arial"/>
          <w:sz w:val="20"/>
        </w:rPr>
        <w:sectPr w:rsidR="00133E45" w:rsidRPr="00176E3F">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176E3F" w14:paraId="3A865E6F" w14:textId="77777777">
        <w:trPr>
          <w:trHeight w:val="1107"/>
        </w:trPr>
        <w:tc>
          <w:tcPr>
            <w:tcW w:w="2149" w:type="dxa"/>
            <w:shd w:val="clear" w:color="auto" w:fill="E6E6E6"/>
          </w:tcPr>
          <w:p w14:paraId="227D92FD" w14:textId="77777777" w:rsidR="00133E45" w:rsidRPr="00176E3F" w:rsidRDefault="00133E45">
            <w:pPr>
              <w:pStyle w:val="TableParagraph"/>
              <w:spacing w:before="101"/>
              <w:ind w:left="0"/>
              <w:rPr>
                <w:rFonts w:ascii="Arial" w:hAnsi="Arial" w:cs="Arial"/>
              </w:rPr>
            </w:pPr>
          </w:p>
          <w:p w14:paraId="467CCA01" w14:textId="77777777" w:rsidR="00133E45" w:rsidRPr="00176E3F" w:rsidRDefault="007D29CE">
            <w:pPr>
              <w:pStyle w:val="TableParagraph"/>
              <w:spacing w:before="1"/>
              <w:rPr>
                <w:rFonts w:ascii="Arial" w:hAnsi="Arial" w:cs="Arial"/>
                <w:b/>
              </w:rPr>
            </w:pPr>
            <w:r w:rsidRPr="00176E3F">
              <w:rPr>
                <w:rFonts w:ascii="Arial" w:hAnsi="Arial"/>
                <w:b/>
              </w:rPr>
              <w:t>RIIK</w:t>
            </w:r>
          </w:p>
        </w:tc>
        <w:tc>
          <w:tcPr>
            <w:tcW w:w="4611" w:type="dxa"/>
            <w:shd w:val="clear" w:color="auto" w:fill="E6E6E6"/>
          </w:tcPr>
          <w:p w14:paraId="3C5E56E4" w14:textId="77777777" w:rsidR="00133E45" w:rsidRPr="00176E3F" w:rsidRDefault="007D29CE">
            <w:pPr>
              <w:pStyle w:val="TableParagraph"/>
              <w:spacing w:before="262" w:line="280" w:lineRule="exact"/>
              <w:rPr>
                <w:rFonts w:ascii="Arial" w:hAnsi="Arial" w:cs="Arial"/>
                <w:b/>
              </w:rPr>
            </w:pPr>
            <w:r w:rsidRPr="00176E3F">
              <w:rPr>
                <w:rFonts w:ascii="Arial" w:hAnsi="Arial"/>
                <w:b/>
              </w:rPr>
              <w:t>Keskharidus</w:t>
            </w:r>
          </w:p>
          <w:p w14:paraId="0A382A18" w14:textId="77777777" w:rsidR="00133E45" w:rsidRPr="00176E3F" w:rsidRDefault="007D29CE">
            <w:pPr>
              <w:pStyle w:val="TableParagraph"/>
              <w:spacing w:line="280" w:lineRule="exact"/>
              <w:rPr>
                <w:rFonts w:ascii="Arial" w:hAnsi="Arial" w:cs="Arial"/>
                <w:b/>
              </w:rPr>
            </w:pPr>
            <w:r w:rsidRPr="00176E3F">
              <w:rPr>
                <w:rFonts w:ascii="Arial" w:hAnsi="Arial"/>
                <w:b/>
              </w:rPr>
              <w:t>(mis võimaldab juurdepääsu kõrgharidusele)</w:t>
            </w:r>
          </w:p>
        </w:tc>
        <w:tc>
          <w:tcPr>
            <w:tcW w:w="3430" w:type="dxa"/>
            <w:shd w:val="clear" w:color="auto" w:fill="E6E6E6"/>
          </w:tcPr>
          <w:p w14:paraId="27B39637" w14:textId="77777777" w:rsidR="00133E45" w:rsidRPr="00176E3F" w:rsidRDefault="007D29CE">
            <w:pPr>
              <w:pStyle w:val="TableParagraph"/>
              <w:spacing w:line="279" w:lineRule="exact"/>
              <w:jc w:val="both"/>
              <w:rPr>
                <w:rFonts w:ascii="Arial" w:hAnsi="Arial" w:cs="Arial"/>
                <w:b/>
              </w:rPr>
            </w:pPr>
            <w:r w:rsidRPr="00176E3F">
              <w:rPr>
                <w:rFonts w:ascii="Arial" w:hAnsi="Arial"/>
                <w:b/>
              </w:rPr>
              <w:t>Keskharidusjärgne haridus</w:t>
            </w:r>
          </w:p>
          <w:p w14:paraId="2F967800" w14:textId="77777777" w:rsidR="00133E45" w:rsidRPr="00176E3F" w:rsidRDefault="007D29CE">
            <w:pPr>
              <w:pStyle w:val="TableParagraph"/>
              <w:spacing w:before="10" w:line="213" w:lineRule="auto"/>
              <w:ind w:right="107"/>
              <w:jc w:val="both"/>
              <w:rPr>
                <w:rFonts w:ascii="Arial" w:hAnsi="Arial" w:cs="Arial"/>
                <w:b/>
              </w:rPr>
            </w:pPr>
            <w:r w:rsidRPr="00176E3F">
              <w:rPr>
                <w:rFonts w:ascii="Arial" w:hAnsi="Arial"/>
                <w:b/>
              </w:rPr>
              <w:t>(muud kui ülikooli tasemele vastavad kõrgharidust andvad õpingud või vähemalt kaheaastase nominaalajaga ülikooliõpingud)</w:t>
            </w:r>
          </w:p>
        </w:tc>
      </w:tr>
      <w:tr w:rsidR="00133E45" w:rsidRPr="00176E3F" w14:paraId="1984AA54" w14:textId="77777777">
        <w:trPr>
          <w:trHeight w:val="2880"/>
        </w:trPr>
        <w:tc>
          <w:tcPr>
            <w:tcW w:w="2149" w:type="dxa"/>
          </w:tcPr>
          <w:p w14:paraId="4FE19846" w14:textId="77777777" w:rsidR="00133E45" w:rsidRPr="00176E3F" w:rsidRDefault="00133E45">
            <w:pPr>
              <w:pStyle w:val="TableParagraph"/>
              <w:ind w:left="0"/>
              <w:rPr>
                <w:rFonts w:ascii="Arial" w:hAnsi="Arial" w:cs="Arial"/>
              </w:rPr>
            </w:pPr>
          </w:p>
          <w:p w14:paraId="1C9B8801" w14:textId="77777777" w:rsidR="00133E45" w:rsidRPr="00176E3F" w:rsidRDefault="00133E45">
            <w:pPr>
              <w:pStyle w:val="TableParagraph"/>
              <w:ind w:left="0"/>
              <w:rPr>
                <w:rFonts w:ascii="Arial" w:hAnsi="Arial" w:cs="Arial"/>
              </w:rPr>
            </w:pPr>
          </w:p>
          <w:p w14:paraId="15BD4849" w14:textId="77777777" w:rsidR="00133E45" w:rsidRPr="00176E3F" w:rsidRDefault="00133E45">
            <w:pPr>
              <w:pStyle w:val="TableParagraph"/>
              <w:ind w:left="0"/>
              <w:rPr>
                <w:rFonts w:ascii="Arial" w:hAnsi="Arial" w:cs="Arial"/>
              </w:rPr>
            </w:pPr>
          </w:p>
          <w:p w14:paraId="198ADBA8" w14:textId="77777777" w:rsidR="00133E45" w:rsidRPr="00176E3F" w:rsidRDefault="00133E45">
            <w:pPr>
              <w:pStyle w:val="TableParagraph"/>
              <w:spacing w:before="110"/>
              <w:ind w:left="0"/>
              <w:rPr>
                <w:rFonts w:ascii="Arial" w:hAnsi="Arial" w:cs="Arial"/>
              </w:rPr>
            </w:pPr>
          </w:p>
          <w:p w14:paraId="7F198C47" w14:textId="77777777" w:rsidR="00133E45" w:rsidRPr="00176E3F" w:rsidRDefault="007D29CE">
            <w:pPr>
              <w:pStyle w:val="TableParagraph"/>
              <w:ind w:left="135"/>
              <w:rPr>
                <w:rFonts w:ascii="Arial" w:hAnsi="Arial" w:cs="Arial"/>
                <w:b/>
              </w:rPr>
            </w:pPr>
            <w:r w:rsidRPr="00176E3F">
              <w:rPr>
                <w:rFonts w:ascii="Arial" w:hAnsi="Arial"/>
                <w:b/>
              </w:rPr>
              <w:t>Ελλάδα</w:t>
            </w:r>
          </w:p>
        </w:tc>
        <w:tc>
          <w:tcPr>
            <w:tcW w:w="4611" w:type="dxa"/>
          </w:tcPr>
          <w:p w14:paraId="12276E3E" w14:textId="77777777" w:rsidR="00133E45" w:rsidRPr="00176E3F" w:rsidRDefault="007D29CE">
            <w:pPr>
              <w:pStyle w:val="TableParagraph"/>
              <w:spacing w:before="2" w:line="309" w:lineRule="auto"/>
              <w:ind w:right="1487"/>
              <w:rPr>
                <w:rFonts w:ascii="Arial" w:hAnsi="Arial" w:cs="Arial"/>
              </w:rPr>
            </w:pPr>
            <w:r w:rsidRPr="00176E3F">
              <w:rPr>
                <w:rFonts w:ascii="Arial" w:hAnsi="Arial"/>
              </w:rPr>
              <w:t>α) Απολυτήριο Γενικού Λυκείου β) Απολυτήριο Κλασικού Λυκείου</w:t>
            </w:r>
          </w:p>
          <w:p w14:paraId="0DBCEA1D" w14:textId="77777777" w:rsidR="00133E45" w:rsidRPr="00176E3F" w:rsidRDefault="007D29CE">
            <w:pPr>
              <w:pStyle w:val="TableParagraph"/>
              <w:spacing w:before="23" w:line="216" w:lineRule="auto"/>
              <w:rPr>
                <w:rFonts w:ascii="Arial" w:hAnsi="Arial" w:cs="Arial"/>
              </w:rPr>
            </w:pPr>
            <w:r w:rsidRPr="00176E3F">
              <w:rPr>
                <w:rFonts w:ascii="Arial" w:hAnsi="Arial"/>
              </w:rPr>
              <w:t>γ) Απολυτήριο Τεχνικού — Επαγγελματικού Λυκείου</w:t>
            </w:r>
          </w:p>
          <w:p w14:paraId="236E06BF" w14:textId="77777777" w:rsidR="00133E45" w:rsidRPr="00176E3F" w:rsidRDefault="007D29CE">
            <w:pPr>
              <w:pStyle w:val="TableParagraph"/>
              <w:spacing w:before="90"/>
              <w:rPr>
                <w:rFonts w:ascii="Arial" w:hAnsi="Arial" w:cs="Arial"/>
              </w:rPr>
            </w:pPr>
            <w:r w:rsidRPr="00176E3F">
              <w:rPr>
                <w:rFonts w:ascii="Arial" w:hAnsi="Arial"/>
              </w:rPr>
              <w:t>δ) Απολυτήριο Ενιαίου Πολυκλαδικού Λυκείου</w:t>
            </w:r>
          </w:p>
          <w:p w14:paraId="4F05874E" w14:textId="77777777" w:rsidR="00133E45" w:rsidRPr="00176E3F" w:rsidRDefault="007D29CE">
            <w:pPr>
              <w:pStyle w:val="TableParagraph"/>
              <w:spacing w:before="109" w:line="216" w:lineRule="auto"/>
              <w:rPr>
                <w:rFonts w:ascii="Arial" w:hAnsi="Arial" w:cs="Arial"/>
              </w:rPr>
            </w:pPr>
            <w:r w:rsidRPr="00176E3F">
              <w:rPr>
                <w:rFonts w:ascii="Arial" w:hAnsi="Arial"/>
              </w:rPr>
              <w:t>Απολυτήριο Ενιαίου Λυκείου / Απολυτήριο Τεχνολογικού Επαγγελματικού Εκπαιδευτηρίου</w:t>
            </w:r>
          </w:p>
          <w:p w14:paraId="2224A4D6" w14:textId="77777777" w:rsidR="00133E45" w:rsidRPr="00176E3F" w:rsidRDefault="007D29CE">
            <w:pPr>
              <w:pStyle w:val="TableParagraph"/>
              <w:spacing w:before="1" w:line="216" w:lineRule="auto"/>
              <w:rPr>
                <w:rFonts w:ascii="Arial" w:hAnsi="Arial" w:cs="Arial"/>
              </w:rPr>
            </w:pPr>
            <w:r w:rsidRPr="00176E3F">
              <w:rPr>
                <w:rFonts w:ascii="Arial" w:hAnsi="Arial"/>
              </w:rPr>
              <w:t>/ Απολυτήριο Γενικού Λυκείου / Απολυτήριο Επαγγελματικού Λυκείου</w:t>
            </w:r>
          </w:p>
        </w:tc>
        <w:tc>
          <w:tcPr>
            <w:tcW w:w="3430" w:type="dxa"/>
          </w:tcPr>
          <w:p w14:paraId="72D475FD" w14:textId="77777777" w:rsidR="00133E45" w:rsidRPr="00176E3F" w:rsidRDefault="00133E45">
            <w:pPr>
              <w:pStyle w:val="TableParagraph"/>
              <w:ind w:left="0"/>
              <w:rPr>
                <w:rFonts w:ascii="Arial" w:hAnsi="Arial" w:cs="Arial"/>
              </w:rPr>
            </w:pPr>
          </w:p>
          <w:p w14:paraId="5BBF595A" w14:textId="77777777" w:rsidR="00133E45" w:rsidRPr="00176E3F" w:rsidRDefault="00133E45">
            <w:pPr>
              <w:pStyle w:val="TableParagraph"/>
              <w:ind w:left="0"/>
              <w:rPr>
                <w:rFonts w:ascii="Arial" w:hAnsi="Arial" w:cs="Arial"/>
              </w:rPr>
            </w:pPr>
          </w:p>
          <w:p w14:paraId="56D3C802" w14:textId="77777777" w:rsidR="00133E45" w:rsidRPr="00176E3F" w:rsidRDefault="00133E45">
            <w:pPr>
              <w:pStyle w:val="TableParagraph"/>
              <w:ind w:left="0"/>
              <w:rPr>
                <w:rFonts w:ascii="Arial" w:hAnsi="Arial" w:cs="Arial"/>
              </w:rPr>
            </w:pPr>
          </w:p>
          <w:p w14:paraId="15ACC74D" w14:textId="77777777" w:rsidR="00133E45" w:rsidRPr="00176E3F" w:rsidRDefault="00133E45">
            <w:pPr>
              <w:pStyle w:val="TableParagraph"/>
              <w:spacing w:before="5"/>
              <w:ind w:left="0"/>
              <w:rPr>
                <w:rFonts w:ascii="Arial" w:hAnsi="Arial" w:cs="Arial"/>
              </w:rPr>
            </w:pPr>
          </w:p>
          <w:p w14:paraId="20668EE5" w14:textId="77777777" w:rsidR="00133E45" w:rsidRPr="00176E3F" w:rsidRDefault="007D29CE">
            <w:pPr>
              <w:pStyle w:val="TableParagraph"/>
              <w:spacing w:line="216" w:lineRule="auto"/>
              <w:ind w:right="1022"/>
              <w:rPr>
                <w:rFonts w:ascii="Arial" w:hAnsi="Arial" w:cs="Arial"/>
              </w:rPr>
            </w:pPr>
            <w:r w:rsidRPr="00176E3F">
              <w:rPr>
                <w:rFonts w:ascii="Arial" w:hAnsi="Arial"/>
              </w:rPr>
              <w:t>Δίπλωμα επαγγελματικής κατάρτισης (IΕΚ)</w:t>
            </w:r>
          </w:p>
        </w:tc>
      </w:tr>
      <w:tr w:rsidR="00133E45" w:rsidRPr="00176E3F" w14:paraId="6C01356C" w14:textId="77777777">
        <w:trPr>
          <w:trHeight w:val="842"/>
        </w:trPr>
        <w:tc>
          <w:tcPr>
            <w:tcW w:w="2149" w:type="dxa"/>
          </w:tcPr>
          <w:p w14:paraId="118728C4" w14:textId="77777777" w:rsidR="00133E45" w:rsidRPr="00176E3F" w:rsidRDefault="007D29CE">
            <w:pPr>
              <w:pStyle w:val="TableParagraph"/>
              <w:spacing w:before="262"/>
              <w:ind w:left="135"/>
              <w:rPr>
                <w:rFonts w:ascii="Arial" w:hAnsi="Arial" w:cs="Arial"/>
                <w:b/>
              </w:rPr>
            </w:pPr>
            <w:r w:rsidRPr="00176E3F">
              <w:rPr>
                <w:rFonts w:ascii="Arial" w:hAnsi="Arial"/>
                <w:b/>
              </w:rPr>
              <w:t>España</w:t>
            </w:r>
          </w:p>
        </w:tc>
        <w:tc>
          <w:tcPr>
            <w:tcW w:w="4611" w:type="dxa"/>
          </w:tcPr>
          <w:p w14:paraId="0933AF4A" w14:textId="77777777" w:rsidR="00133E45" w:rsidRPr="00176E3F" w:rsidRDefault="007D29CE">
            <w:pPr>
              <w:pStyle w:val="TableParagraph"/>
              <w:spacing w:before="26" w:line="216" w:lineRule="auto"/>
              <w:ind w:right="111"/>
              <w:rPr>
                <w:rFonts w:ascii="Arial" w:hAnsi="Arial" w:cs="Arial"/>
              </w:rPr>
            </w:pPr>
            <w:r w:rsidRPr="00176E3F">
              <w:rPr>
                <w:rFonts w:ascii="Arial" w:hAnsi="Arial"/>
              </w:rPr>
              <w:t>Bachillerato Unificado y Polivalente (BUP) + Curso de Orientación Universitaria (COU) / Bachillerato</w:t>
            </w:r>
          </w:p>
        </w:tc>
        <w:tc>
          <w:tcPr>
            <w:tcW w:w="3430" w:type="dxa"/>
          </w:tcPr>
          <w:p w14:paraId="1ED85352" w14:textId="77777777" w:rsidR="00133E45" w:rsidRPr="00176E3F" w:rsidRDefault="007D29CE">
            <w:pPr>
              <w:pStyle w:val="TableParagraph"/>
              <w:spacing w:before="158" w:line="216" w:lineRule="auto"/>
              <w:ind w:right="516"/>
              <w:rPr>
                <w:rFonts w:ascii="Arial" w:hAnsi="Arial" w:cs="Arial"/>
              </w:rPr>
            </w:pPr>
            <w:r w:rsidRPr="00176E3F">
              <w:rPr>
                <w:rFonts w:ascii="Arial" w:hAnsi="Arial"/>
              </w:rPr>
              <w:t>Técnico superior / Técnico especialista</w:t>
            </w:r>
          </w:p>
        </w:tc>
      </w:tr>
      <w:tr w:rsidR="00133E45" w:rsidRPr="00176E3F" w14:paraId="4FB145F4" w14:textId="77777777">
        <w:trPr>
          <w:trHeight w:val="1899"/>
        </w:trPr>
        <w:tc>
          <w:tcPr>
            <w:tcW w:w="2149" w:type="dxa"/>
          </w:tcPr>
          <w:p w14:paraId="056B58C3" w14:textId="77777777" w:rsidR="00133E45" w:rsidRPr="00176E3F" w:rsidRDefault="00133E45">
            <w:pPr>
              <w:pStyle w:val="TableParagraph"/>
              <w:ind w:left="0"/>
              <w:rPr>
                <w:rFonts w:ascii="Arial" w:hAnsi="Arial" w:cs="Arial"/>
              </w:rPr>
            </w:pPr>
          </w:p>
          <w:p w14:paraId="0238F34E" w14:textId="77777777" w:rsidR="00133E45" w:rsidRPr="00176E3F" w:rsidRDefault="00133E45">
            <w:pPr>
              <w:pStyle w:val="TableParagraph"/>
              <w:spacing w:before="205"/>
              <w:ind w:left="0"/>
              <w:rPr>
                <w:rFonts w:ascii="Arial" w:hAnsi="Arial" w:cs="Arial"/>
              </w:rPr>
            </w:pPr>
          </w:p>
          <w:p w14:paraId="5DDAAF3B" w14:textId="77777777" w:rsidR="00133E45" w:rsidRPr="00176E3F" w:rsidRDefault="007D29CE">
            <w:pPr>
              <w:pStyle w:val="TableParagraph"/>
              <w:ind w:left="135"/>
              <w:rPr>
                <w:rFonts w:ascii="Arial" w:hAnsi="Arial" w:cs="Arial"/>
                <w:b/>
              </w:rPr>
            </w:pPr>
            <w:r w:rsidRPr="00176E3F">
              <w:rPr>
                <w:rFonts w:ascii="Arial" w:hAnsi="Arial"/>
                <w:b/>
              </w:rPr>
              <w:t>France</w:t>
            </w:r>
          </w:p>
        </w:tc>
        <w:tc>
          <w:tcPr>
            <w:tcW w:w="4611" w:type="dxa"/>
          </w:tcPr>
          <w:p w14:paraId="2981579C" w14:textId="77777777" w:rsidR="00133E45" w:rsidRPr="00176E3F" w:rsidRDefault="00133E45">
            <w:pPr>
              <w:pStyle w:val="TableParagraph"/>
              <w:ind w:left="0"/>
              <w:rPr>
                <w:rFonts w:ascii="Arial" w:hAnsi="Arial" w:cs="Arial"/>
              </w:rPr>
            </w:pPr>
          </w:p>
          <w:p w14:paraId="620AB8BD" w14:textId="77777777" w:rsidR="00133E45" w:rsidRPr="00176E3F" w:rsidRDefault="00133E45">
            <w:pPr>
              <w:pStyle w:val="TableParagraph"/>
              <w:spacing w:before="100"/>
              <w:ind w:left="0"/>
              <w:rPr>
                <w:rFonts w:ascii="Arial" w:hAnsi="Arial" w:cs="Arial"/>
              </w:rPr>
            </w:pPr>
          </w:p>
          <w:p w14:paraId="505E05EC" w14:textId="77777777" w:rsidR="00133E45" w:rsidRPr="00176E3F" w:rsidRDefault="007D29CE">
            <w:pPr>
              <w:pStyle w:val="TableParagraph"/>
              <w:spacing w:line="216" w:lineRule="auto"/>
              <w:rPr>
                <w:rFonts w:ascii="Arial" w:hAnsi="Arial" w:cs="Arial"/>
              </w:rPr>
            </w:pPr>
            <w:r w:rsidRPr="00176E3F">
              <w:rPr>
                <w:rFonts w:ascii="Arial" w:hAnsi="Arial"/>
              </w:rPr>
              <w:t>Baccalauréat / Diplôme d’accès aux études universitaires (DAEU) / Brevet de technicien</w:t>
            </w:r>
          </w:p>
        </w:tc>
        <w:tc>
          <w:tcPr>
            <w:tcW w:w="3430" w:type="dxa"/>
          </w:tcPr>
          <w:p w14:paraId="421611B7" w14:textId="77777777" w:rsidR="00133E45" w:rsidRPr="00176E3F" w:rsidRDefault="007D29CE">
            <w:pPr>
              <w:pStyle w:val="TableParagraph"/>
              <w:spacing w:before="26" w:line="216" w:lineRule="auto"/>
              <w:rPr>
                <w:rFonts w:ascii="Arial" w:hAnsi="Arial" w:cs="Arial"/>
              </w:rPr>
            </w:pPr>
            <w:r w:rsidRPr="00176E3F">
              <w:rPr>
                <w:rFonts w:ascii="Arial" w:hAnsi="Arial"/>
              </w:rPr>
              <w:t>Diplôme d’études universitaires générales (DEUG) / Brevet de technicien supérieur (BTS)</w:t>
            </w:r>
          </w:p>
          <w:p w14:paraId="63B2714B" w14:textId="77777777" w:rsidR="00133E45" w:rsidRPr="00176E3F" w:rsidRDefault="007D29CE">
            <w:pPr>
              <w:pStyle w:val="TableParagraph"/>
              <w:spacing w:before="1" w:line="216" w:lineRule="auto"/>
              <w:rPr>
                <w:rFonts w:ascii="Arial" w:hAnsi="Arial" w:cs="Arial"/>
              </w:rPr>
            </w:pPr>
            <w:r w:rsidRPr="00176E3F">
              <w:rPr>
                <w:rFonts w:ascii="Arial" w:hAnsi="Arial"/>
              </w:rPr>
              <w:t>/ Diplôme universitaire de technologie (DUT) / Diplôme d’études universitaires scientifiques et techniques (DEUST)</w:t>
            </w:r>
          </w:p>
        </w:tc>
      </w:tr>
      <w:tr w:rsidR="00133E45" w:rsidRPr="00176E3F" w14:paraId="0F4520A4" w14:textId="77777777">
        <w:trPr>
          <w:trHeight w:val="2540"/>
        </w:trPr>
        <w:tc>
          <w:tcPr>
            <w:tcW w:w="2149" w:type="dxa"/>
          </w:tcPr>
          <w:p w14:paraId="5ED57735" w14:textId="77777777" w:rsidR="00133E45" w:rsidRPr="00176E3F" w:rsidRDefault="00133E45">
            <w:pPr>
              <w:pStyle w:val="TableParagraph"/>
              <w:ind w:left="0"/>
              <w:rPr>
                <w:rFonts w:ascii="Arial" w:hAnsi="Arial" w:cs="Arial"/>
              </w:rPr>
            </w:pPr>
          </w:p>
          <w:p w14:paraId="3E4B16BA" w14:textId="77777777" w:rsidR="00133E45" w:rsidRPr="00176E3F" w:rsidRDefault="00133E45">
            <w:pPr>
              <w:pStyle w:val="TableParagraph"/>
              <w:ind w:left="0"/>
              <w:rPr>
                <w:rFonts w:ascii="Arial" w:hAnsi="Arial" w:cs="Arial"/>
              </w:rPr>
            </w:pPr>
          </w:p>
          <w:p w14:paraId="61B3BBAE" w14:textId="77777777" w:rsidR="00133E45" w:rsidRPr="00176E3F" w:rsidRDefault="00133E45">
            <w:pPr>
              <w:pStyle w:val="TableParagraph"/>
              <w:spacing w:before="232"/>
              <w:ind w:left="0"/>
              <w:rPr>
                <w:rFonts w:ascii="Arial" w:hAnsi="Arial" w:cs="Arial"/>
              </w:rPr>
            </w:pPr>
          </w:p>
          <w:p w14:paraId="4733E172" w14:textId="77777777" w:rsidR="00133E45" w:rsidRPr="00176E3F" w:rsidRDefault="007D29CE">
            <w:pPr>
              <w:pStyle w:val="TableParagraph"/>
              <w:spacing w:before="1"/>
              <w:ind w:left="135"/>
              <w:rPr>
                <w:rFonts w:ascii="Arial" w:hAnsi="Arial" w:cs="Arial"/>
                <w:b/>
              </w:rPr>
            </w:pPr>
            <w:r w:rsidRPr="00176E3F">
              <w:rPr>
                <w:rFonts w:ascii="Arial" w:hAnsi="Arial"/>
                <w:b/>
              </w:rPr>
              <w:t>Italia</w:t>
            </w:r>
          </w:p>
        </w:tc>
        <w:tc>
          <w:tcPr>
            <w:tcW w:w="4611" w:type="dxa"/>
          </w:tcPr>
          <w:p w14:paraId="2C5CA716" w14:textId="77777777" w:rsidR="00133E45" w:rsidRPr="00176E3F" w:rsidRDefault="00133E45">
            <w:pPr>
              <w:pStyle w:val="TableParagraph"/>
              <w:ind w:left="0"/>
              <w:rPr>
                <w:rFonts w:ascii="Arial" w:hAnsi="Arial" w:cs="Arial"/>
              </w:rPr>
            </w:pPr>
          </w:p>
          <w:p w14:paraId="7982B435" w14:textId="77777777" w:rsidR="00133E45" w:rsidRPr="00176E3F" w:rsidRDefault="00133E45">
            <w:pPr>
              <w:pStyle w:val="TableParagraph"/>
              <w:spacing w:before="157"/>
              <w:ind w:left="0"/>
              <w:rPr>
                <w:rFonts w:ascii="Arial" w:hAnsi="Arial" w:cs="Arial"/>
              </w:rPr>
            </w:pPr>
          </w:p>
          <w:p w14:paraId="26483E75" w14:textId="77777777" w:rsidR="00133E45" w:rsidRPr="00176E3F" w:rsidRDefault="007D29CE">
            <w:pPr>
              <w:pStyle w:val="TableParagraph"/>
              <w:spacing w:line="216" w:lineRule="auto"/>
              <w:ind w:right="73"/>
              <w:rPr>
                <w:rFonts w:ascii="Arial" w:hAnsi="Arial" w:cs="Arial"/>
              </w:rPr>
            </w:pPr>
            <w:r w:rsidRPr="00176E3F">
              <w:rPr>
                <w:rFonts w:ascii="Arial" w:hAnsi="Arial"/>
              </w:rPr>
              <w:t>Diploma di scuola secondaria superiore (diploma di maturità o esame di Stato conclusivo dei corsi di studio di istruzione secondaria superiore)</w:t>
            </w:r>
          </w:p>
        </w:tc>
        <w:tc>
          <w:tcPr>
            <w:tcW w:w="3430" w:type="dxa"/>
          </w:tcPr>
          <w:p w14:paraId="3C90C2E1" w14:textId="77777777" w:rsidR="00133E45" w:rsidRPr="00176E3F" w:rsidRDefault="007D29CE">
            <w:pPr>
              <w:pStyle w:val="TableParagraph"/>
              <w:spacing w:before="26" w:line="216" w:lineRule="auto"/>
              <w:ind w:right="138"/>
              <w:rPr>
                <w:rFonts w:ascii="Arial" w:hAnsi="Arial" w:cs="Arial"/>
              </w:rPr>
            </w:pPr>
            <w:r w:rsidRPr="00176E3F">
              <w:rPr>
                <w:rFonts w:ascii="Arial" w:hAnsi="Arial"/>
              </w:rPr>
              <w:t>Certificato di specializzazione tecnica superiore/attestato di competenza (4 semestri) Diploma di istruzione e formazione tecnica superiore (IFTS) / Diploma di istruzione tecnica superiore (ITS) Diploma universitario (2 anni)</w:t>
            </w:r>
          </w:p>
          <w:p w14:paraId="18910A4E" w14:textId="77777777" w:rsidR="00133E45" w:rsidRPr="00176E3F" w:rsidRDefault="007D29CE">
            <w:pPr>
              <w:pStyle w:val="TableParagraph"/>
              <w:spacing w:before="116" w:line="216" w:lineRule="auto"/>
              <w:rPr>
                <w:rFonts w:ascii="Arial" w:hAnsi="Arial" w:cs="Arial"/>
              </w:rPr>
            </w:pPr>
            <w:r w:rsidRPr="00176E3F">
              <w:rPr>
                <w:rFonts w:ascii="Arial" w:hAnsi="Arial"/>
              </w:rPr>
              <w:t>Diploma di Scuola diretta a fini speciali (2 anni)</w:t>
            </w:r>
          </w:p>
        </w:tc>
      </w:tr>
      <w:tr w:rsidR="00133E45" w:rsidRPr="00176E3F" w14:paraId="225E50DB" w14:textId="77777777">
        <w:trPr>
          <w:trHeight w:val="1371"/>
        </w:trPr>
        <w:tc>
          <w:tcPr>
            <w:tcW w:w="2149" w:type="dxa"/>
          </w:tcPr>
          <w:p w14:paraId="6A01DFEF" w14:textId="77777777" w:rsidR="00133E45" w:rsidRPr="00176E3F" w:rsidRDefault="00133E45">
            <w:pPr>
              <w:pStyle w:val="TableParagraph"/>
              <w:spacing w:before="233"/>
              <w:ind w:left="0"/>
              <w:rPr>
                <w:rFonts w:ascii="Arial" w:hAnsi="Arial" w:cs="Arial"/>
              </w:rPr>
            </w:pPr>
          </w:p>
          <w:p w14:paraId="64F8C20B" w14:textId="77777777" w:rsidR="00133E45" w:rsidRPr="00176E3F" w:rsidRDefault="007D29CE">
            <w:pPr>
              <w:pStyle w:val="TableParagraph"/>
              <w:spacing w:before="1"/>
              <w:ind w:left="135"/>
              <w:rPr>
                <w:rFonts w:ascii="Arial" w:hAnsi="Arial" w:cs="Arial"/>
                <w:b/>
              </w:rPr>
            </w:pPr>
            <w:r w:rsidRPr="00176E3F">
              <w:rPr>
                <w:rFonts w:ascii="Arial" w:hAnsi="Arial"/>
                <w:b/>
              </w:rPr>
              <w:t>Κύπρος</w:t>
            </w:r>
          </w:p>
        </w:tc>
        <w:tc>
          <w:tcPr>
            <w:tcW w:w="4611" w:type="dxa"/>
          </w:tcPr>
          <w:p w14:paraId="36390141" w14:textId="77777777" w:rsidR="00133E45" w:rsidRPr="00176E3F" w:rsidRDefault="00133E45">
            <w:pPr>
              <w:pStyle w:val="TableParagraph"/>
              <w:spacing w:before="237"/>
              <w:ind w:left="0"/>
              <w:rPr>
                <w:rFonts w:ascii="Arial" w:hAnsi="Arial" w:cs="Arial"/>
              </w:rPr>
            </w:pPr>
          </w:p>
          <w:p w14:paraId="43F1EB9C" w14:textId="77777777" w:rsidR="00133E45" w:rsidRPr="00176E3F" w:rsidRDefault="007D29CE">
            <w:pPr>
              <w:pStyle w:val="TableParagraph"/>
              <w:rPr>
                <w:rFonts w:ascii="Arial" w:hAnsi="Arial" w:cs="Arial"/>
              </w:rPr>
            </w:pPr>
            <w:r w:rsidRPr="00176E3F">
              <w:rPr>
                <w:rFonts w:ascii="Arial" w:hAnsi="Arial"/>
              </w:rPr>
              <w:t>Απολυτήριο</w:t>
            </w:r>
          </w:p>
        </w:tc>
        <w:tc>
          <w:tcPr>
            <w:tcW w:w="3430" w:type="dxa"/>
          </w:tcPr>
          <w:p w14:paraId="32E8A713" w14:textId="77777777" w:rsidR="00133E45" w:rsidRPr="00176E3F" w:rsidRDefault="007D29CE">
            <w:pPr>
              <w:pStyle w:val="TableParagraph"/>
              <w:spacing w:before="26" w:line="216" w:lineRule="auto"/>
              <w:ind w:right="363"/>
              <w:rPr>
                <w:rFonts w:ascii="Arial" w:hAnsi="Arial" w:cs="Arial"/>
              </w:rPr>
            </w:pPr>
            <w:r w:rsidRPr="00176E3F">
              <w:rPr>
                <w:rFonts w:ascii="Arial" w:hAnsi="Arial"/>
              </w:rPr>
              <w:t>Δίπλωμα = Programmes offered by Public/Private Schools of Higher Education (for the latter accreditation is compulsory) / Higher Diploma</w:t>
            </w:r>
          </w:p>
        </w:tc>
      </w:tr>
      <w:tr w:rsidR="00133E45" w:rsidRPr="00176E3F" w14:paraId="4BFF51FF" w14:textId="77777777">
        <w:trPr>
          <w:trHeight w:val="692"/>
        </w:trPr>
        <w:tc>
          <w:tcPr>
            <w:tcW w:w="2149" w:type="dxa"/>
          </w:tcPr>
          <w:p w14:paraId="1750A9F1" w14:textId="77777777" w:rsidR="00133E45" w:rsidRPr="00176E3F" w:rsidRDefault="007D29CE">
            <w:pPr>
              <w:pStyle w:val="TableParagraph"/>
              <w:spacing w:before="187"/>
              <w:ind w:left="135"/>
              <w:rPr>
                <w:rFonts w:ascii="Arial" w:hAnsi="Arial" w:cs="Arial"/>
                <w:b/>
              </w:rPr>
            </w:pPr>
            <w:r w:rsidRPr="00176E3F">
              <w:rPr>
                <w:rFonts w:ascii="Arial" w:hAnsi="Arial"/>
                <w:b/>
              </w:rPr>
              <w:t>Latvija</w:t>
            </w:r>
          </w:p>
        </w:tc>
        <w:tc>
          <w:tcPr>
            <w:tcW w:w="4611" w:type="dxa"/>
          </w:tcPr>
          <w:p w14:paraId="0C9447DD" w14:textId="77777777" w:rsidR="00133E45" w:rsidRPr="00176E3F" w:rsidRDefault="007D29CE">
            <w:pPr>
              <w:pStyle w:val="TableParagraph"/>
              <w:spacing w:before="2"/>
              <w:rPr>
                <w:rFonts w:ascii="Arial" w:hAnsi="Arial" w:cs="Arial"/>
              </w:rPr>
            </w:pPr>
            <w:r w:rsidRPr="00176E3F">
              <w:rPr>
                <w:rFonts w:ascii="Arial" w:hAnsi="Arial"/>
              </w:rPr>
              <w:t>Atestāts par vispārējo vidējo izglītību</w:t>
            </w:r>
          </w:p>
          <w:p w14:paraId="2F959D70" w14:textId="77777777" w:rsidR="00133E45" w:rsidRPr="00176E3F" w:rsidRDefault="007D29CE">
            <w:pPr>
              <w:pStyle w:val="TableParagraph"/>
              <w:spacing w:before="84"/>
              <w:rPr>
                <w:rFonts w:ascii="Arial" w:hAnsi="Arial" w:cs="Arial"/>
              </w:rPr>
            </w:pPr>
            <w:r w:rsidRPr="00176E3F">
              <w:rPr>
                <w:rFonts w:ascii="Arial" w:hAnsi="Arial"/>
              </w:rPr>
              <w:t>Diploms par profesionālo vidējo izglītību</w:t>
            </w:r>
          </w:p>
        </w:tc>
        <w:tc>
          <w:tcPr>
            <w:tcW w:w="3430" w:type="dxa"/>
          </w:tcPr>
          <w:p w14:paraId="19C5955A" w14:textId="77777777" w:rsidR="00133E45" w:rsidRPr="00176E3F" w:rsidRDefault="007D29CE">
            <w:pPr>
              <w:pStyle w:val="TableParagraph"/>
              <w:spacing w:before="82" w:line="216" w:lineRule="auto"/>
              <w:rPr>
                <w:rFonts w:ascii="Arial" w:hAnsi="Arial" w:cs="Arial"/>
              </w:rPr>
            </w:pPr>
            <w:r w:rsidRPr="00176E3F">
              <w:rPr>
                <w:rFonts w:ascii="Arial" w:hAnsi="Arial"/>
              </w:rPr>
              <w:t>Diploms par pirmā līmeņa profesionālo augstāko izglītību</w:t>
            </w:r>
          </w:p>
        </w:tc>
      </w:tr>
      <w:tr w:rsidR="00133E45" w:rsidRPr="00176E3F" w14:paraId="2CA34AB6" w14:textId="77777777">
        <w:trPr>
          <w:trHeight w:val="692"/>
        </w:trPr>
        <w:tc>
          <w:tcPr>
            <w:tcW w:w="2149" w:type="dxa"/>
          </w:tcPr>
          <w:p w14:paraId="1CF9753C" w14:textId="77777777" w:rsidR="00133E45" w:rsidRPr="00176E3F" w:rsidRDefault="007D29CE">
            <w:pPr>
              <w:pStyle w:val="TableParagraph"/>
              <w:spacing w:before="187"/>
              <w:ind w:left="135"/>
              <w:rPr>
                <w:rFonts w:ascii="Arial" w:hAnsi="Arial" w:cs="Arial"/>
                <w:b/>
              </w:rPr>
            </w:pPr>
            <w:r w:rsidRPr="00176E3F">
              <w:rPr>
                <w:rFonts w:ascii="Arial" w:hAnsi="Arial"/>
                <w:b/>
              </w:rPr>
              <w:t>Lietuva</w:t>
            </w:r>
          </w:p>
        </w:tc>
        <w:tc>
          <w:tcPr>
            <w:tcW w:w="4611" w:type="dxa"/>
          </w:tcPr>
          <w:p w14:paraId="29135138" w14:textId="77777777" w:rsidR="00133E45" w:rsidRPr="00176E3F" w:rsidRDefault="007D29CE">
            <w:pPr>
              <w:pStyle w:val="TableParagraph"/>
              <w:spacing w:before="191"/>
              <w:rPr>
                <w:rFonts w:ascii="Arial" w:hAnsi="Arial" w:cs="Arial"/>
              </w:rPr>
            </w:pPr>
            <w:r w:rsidRPr="00176E3F">
              <w:rPr>
                <w:rFonts w:ascii="Arial" w:hAnsi="Arial"/>
              </w:rPr>
              <w:t>Brandos atestatas</w:t>
            </w:r>
          </w:p>
        </w:tc>
        <w:tc>
          <w:tcPr>
            <w:tcW w:w="3430" w:type="dxa"/>
          </w:tcPr>
          <w:p w14:paraId="651FA3B0" w14:textId="77777777" w:rsidR="00133E45" w:rsidRPr="00176E3F" w:rsidRDefault="007D29CE">
            <w:pPr>
              <w:pStyle w:val="TableParagraph"/>
              <w:spacing w:before="2"/>
              <w:rPr>
                <w:rFonts w:ascii="Arial" w:hAnsi="Arial" w:cs="Arial"/>
              </w:rPr>
            </w:pPr>
            <w:r w:rsidRPr="00176E3F">
              <w:rPr>
                <w:rFonts w:ascii="Arial" w:hAnsi="Arial"/>
              </w:rPr>
              <w:t>Aukštojo mokslo diplomas</w:t>
            </w:r>
          </w:p>
          <w:p w14:paraId="09D788AF" w14:textId="77777777" w:rsidR="00133E45" w:rsidRPr="00176E3F" w:rsidRDefault="007D29CE">
            <w:pPr>
              <w:pStyle w:val="TableParagraph"/>
              <w:spacing w:before="84"/>
              <w:rPr>
                <w:rFonts w:ascii="Arial" w:hAnsi="Arial" w:cs="Arial"/>
              </w:rPr>
            </w:pPr>
            <w:r w:rsidRPr="00176E3F">
              <w:rPr>
                <w:rFonts w:ascii="Arial" w:hAnsi="Arial"/>
              </w:rPr>
              <w:t>Aukštesniojo mokslo diplomas</w:t>
            </w:r>
          </w:p>
        </w:tc>
      </w:tr>
      <w:tr w:rsidR="00133E45" w:rsidRPr="00176E3F" w14:paraId="6F725133" w14:textId="77777777">
        <w:trPr>
          <w:trHeight w:val="1371"/>
        </w:trPr>
        <w:tc>
          <w:tcPr>
            <w:tcW w:w="2149" w:type="dxa"/>
          </w:tcPr>
          <w:p w14:paraId="0F75F73F" w14:textId="77777777" w:rsidR="00133E45" w:rsidRPr="00176E3F" w:rsidRDefault="00133E45">
            <w:pPr>
              <w:pStyle w:val="TableParagraph"/>
              <w:spacing w:before="233"/>
              <w:ind w:left="0"/>
              <w:rPr>
                <w:rFonts w:ascii="Arial" w:hAnsi="Arial" w:cs="Arial"/>
              </w:rPr>
            </w:pPr>
          </w:p>
          <w:p w14:paraId="3B9AD82C" w14:textId="77777777" w:rsidR="00133E45" w:rsidRPr="00176E3F" w:rsidRDefault="007D29CE">
            <w:pPr>
              <w:pStyle w:val="TableParagraph"/>
              <w:spacing w:before="1"/>
              <w:ind w:left="135"/>
              <w:rPr>
                <w:rFonts w:ascii="Arial" w:hAnsi="Arial" w:cs="Arial"/>
                <w:b/>
              </w:rPr>
            </w:pPr>
            <w:r w:rsidRPr="00176E3F">
              <w:rPr>
                <w:rFonts w:ascii="Arial" w:hAnsi="Arial"/>
                <w:b/>
              </w:rPr>
              <w:t>Luxembourg</w:t>
            </w:r>
          </w:p>
        </w:tc>
        <w:tc>
          <w:tcPr>
            <w:tcW w:w="4611" w:type="dxa"/>
          </w:tcPr>
          <w:p w14:paraId="3E63D0DF" w14:textId="77777777" w:rsidR="00133E45" w:rsidRPr="00176E3F" w:rsidRDefault="00133E45">
            <w:pPr>
              <w:pStyle w:val="TableParagraph"/>
              <w:spacing w:before="129"/>
              <w:ind w:left="0"/>
              <w:rPr>
                <w:rFonts w:ascii="Arial" w:hAnsi="Arial" w:cs="Arial"/>
              </w:rPr>
            </w:pPr>
          </w:p>
          <w:p w14:paraId="1650E064" w14:textId="77777777" w:rsidR="00133E45" w:rsidRPr="00176E3F" w:rsidRDefault="007D29CE">
            <w:pPr>
              <w:pStyle w:val="TableParagraph"/>
              <w:spacing w:line="216" w:lineRule="auto"/>
              <w:ind w:right="111"/>
              <w:rPr>
                <w:rFonts w:ascii="Arial" w:hAnsi="Arial" w:cs="Arial"/>
              </w:rPr>
            </w:pPr>
            <w:r w:rsidRPr="00176E3F">
              <w:rPr>
                <w:rFonts w:ascii="Arial" w:hAnsi="Arial"/>
              </w:rPr>
              <w:t>Diplôme de fin d’études secondaires et techniques</w:t>
            </w:r>
          </w:p>
        </w:tc>
        <w:tc>
          <w:tcPr>
            <w:tcW w:w="3430" w:type="dxa"/>
          </w:tcPr>
          <w:p w14:paraId="37BD2CF4" w14:textId="77777777" w:rsidR="00133E45" w:rsidRPr="00176E3F" w:rsidRDefault="007D29CE">
            <w:pPr>
              <w:pStyle w:val="TableParagraph"/>
              <w:spacing w:before="26" w:line="216" w:lineRule="auto"/>
              <w:ind w:right="103"/>
              <w:rPr>
                <w:rFonts w:ascii="Arial" w:hAnsi="Arial" w:cs="Arial"/>
              </w:rPr>
            </w:pPr>
            <w:r w:rsidRPr="00176E3F">
              <w:rPr>
                <w:rFonts w:ascii="Arial" w:hAnsi="Arial"/>
              </w:rPr>
              <w:t>Brevet de technicien supérieur (BTS) / Brevet de maîtrise / Diplôme de premier cycle universitaire (DPCU) / Diplôme universitaire de technologie (DUT)</w:t>
            </w:r>
          </w:p>
        </w:tc>
      </w:tr>
      <w:tr w:rsidR="00133E45" w:rsidRPr="00176E3F" w14:paraId="3AF35D1A" w14:textId="77777777">
        <w:trPr>
          <w:trHeight w:val="843"/>
        </w:trPr>
        <w:tc>
          <w:tcPr>
            <w:tcW w:w="2149" w:type="dxa"/>
          </w:tcPr>
          <w:p w14:paraId="0FA1F316" w14:textId="77777777" w:rsidR="00133E45" w:rsidRPr="00176E3F" w:rsidRDefault="007D29CE">
            <w:pPr>
              <w:pStyle w:val="TableParagraph"/>
              <w:spacing w:before="262"/>
              <w:ind w:left="135"/>
              <w:rPr>
                <w:rFonts w:ascii="Arial" w:hAnsi="Arial" w:cs="Arial"/>
                <w:b/>
              </w:rPr>
            </w:pPr>
            <w:r w:rsidRPr="00176E3F">
              <w:rPr>
                <w:rFonts w:ascii="Arial" w:hAnsi="Arial"/>
                <w:b/>
              </w:rPr>
              <w:t>Magyarország</w:t>
            </w:r>
          </w:p>
        </w:tc>
        <w:tc>
          <w:tcPr>
            <w:tcW w:w="4611" w:type="dxa"/>
          </w:tcPr>
          <w:p w14:paraId="52F759A6" w14:textId="77777777" w:rsidR="00133E45" w:rsidRPr="00176E3F" w:rsidRDefault="007D29CE">
            <w:pPr>
              <w:pStyle w:val="TableParagraph"/>
              <w:spacing w:before="26" w:line="216" w:lineRule="auto"/>
              <w:ind w:right="121"/>
              <w:jc w:val="both"/>
              <w:rPr>
                <w:rFonts w:ascii="Arial" w:hAnsi="Arial" w:cs="Arial"/>
              </w:rPr>
            </w:pPr>
            <w:r w:rsidRPr="00176E3F">
              <w:rPr>
                <w:rFonts w:ascii="Arial" w:hAnsi="Arial"/>
              </w:rPr>
              <w:t>Gimnáziumi érettségi bizonyítvány / Szakközép- iskolai érettségiképesítő bizonyítvány / Érettségi bizonyítvány</w:t>
            </w:r>
          </w:p>
        </w:tc>
        <w:tc>
          <w:tcPr>
            <w:tcW w:w="3430" w:type="dxa"/>
          </w:tcPr>
          <w:p w14:paraId="76371A28" w14:textId="77777777" w:rsidR="00133E45" w:rsidRPr="00176E3F" w:rsidRDefault="007D29CE">
            <w:pPr>
              <w:pStyle w:val="TableParagraph"/>
              <w:spacing w:before="158" w:line="216" w:lineRule="auto"/>
              <w:rPr>
                <w:rFonts w:ascii="Arial" w:hAnsi="Arial" w:cs="Arial"/>
              </w:rPr>
            </w:pPr>
            <w:r w:rsidRPr="00176E3F">
              <w:rPr>
                <w:rFonts w:ascii="Arial" w:hAnsi="Arial"/>
              </w:rPr>
              <w:t>Bizonyítvány felsőfokú szakképesítésről</w:t>
            </w:r>
          </w:p>
        </w:tc>
      </w:tr>
    </w:tbl>
    <w:p w14:paraId="25478FEE" w14:textId="77777777" w:rsidR="00133E45" w:rsidRPr="00176E3F" w:rsidRDefault="00133E45">
      <w:pPr>
        <w:spacing w:line="216" w:lineRule="auto"/>
        <w:rPr>
          <w:rFonts w:ascii="Arial" w:hAnsi="Arial" w:cs="Arial"/>
        </w:rPr>
        <w:sectPr w:rsidR="00133E45" w:rsidRPr="00176E3F">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176E3F" w14:paraId="40347492" w14:textId="77777777">
        <w:trPr>
          <w:trHeight w:val="1107"/>
        </w:trPr>
        <w:tc>
          <w:tcPr>
            <w:tcW w:w="2149" w:type="dxa"/>
            <w:shd w:val="clear" w:color="auto" w:fill="E6E6E6"/>
          </w:tcPr>
          <w:p w14:paraId="45695D00" w14:textId="77777777" w:rsidR="00133E45" w:rsidRPr="00176E3F" w:rsidRDefault="00133E45">
            <w:pPr>
              <w:pStyle w:val="TableParagraph"/>
              <w:spacing w:before="101"/>
              <w:ind w:left="0"/>
              <w:rPr>
                <w:rFonts w:ascii="Arial" w:hAnsi="Arial" w:cs="Arial"/>
              </w:rPr>
            </w:pPr>
          </w:p>
          <w:p w14:paraId="7621A409" w14:textId="77777777" w:rsidR="00133E45" w:rsidRPr="00176E3F" w:rsidRDefault="007D29CE">
            <w:pPr>
              <w:pStyle w:val="TableParagraph"/>
              <w:spacing w:before="1"/>
              <w:rPr>
                <w:rFonts w:ascii="Arial" w:hAnsi="Arial" w:cs="Arial"/>
                <w:b/>
              </w:rPr>
            </w:pPr>
            <w:r w:rsidRPr="00176E3F">
              <w:rPr>
                <w:rFonts w:ascii="Arial" w:hAnsi="Arial"/>
                <w:b/>
              </w:rPr>
              <w:t>RIIK</w:t>
            </w:r>
          </w:p>
        </w:tc>
        <w:tc>
          <w:tcPr>
            <w:tcW w:w="4611" w:type="dxa"/>
            <w:shd w:val="clear" w:color="auto" w:fill="E6E6E6"/>
          </w:tcPr>
          <w:p w14:paraId="039EE1B6" w14:textId="77777777" w:rsidR="00133E45" w:rsidRPr="00176E3F" w:rsidRDefault="007D29CE">
            <w:pPr>
              <w:pStyle w:val="TableParagraph"/>
              <w:spacing w:before="262" w:line="280" w:lineRule="exact"/>
              <w:rPr>
                <w:rFonts w:ascii="Arial" w:hAnsi="Arial" w:cs="Arial"/>
                <w:b/>
              </w:rPr>
            </w:pPr>
            <w:r w:rsidRPr="00176E3F">
              <w:rPr>
                <w:rFonts w:ascii="Arial" w:hAnsi="Arial"/>
                <w:b/>
              </w:rPr>
              <w:t>Keskharidus</w:t>
            </w:r>
          </w:p>
          <w:p w14:paraId="0145C116" w14:textId="77777777" w:rsidR="00133E45" w:rsidRPr="00176E3F" w:rsidRDefault="007D29CE">
            <w:pPr>
              <w:pStyle w:val="TableParagraph"/>
              <w:spacing w:line="280" w:lineRule="exact"/>
              <w:rPr>
                <w:rFonts w:ascii="Arial" w:hAnsi="Arial" w:cs="Arial"/>
                <w:b/>
              </w:rPr>
            </w:pPr>
            <w:r w:rsidRPr="00176E3F">
              <w:rPr>
                <w:rFonts w:ascii="Arial" w:hAnsi="Arial"/>
                <w:b/>
              </w:rPr>
              <w:t>(mis võimaldab juurdepääsu kõrgharidusele)</w:t>
            </w:r>
          </w:p>
        </w:tc>
        <w:tc>
          <w:tcPr>
            <w:tcW w:w="3430" w:type="dxa"/>
            <w:shd w:val="clear" w:color="auto" w:fill="E6E6E6"/>
          </w:tcPr>
          <w:p w14:paraId="6C0D24C8" w14:textId="77777777" w:rsidR="00133E45" w:rsidRPr="00176E3F" w:rsidRDefault="007D29CE">
            <w:pPr>
              <w:pStyle w:val="TableParagraph"/>
              <w:spacing w:line="279" w:lineRule="exact"/>
              <w:jc w:val="both"/>
              <w:rPr>
                <w:rFonts w:ascii="Arial" w:hAnsi="Arial" w:cs="Arial"/>
                <w:b/>
              </w:rPr>
            </w:pPr>
            <w:r w:rsidRPr="00176E3F">
              <w:rPr>
                <w:rFonts w:ascii="Arial" w:hAnsi="Arial"/>
                <w:b/>
              </w:rPr>
              <w:t>Keskharidusjärgne haridus</w:t>
            </w:r>
          </w:p>
          <w:p w14:paraId="4F490AE9" w14:textId="77777777" w:rsidR="00133E45" w:rsidRPr="00176E3F" w:rsidRDefault="007D29CE">
            <w:pPr>
              <w:pStyle w:val="TableParagraph"/>
              <w:spacing w:before="10" w:line="213" w:lineRule="auto"/>
              <w:ind w:right="107"/>
              <w:jc w:val="both"/>
              <w:rPr>
                <w:rFonts w:ascii="Arial" w:hAnsi="Arial" w:cs="Arial"/>
                <w:b/>
              </w:rPr>
            </w:pPr>
            <w:r w:rsidRPr="00176E3F">
              <w:rPr>
                <w:rFonts w:ascii="Arial" w:hAnsi="Arial"/>
                <w:b/>
              </w:rPr>
              <w:t>(muud kui ülikooli tasemele vastavad kõrgharidust andvad õpingud või vähemalt kaheaastase nominaalajaga ülikooliõpingud)</w:t>
            </w:r>
          </w:p>
        </w:tc>
      </w:tr>
      <w:tr w:rsidR="00133E45" w:rsidRPr="00176E3F" w14:paraId="6221F166" w14:textId="77777777">
        <w:trPr>
          <w:trHeight w:val="2540"/>
        </w:trPr>
        <w:tc>
          <w:tcPr>
            <w:tcW w:w="2149" w:type="dxa"/>
          </w:tcPr>
          <w:p w14:paraId="3768DC68" w14:textId="77777777" w:rsidR="00133E45" w:rsidRPr="00176E3F" w:rsidRDefault="00133E45">
            <w:pPr>
              <w:pStyle w:val="TableParagraph"/>
              <w:ind w:left="0"/>
              <w:rPr>
                <w:rFonts w:ascii="Arial" w:hAnsi="Arial" w:cs="Arial"/>
              </w:rPr>
            </w:pPr>
          </w:p>
          <w:p w14:paraId="4CDC53AD" w14:textId="77777777" w:rsidR="00133E45" w:rsidRPr="00176E3F" w:rsidRDefault="00133E45">
            <w:pPr>
              <w:pStyle w:val="TableParagraph"/>
              <w:ind w:left="0"/>
              <w:rPr>
                <w:rFonts w:ascii="Arial" w:hAnsi="Arial" w:cs="Arial"/>
              </w:rPr>
            </w:pPr>
          </w:p>
          <w:p w14:paraId="3B830225" w14:textId="77777777" w:rsidR="00133E45" w:rsidRPr="00176E3F" w:rsidRDefault="00133E45">
            <w:pPr>
              <w:pStyle w:val="TableParagraph"/>
              <w:spacing w:before="232"/>
              <w:ind w:left="0"/>
              <w:rPr>
                <w:rFonts w:ascii="Arial" w:hAnsi="Arial" w:cs="Arial"/>
              </w:rPr>
            </w:pPr>
          </w:p>
          <w:p w14:paraId="2BF6074E" w14:textId="77777777" w:rsidR="00133E45" w:rsidRPr="00176E3F" w:rsidRDefault="007D29CE">
            <w:pPr>
              <w:pStyle w:val="TableParagraph"/>
              <w:spacing w:before="1"/>
              <w:ind w:left="135"/>
              <w:rPr>
                <w:rFonts w:ascii="Arial" w:hAnsi="Arial" w:cs="Arial"/>
                <w:b/>
              </w:rPr>
            </w:pPr>
            <w:r w:rsidRPr="00176E3F">
              <w:rPr>
                <w:rFonts w:ascii="Arial" w:hAnsi="Arial"/>
                <w:b/>
              </w:rPr>
              <w:t>Malta</w:t>
            </w:r>
          </w:p>
        </w:tc>
        <w:tc>
          <w:tcPr>
            <w:tcW w:w="4611" w:type="dxa"/>
          </w:tcPr>
          <w:p w14:paraId="18830837" w14:textId="77777777" w:rsidR="00133E45" w:rsidRPr="00176E3F" w:rsidRDefault="007D29CE">
            <w:pPr>
              <w:pStyle w:val="TableParagraph"/>
              <w:spacing w:before="26" w:line="216" w:lineRule="auto"/>
              <w:ind w:right="111"/>
              <w:rPr>
                <w:rFonts w:ascii="Arial" w:hAnsi="Arial" w:cs="Arial"/>
              </w:rPr>
            </w:pPr>
            <w:r w:rsidRPr="00176E3F">
              <w:rPr>
                <w:rFonts w:ascii="Arial" w:hAnsi="Arial"/>
              </w:rPr>
              <w:t>Advanced Matriculation or GCE Advanced level in 3 subjects (2 of them grade C or higher) / Matriculation certificate (2 subjects at Advanced level and 4 at Intermediate level including systems of knowledge with overall grade A-C)</w:t>
            </w:r>
          </w:p>
          <w:p w14:paraId="75DEE764" w14:textId="77777777" w:rsidR="00133E45" w:rsidRPr="00176E3F" w:rsidRDefault="007D29CE">
            <w:pPr>
              <w:pStyle w:val="TableParagraph"/>
              <w:spacing w:before="2" w:line="216" w:lineRule="auto"/>
              <w:rPr>
                <w:rFonts w:ascii="Arial" w:hAnsi="Arial" w:cs="Arial"/>
              </w:rPr>
            </w:pPr>
            <w:r w:rsidRPr="00176E3F">
              <w:rPr>
                <w:rFonts w:ascii="Arial" w:hAnsi="Arial"/>
              </w:rPr>
              <w:t>+ Passes in the Secondary Education Certificate examination at Grade 5 /</w:t>
            </w:r>
          </w:p>
          <w:p w14:paraId="035FD720" w14:textId="77777777" w:rsidR="00133E45" w:rsidRPr="00176E3F" w:rsidRDefault="007D29CE">
            <w:pPr>
              <w:pStyle w:val="TableParagraph"/>
              <w:spacing w:before="114" w:line="216" w:lineRule="auto"/>
              <w:rPr>
                <w:rFonts w:ascii="Arial" w:hAnsi="Arial" w:cs="Arial"/>
              </w:rPr>
            </w:pPr>
            <w:r w:rsidRPr="00176E3F">
              <w:rPr>
                <w:rFonts w:ascii="Arial" w:hAnsi="Arial"/>
              </w:rPr>
              <w:t>2 A Levels (passes A-E) + a number of subjects at Ordinary level, or equivalent</w:t>
            </w:r>
          </w:p>
        </w:tc>
        <w:tc>
          <w:tcPr>
            <w:tcW w:w="3430" w:type="dxa"/>
          </w:tcPr>
          <w:p w14:paraId="0ECC9A67" w14:textId="77777777" w:rsidR="00133E45" w:rsidRPr="00176E3F" w:rsidRDefault="00133E45">
            <w:pPr>
              <w:pStyle w:val="TableParagraph"/>
              <w:ind w:left="0"/>
              <w:rPr>
                <w:rFonts w:ascii="Arial" w:hAnsi="Arial" w:cs="Arial"/>
              </w:rPr>
            </w:pPr>
          </w:p>
          <w:p w14:paraId="5A4C2899" w14:textId="77777777" w:rsidR="00133E45" w:rsidRPr="00176E3F" w:rsidRDefault="00133E45">
            <w:pPr>
              <w:pStyle w:val="TableParagraph"/>
              <w:ind w:left="0"/>
              <w:rPr>
                <w:rFonts w:ascii="Arial" w:hAnsi="Arial" w:cs="Arial"/>
              </w:rPr>
            </w:pPr>
          </w:p>
          <w:p w14:paraId="36BE64DA" w14:textId="77777777" w:rsidR="00133E45" w:rsidRPr="00176E3F" w:rsidRDefault="00133E45">
            <w:pPr>
              <w:pStyle w:val="TableParagraph"/>
              <w:spacing w:before="47"/>
              <w:ind w:left="0"/>
              <w:rPr>
                <w:rFonts w:ascii="Arial" w:hAnsi="Arial" w:cs="Arial"/>
              </w:rPr>
            </w:pPr>
          </w:p>
          <w:p w14:paraId="412FCEEB" w14:textId="77777777" w:rsidR="00133E45" w:rsidRPr="00176E3F" w:rsidRDefault="007D29CE">
            <w:pPr>
              <w:pStyle w:val="TableParagraph"/>
              <w:spacing w:line="309" w:lineRule="auto"/>
              <w:ind w:right="707"/>
              <w:rPr>
                <w:rFonts w:ascii="Arial" w:hAnsi="Arial" w:cs="Arial"/>
              </w:rPr>
            </w:pPr>
            <w:r w:rsidRPr="00176E3F">
              <w:rPr>
                <w:rFonts w:ascii="Arial" w:hAnsi="Arial"/>
              </w:rPr>
              <w:t>MCAST diplomas/certificates Higher National Diploma</w:t>
            </w:r>
          </w:p>
        </w:tc>
      </w:tr>
      <w:tr w:rsidR="00133E45" w:rsidRPr="00176E3F" w14:paraId="7A22858A" w14:textId="77777777">
        <w:trPr>
          <w:trHeight w:val="1635"/>
        </w:trPr>
        <w:tc>
          <w:tcPr>
            <w:tcW w:w="2149" w:type="dxa"/>
          </w:tcPr>
          <w:p w14:paraId="4B36C2B3" w14:textId="77777777" w:rsidR="00133E45" w:rsidRPr="00176E3F" w:rsidRDefault="00133E45">
            <w:pPr>
              <w:pStyle w:val="TableParagraph"/>
              <w:ind w:left="0"/>
              <w:rPr>
                <w:rFonts w:ascii="Arial" w:hAnsi="Arial" w:cs="Arial"/>
              </w:rPr>
            </w:pPr>
          </w:p>
          <w:p w14:paraId="0ED83568" w14:textId="77777777" w:rsidR="00133E45" w:rsidRPr="00176E3F" w:rsidRDefault="00133E45">
            <w:pPr>
              <w:pStyle w:val="TableParagraph"/>
              <w:spacing w:before="73"/>
              <w:ind w:left="0"/>
              <w:rPr>
                <w:rFonts w:ascii="Arial" w:hAnsi="Arial" w:cs="Arial"/>
              </w:rPr>
            </w:pPr>
          </w:p>
          <w:p w14:paraId="17858B3C" w14:textId="77777777" w:rsidR="00133E45" w:rsidRPr="00176E3F" w:rsidRDefault="007D29CE">
            <w:pPr>
              <w:pStyle w:val="TableParagraph"/>
              <w:ind w:left="135"/>
              <w:rPr>
                <w:rFonts w:ascii="Arial" w:hAnsi="Arial" w:cs="Arial"/>
                <w:b/>
              </w:rPr>
            </w:pPr>
            <w:r w:rsidRPr="00176E3F">
              <w:rPr>
                <w:rFonts w:ascii="Arial" w:hAnsi="Arial"/>
                <w:b/>
              </w:rPr>
              <w:t>Nederland</w:t>
            </w:r>
          </w:p>
        </w:tc>
        <w:tc>
          <w:tcPr>
            <w:tcW w:w="4611" w:type="dxa"/>
          </w:tcPr>
          <w:p w14:paraId="793B35F7" w14:textId="77777777" w:rsidR="00133E45" w:rsidRPr="00176E3F" w:rsidRDefault="007D29CE">
            <w:pPr>
              <w:pStyle w:val="TableParagraph"/>
              <w:spacing w:before="26" w:line="216" w:lineRule="auto"/>
              <w:ind w:right="849"/>
              <w:rPr>
                <w:rFonts w:ascii="Arial" w:hAnsi="Arial" w:cs="Arial"/>
              </w:rPr>
            </w:pPr>
            <w:r w:rsidRPr="00176E3F">
              <w:rPr>
                <w:rFonts w:ascii="Arial" w:hAnsi="Arial"/>
              </w:rPr>
              <w:t>Diploma VWO / Diploma staatsexamen (2 diploma’s) / Diploma staatsexamen</w:t>
            </w:r>
          </w:p>
          <w:p w14:paraId="6F923545" w14:textId="77777777" w:rsidR="00133E45" w:rsidRPr="00176E3F" w:rsidRDefault="007D29CE">
            <w:pPr>
              <w:pStyle w:val="TableParagraph"/>
              <w:spacing w:before="1" w:line="216" w:lineRule="auto"/>
              <w:rPr>
                <w:rFonts w:ascii="Arial" w:hAnsi="Arial" w:cs="Arial"/>
              </w:rPr>
            </w:pPr>
            <w:r w:rsidRPr="00176E3F">
              <w:rPr>
                <w:rFonts w:ascii="Arial" w:hAnsi="Arial"/>
              </w:rPr>
              <w:t>voorbereidend wetenschappelijk onderwijs (Diploma staatsexamen VWO) / Diploma staatsexamen hoger algemeen voortgezet onderwijs (Diploma staatsexamen HAVO)</w:t>
            </w:r>
          </w:p>
        </w:tc>
        <w:tc>
          <w:tcPr>
            <w:tcW w:w="3430" w:type="dxa"/>
          </w:tcPr>
          <w:p w14:paraId="571291AD" w14:textId="77777777" w:rsidR="00133E45" w:rsidRPr="00176E3F" w:rsidRDefault="00133E45">
            <w:pPr>
              <w:pStyle w:val="TableParagraph"/>
              <w:spacing w:before="180"/>
              <w:ind w:left="0"/>
              <w:rPr>
                <w:rFonts w:ascii="Arial" w:hAnsi="Arial" w:cs="Arial"/>
              </w:rPr>
            </w:pPr>
          </w:p>
          <w:p w14:paraId="7E6B6C31" w14:textId="77777777" w:rsidR="00133E45" w:rsidRPr="00176E3F" w:rsidRDefault="007D29CE">
            <w:pPr>
              <w:pStyle w:val="TableParagraph"/>
              <w:spacing w:line="309" w:lineRule="auto"/>
              <w:ind w:right="1326"/>
              <w:rPr>
                <w:rFonts w:ascii="Arial" w:hAnsi="Arial" w:cs="Arial"/>
              </w:rPr>
            </w:pPr>
            <w:r w:rsidRPr="00176E3F">
              <w:rPr>
                <w:rFonts w:ascii="Arial" w:hAnsi="Arial"/>
              </w:rPr>
              <w:t>Kandidaatsexamen Associate degree (AD)</w:t>
            </w:r>
          </w:p>
        </w:tc>
      </w:tr>
      <w:tr w:rsidR="00133E45" w:rsidRPr="00176E3F" w14:paraId="2EC1CBB7" w14:textId="77777777">
        <w:trPr>
          <w:trHeight w:val="1069"/>
        </w:trPr>
        <w:tc>
          <w:tcPr>
            <w:tcW w:w="2149" w:type="dxa"/>
          </w:tcPr>
          <w:p w14:paraId="1969F526" w14:textId="77777777" w:rsidR="00133E45" w:rsidRPr="00176E3F" w:rsidRDefault="00133E45">
            <w:pPr>
              <w:pStyle w:val="TableParagraph"/>
              <w:spacing w:before="83"/>
              <w:ind w:left="0"/>
              <w:rPr>
                <w:rFonts w:ascii="Arial" w:hAnsi="Arial" w:cs="Arial"/>
              </w:rPr>
            </w:pPr>
          </w:p>
          <w:p w14:paraId="10EE6995" w14:textId="77777777" w:rsidR="00133E45" w:rsidRPr="00176E3F" w:rsidRDefault="007D29CE">
            <w:pPr>
              <w:pStyle w:val="TableParagraph"/>
              <w:ind w:left="135"/>
              <w:rPr>
                <w:rFonts w:ascii="Arial" w:hAnsi="Arial" w:cs="Arial"/>
                <w:b/>
              </w:rPr>
            </w:pPr>
            <w:r w:rsidRPr="00176E3F">
              <w:rPr>
                <w:rFonts w:ascii="Arial" w:hAnsi="Arial"/>
                <w:b/>
              </w:rPr>
              <w:t>Österreich</w:t>
            </w:r>
          </w:p>
        </w:tc>
        <w:tc>
          <w:tcPr>
            <w:tcW w:w="4611" w:type="dxa"/>
          </w:tcPr>
          <w:p w14:paraId="25552424" w14:textId="77777777" w:rsidR="00133E45" w:rsidRPr="00176E3F" w:rsidRDefault="007D29CE">
            <w:pPr>
              <w:pStyle w:val="TableParagraph"/>
              <w:spacing w:before="2"/>
              <w:rPr>
                <w:rFonts w:ascii="Arial" w:hAnsi="Arial" w:cs="Arial"/>
              </w:rPr>
            </w:pPr>
            <w:r w:rsidRPr="00176E3F">
              <w:rPr>
                <w:rFonts w:ascii="Arial" w:hAnsi="Arial"/>
              </w:rPr>
              <w:t>Matura/Reifeprüfung</w:t>
            </w:r>
          </w:p>
          <w:p w14:paraId="4E583698" w14:textId="77777777" w:rsidR="00133E45" w:rsidRPr="00176E3F" w:rsidRDefault="007D29CE">
            <w:pPr>
              <w:pStyle w:val="TableParagraph"/>
              <w:spacing w:before="7" w:line="370" w:lineRule="atLeast"/>
              <w:ind w:right="2148"/>
              <w:rPr>
                <w:rFonts w:ascii="Arial" w:hAnsi="Arial" w:cs="Arial"/>
              </w:rPr>
            </w:pPr>
            <w:r w:rsidRPr="00176E3F">
              <w:rPr>
                <w:rFonts w:ascii="Arial" w:hAnsi="Arial"/>
              </w:rPr>
              <w:t>Reife-und Diplomprüfung Berufsreifeprüfung</w:t>
            </w:r>
          </w:p>
        </w:tc>
        <w:tc>
          <w:tcPr>
            <w:tcW w:w="3430" w:type="dxa"/>
          </w:tcPr>
          <w:p w14:paraId="293343EE" w14:textId="77777777" w:rsidR="00133E45" w:rsidRPr="00176E3F" w:rsidRDefault="007D29CE">
            <w:pPr>
              <w:pStyle w:val="TableParagraph"/>
              <w:spacing w:before="191" w:line="309" w:lineRule="auto"/>
              <w:ind w:right="1022"/>
              <w:rPr>
                <w:rFonts w:ascii="Arial" w:hAnsi="Arial" w:cs="Arial"/>
              </w:rPr>
            </w:pPr>
            <w:r w:rsidRPr="00176E3F">
              <w:rPr>
                <w:rFonts w:ascii="Arial" w:hAnsi="Arial"/>
              </w:rPr>
              <w:t>Kollegdiplom Akademiediplom</w:t>
            </w:r>
          </w:p>
        </w:tc>
      </w:tr>
      <w:tr w:rsidR="00133E45" w:rsidRPr="00176E3F" w14:paraId="0914E2A4" w14:textId="77777777">
        <w:trPr>
          <w:trHeight w:val="956"/>
        </w:trPr>
        <w:tc>
          <w:tcPr>
            <w:tcW w:w="2149" w:type="dxa"/>
          </w:tcPr>
          <w:p w14:paraId="5BB1058B" w14:textId="77777777" w:rsidR="00133E45" w:rsidRPr="00176E3F" w:rsidRDefault="00133E45">
            <w:pPr>
              <w:pStyle w:val="TableParagraph"/>
              <w:spacing w:before="26"/>
              <w:ind w:left="0"/>
              <w:rPr>
                <w:rFonts w:ascii="Arial" w:hAnsi="Arial" w:cs="Arial"/>
              </w:rPr>
            </w:pPr>
          </w:p>
          <w:p w14:paraId="312E8C13" w14:textId="77777777" w:rsidR="00133E45" w:rsidRPr="00176E3F" w:rsidRDefault="007D29CE">
            <w:pPr>
              <w:pStyle w:val="TableParagraph"/>
              <w:ind w:left="135"/>
              <w:rPr>
                <w:rFonts w:ascii="Arial" w:hAnsi="Arial" w:cs="Arial"/>
                <w:b/>
              </w:rPr>
            </w:pPr>
            <w:r w:rsidRPr="00176E3F">
              <w:rPr>
                <w:rFonts w:ascii="Arial" w:hAnsi="Arial"/>
                <w:b/>
              </w:rPr>
              <w:t>Polska</w:t>
            </w:r>
          </w:p>
        </w:tc>
        <w:tc>
          <w:tcPr>
            <w:tcW w:w="4611" w:type="dxa"/>
          </w:tcPr>
          <w:p w14:paraId="61C081ED" w14:textId="77777777" w:rsidR="00133E45" w:rsidRPr="00176E3F" w:rsidRDefault="007D29CE">
            <w:pPr>
              <w:pStyle w:val="TableParagraph"/>
              <w:spacing w:before="2"/>
              <w:rPr>
                <w:rFonts w:ascii="Arial" w:hAnsi="Arial" w:cs="Arial"/>
              </w:rPr>
            </w:pPr>
            <w:r w:rsidRPr="00176E3F">
              <w:rPr>
                <w:rFonts w:ascii="Arial" w:hAnsi="Arial"/>
              </w:rPr>
              <w:t>Świadectwo dojrzałości</w:t>
            </w:r>
          </w:p>
          <w:p w14:paraId="314556D0" w14:textId="77777777" w:rsidR="00133E45" w:rsidRPr="00176E3F" w:rsidRDefault="007D29CE">
            <w:pPr>
              <w:pStyle w:val="TableParagraph"/>
              <w:spacing w:before="108" w:line="216" w:lineRule="auto"/>
              <w:rPr>
                <w:rFonts w:ascii="Arial" w:hAnsi="Arial" w:cs="Arial"/>
              </w:rPr>
            </w:pPr>
            <w:r w:rsidRPr="00176E3F">
              <w:rPr>
                <w:rFonts w:ascii="Arial" w:hAnsi="Arial"/>
              </w:rPr>
              <w:t>Świadectwo ukończenia liceum ogólnokształcącego</w:t>
            </w:r>
          </w:p>
        </w:tc>
        <w:tc>
          <w:tcPr>
            <w:tcW w:w="3430" w:type="dxa"/>
          </w:tcPr>
          <w:p w14:paraId="4C202AC0" w14:textId="77777777" w:rsidR="00133E45" w:rsidRPr="00176E3F" w:rsidRDefault="007D29CE">
            <w:pPr>
              <w:pStyle w:val="TableParagraph"/>
              <w:spacing w:before="82" w:line="216" w:lineRule="auto"/>
              <w:ind w:right="597"/>
              <w:jc w:val="both"/>
              <w:rPr>
                <w:rFonts w:ascii="Arial" w:hAnsi="Arial" w:cs="Arial"/>
              </w:rPr>
            </w:pPr>
            <w:r w:rsidRPr="00176E3F">
              <w:rPr>
                <w:rFonts w:ascii="Arial" w:hAnsi="Arial"/>
              </w:rPr>
              <w:t>Dyplom ukończenia kolegium nauczycielskiego Świadectwo ukończenia szkoły policealnej</w:t>
            </w:r>
          </w:p>
        </w:tc>
      </w:tr>
      <w:tr w:rsidR="00133E45" w:rsidRPr="00176E3F" w14:paraId="74500EA4" w14:textId="77777777">
        <w:trPr>
          <w:trHeight w:val="578"/>
        </w:trPr>
        <w:tc>
          <w:tcPr>
            <w:tcW w:w="2149" w:type="dxa"/>
          </w:tcPr>
          <w:p w14:paraId="01476DB9" w14:textId="77777777" w:rsidR="00133E45" w:rsidRPr="00176E3F" w:rsidRDefault="007D29CE">
            <w:pPr>
              <w:pStyle w:val="TableParagraph"/>
              <w:spacing w:before="130"/>
              <w:ind w:left="135"/>
              <w:rPr>
                <w:rFonts w:ascii="Arial" w:hAnsi="Arial" w:cs="Arial"/>
                <w:b/>
              </w:rPr>
            </w:pPr>
            <w:r w:rsidRPr="00176E3F">
              <w:rPr>
                <w:rFonts w:ascii="Arial" w:hAnsi="Arial"/>
                <w:b/>
              </w:rPr>
              <w:t>Portugal</w:t>
            </w:r>
          </w:p>
        </w:tc>
        <w:tc>
          <w:tcPr>
            <w:tcW w:w="4611" w:type="dxa"/>
          </w:tcPr>
          <w:p w14:paraId="2C48F1E7" w14:textId="77777777" w:rsidR="00133E45" w:rsidRPr="00176E3F" w:rsidRDefault="007D29CE">
            <w:pPr>
              <w:pStyle w:val="TableParagraph"/>
              <w:spacing w:before="26" w:line="216" w:lineRule="auto"/>
              <w:rPr>
                <w:rFonts w:ascii="Arial" w:hAnsi="Arial" w:cs="Arial"/>
              </w:rPr>
            </w:pPr>
            <w:r w:rsidRPr="00176E3F">
              <w:rPr>
                <w:rFonts w:ascii="Arial" w:hAnsi="Arial"/>
              </w:rPr>
              <w:t>Diploma de Ensino Secundário/ Certificado de Habilitações do Ensino Secundário</w:t>
            </w:r>
          </w:p>
        </w:tc>
        <w:tc>
          <w:tcPr>
            <w:tcW w:w="3430" w:type="dxa"/>
          </w:tcPr>
          <w:p w14:paraId="0574FE65" w14:textId="77777777" w:rsidR="00133E45" w:rsidRPr="00176E3F" w:rsidRDefault="00133E45">
            <w:pPr>
              <w:pStyle w:val="TableParagraph"/>
              <w:ind w:left="0"/>
              <w:rPr>
                <w:rFonts w:ascii="Arial" w:hAnsi="Arial" w:cs="Arial"/>
              </w:rPr>
            </w:pPr>
          </w:p>
        </w:tc>
      </w:tr>
      <w:tr w:rsidR="00133E45" w:rsidRPr="00176E3F" w14:paraId="400EA866" w14:textId="77777777">
        <w:trPr>
          <w:trHeight w:val="1069"/>
        </w:trPr>
        <w:tc>
          <w:tcPr>
            <w:tcW w:w="2149" w:type="dxa"/>
          </w:tcPr>
          <w:p w14:paraId="3E4E96A3" w14:textId="77777777" w:rsidR="00133E45" w:rsidRPr="00176E3F" w:rsidRDefault="00133E45">
            <w:pPr>
              <w:pStyle w:val="TableParagraph"/>
              <w:spacing w:before="83"/>
              <w:ind w:left="0"/>
              <w:rPr>
                <w:rFonts w:ascii="Arial" w:hAnsi="Arial" w:cs="Arial"/>
              </w:rPr>
            </w:pPr>
          </w:p>
          <w:p w14:paraId="67F5C068" w14:textId="77777777" w:rsidR="00133E45" w:rsidRPr="00176E3F" w:rsidRDefault="007D29CE">
            <w:pPr>
              <w:pStyle w:val="TableParagraph"/>
              <w:ind w:left="135"/>
              <w:rPr>
                <w:rFonts w:ascii="Arial" w:hAnsi="Arial" w:cs="Arial"/>
                <w:b/>
              </w:rPr>
            </w:pPr>
            <w:r w:rsidRPr="00176E3F">
              <w:rPr>
                <w:rFonts w:ascii="Arial" w:hAnsi="Arial"/>
                <w:b/>
              </w:rPr>
              <w:t>Republika Hrvatska</w:t>
            </w:r>
          </w:p>
        </w:tc>
        <w:tc>
          <w:tcPr>
            <w:tcW w:w="4611" w:type="dxa"/>
          </w:tcPr>
          <w:p w14:paraId="59E343C6" w14:textId="77777777" w:rsidR="00133E45" w:rsidRPr="00176E3F" w:rsidRDefault="007D29CE">
            <w:pPr>
              <w:pStyle w:val="TableParagraph"/>
              <w:spacing w:before="191" w:line="309" w:lineRule="auto"/>
              <w:ind w:right="849"/>
              <w:rPr>
                <w:rFonts w:ascii="Arial" w:hAnsi="Arial" w:cs="Arial"/>
              </w:rPr>
            </w:pPr>
            <w:r w:rsidRPr="00176E3F">
              <w:rPr>
                <w:rFonts w:ascii="Arial" w:hAnsi="Arial"/>
              </w:rPr>
              <w:t>Svjedodžba o državnoj maturi Svjedodžba o zavrsnom ispitu</w:t>
            </w:r>
          </w:p>
        </w:tc>
        <w:tc>
          <w:tcPr>
            <w:tcW w:w="3430" w:type="dxa"/>
          </w:tcPr>
          <w:p w14:paraId="7EABF5A4" w14:textId="77777777" w:rsidR="00133E45" w:rsidRPr="00176E3F" w:rsidRDefault="007D29CE">
            <w:pPr>
              <w:pStyle w:val="TableParagraph"/>
              <w:spacing w:before="2" w:line="309" w:lineRule="auto"/>
              <w:ind w:right="1588"/>
              <w:rPr>
                <w:rFonts w:ascii="Arial" w:hAnsi="Arial" w:cs="Arial"/>
              </w:rPr>
            </w:pPr>
            <w:r w:rsidRPr="00176E3F">
              <w:rPr>
                <w:rFonts w:ascii="Arial" w:hAnsi="Arial"/>
              </w:rPr>
              <w:t>Associate degree Graduate specialist</w:t>
            </w:r>
          </w:p>
          <w:p w14:paraId="25FB984E" w14:textId="77777777" w:rsidR="00133E45" w:rsidRPr="00176E3F" w:rsidRDefault="007D29CE">
            <w:pPr>
              <w:pStyle w:val="TableParagraph"/>
              <w:spacing w:line="292" w:lineRule="exact"/>
              <w:rPr>
                <w:rFonts w:ascii="Arial" w:hAnsi="Arial" w:cs="Arial"/>
              </w:rPr>
            </w:pPr>
            <w:r w:rsidRPr="00176E3F">
              <w:rPr>
                <w:rFonts w:ascii="Arial" w:hAnsi="Arial"/>
              </w:rPr>
              <w:t>Stručni Pristupnik / Pristupnica</w:t>
            </w:r>
          </w:p>
        </w:tc>
      </w:tr>
      <w:tr w:rsidR="00133E45" w:rsidRPr="00176E3F" w14:paraId="087F8981" w14:textId="77777777">
        <w:trPr>
          <w:trHeight w:val="842"/>
        </w:trPr>
        <w:tc>
          <w:tcPr>
            <w:tcW w:w="2149" w:type="dxa"/>
          </w:tcPr>
          <w:p w14:paraId="0D5F3683" w14:textId="77777777" w:rsidR="00133E45" w:rsidRPr="00176E3F" w:rsidRDefault="007D29CE">
            <w:pPr>
              <w:pStyle w:val="TableParagraph"/>
              <w:spacing w:before="262"/>
              <w:ind w:left="135"/>
              <w:rPr>
                <w:rFonts w:ascii="Arial" w:hAnsi="Arial" w:cs="Arial"/>
                <w:b/>
              </w:rPr>
            </w:pPr>
            <w:r w:rsidRPr="00176E3F">
              <w:rPr>
                <w:rFonts w:ascii="Arial" w:hAnsi="Arial"/>
                <w:b/>
              </w:rPr>
              <w:t>România</w:t>
            </w:r>
          </w:p>
        </w:tc>
        <w:tc>
          <w:tcPr>
            <w:tcW w:w="4611" w:type="dxa"/>
          </w:tcPr>
          <w:p w14:paraId="18BAF0D2" w14:textId="77777777" w:rsidR="00133E45" w:rsidRPr="00176E3F" w:rsidRDefault="007D29CE">
            <w:pPr>
              <w:pStyle w:val="TableParagraph"/>
              <w:spacing w:before="266"/>
              <w:rPr>
                <w:rFonts w:ascii="Arial" w:hAnsi="Arial" w:cs="Arial"/>
              </w:rPr>
            </w:pPr>
            <w:r w:rsidRPr="00176E3F">
              <w:rPr>
                <w:rFonts w:ascii="Arial" w:hAnsi="Arial"/>
              </w:rPr>
              <w:t>Diplomă de bacalaureat</w:t>
            </w:r>
          </w:p>
        </w:tc>
        <w:tc>
          <w:tcPr>
            <w:tcW w:w="3430" w:type="dxa"/>
          </w:tcPr>
          <w:p w14:paraId="56B568BA" w14:textId="77777777" w:rsidR="00133E45" w:rsidRPr="00176E3F" w:rsidRDefault="007D29CE">
            <w:pPr>
              <w:pStyle w:val="TableParagraph"/>
              <w:spacing w:before="26" w:line="216" w:lineRule="auto"/>
              <w:rPr>
                <w:rFonts w:ascii="Arial" w:hAnsi="Arial" w:cs="Arial"/>
              </w:rPr>
            </w:pPr>
            <w:r w:rsidRPr="00176E3F">
              <w:rPr>
                <w:rFonts w:ascii="Arial" w:hAnsi="Arial"/>
              </w:rPr>
              <w:t>Diplomă de absolvire (Colegiu universitar) învăţamânt preuniversitar</w:t>
            </w:r>
          </w:p>
        </w:tc>
      </w:tr>
      <w:tr w:rsidR="00133E45" w:rsidRPr="00176E3F" w14:paraId="62F91045" w14:textId="77777777">
        <w:trPr>
          <w:trHeight w:val="578"/>
        </w:trPr>
        <w:tc>
          <w:tcPr>
            <w:tcW w:w="2149" w:type="dxa"/>
          </w:tcPr>
          <w:p w14:paraId="1FCADCDA" w14:textId="77777777" w:rsidR="00133E45" w:rsidRPr="00176E3F" w:rsidRDefault="007D29CE">
            <w:pPr>
              <w:pStyle w:val="TableParagraph"/>
              <w:spacing w:before="130"/>
              <w:ind w:left="135"/>
              <w:rPr>
                <w:rFonts w:ascii="Arial" w:hAnsi="Arial" w:cs="Arial"/>
                <w:b/>
              </w:rPr>
            </w:pPr>
            <w:r w:rsidRPr="00176E3F">
              <w:rPr>
                <w:rFonts w:ascii="Arial" w:hAnsi="Arial"/>
                <w:b/>
              </w:rPr>
              <w:t>Slovenija</w:t>
            </w:r>
          </w:p>
        </w:tc>
        <w:tc>
          <w:tcPr>
            <w:tcW w:w="4611" w:type="dxa"/>
          </w:tcPr>
          <w:p w14:paraId="44875982" w14:textId="77777777" w:rsidR="00133E45" w:rsidRPr="00176E3F" w:rsidRDefault="007D29CE">
            <w:pPr>
              <w:pStyle w:val="TableParagraph"/>
              <w:spacing w:before="26" w:line="216" w:lineRule="auto"/>
              <w:rPr>
                <w:rFonts w:ascii="Arial" w:hAnsi="Arial" w:cs="Arial"/>
              </w:rPr>
            </w:pPr>
            <w:r w:rsidRPr="00176E3F">
              <w:rPr>
                <w:rFonts w:ascii="Arial" w:hAnsi="Arial"/>
              </w:rPr>
              <w:t>Maturitetno spričevalo (Spričevalo o poklicni maturi) (Spričevalo o zaključnem izpitu)</w:t>
            </w:r>
          </w:p>
        </w:tc>
        <w:tc>
          <w:tcPr>
            <w:tcW w:w="3430" w:type="dxa"/>
          </w:tcPr>
          <w:p w14:paraId="1781A08D" w14:textId="77777777" w:rsidR="00133E45" w:rsidRPr="00176E3F" w:rsidRDefault="007D29CE">
            <w:pPr>
              <w:pStyle w:val="TableParagraph"/>
              <w:spacing w:before="134"/>
              <w:rPr>
                <w:rFonts w:ascii="Arial" w:hAnsi="Arial" w:cs="Arial"/>
              </w:rPr>
            </w:pPr>
            <w:r w:rsidRPr="00176E3F">
              <w:rPr>
                <w:rFonts w:ascii="Arial" w:hAnsi="Arial"/>
              </w:rPr>
              <w:t>Diploma višje strokovne šole</w:t>
            </w:r>
          </w:p>
        </w:tc>
      </w:tr>
      <w:tr w:rsidR="00133E45" w:rsidRPr="00176E3F" w14:paraId="571DB1A0" w14:textId="77777777">
        <w:trPr>
          <w:trHeight w:val="315"/>
        </w:trPr>
        <w:tc>
          <w:tcPr>
            <w:tcW w:w="2149" w:type="dxa"/>
          </w:tcPr>
          <w:p w14:paraId="07F2191C" w14:textId="77777777" w:rsidR="00133E45" w:rsidRPr="00176E3F" w:rsidRDefault="007D29CE">
            <w:pPr>
              <w:pStyle w:val="TableParagraph"/>
              <w:spacing w:line="295" w:lineRule="exact"/>
              <w:ind w:left="135"/>
              <w:rPr>
                <w:rFonts w:ascii="Arial" w:hAnsi="Arial" w:cs="Arial"/>
                <w:b/>
              </w:rPr>
            </w:pPr>
            <w:r w:rsidRPr="00176E3F">
              <w:rPr>
                <w:rFonts w:ascii="Arial" w:hAnsi="Arial"/>
                <w:b/>
              </w:rPr>
              <w:t>Slovensko</w:t>
            </w:r>
          </w:p>
        </w:tc>
        <w:tc>
          <w:tcPr>
            <w:tcW w:w="4611" w:type="dxa"/>
          </w:tcPr>
          <w:p w14:paraId="6DBA0C2E" w14:textId="77777777" w:rsidR="00133E45" w:rsidRPr="00176E3F" w:rsidRDefault="007D29CE">
            <w:pPr>
              <w:pStyle w:val="TableParagraph"/>
              <w:spacing w:before="2"/>
              <w:rPr>
                <w:rFonts w:ascii="Arial" w:hAnsi="Arial" w:cs="Arial"/>
              </w:rPr>
            </w:pPr>
            <w:r w:rsidRPr="00176E3F">
              <w:rPr>
                <w:rFonts w:ascii="Arial" w:hAnsi="Arial"/>
              </w:rPr>
              <w:t>vysvedčenie o maturitnej skúške</w:t>
            </w:r>
          </w:p>
        </w:tc>
        <w:tc>
          <w:tcPr>
            <w:tcW w:w="3430" w:type="dxa"/>
          </w:tcPr>
          <w:p w14:paraId="157225B8" w14:textId="77777777" w:rsidR="00133E45" w:rsidRPr="00176E3F" w:rsidRDefault="007D29CE">
            <w:pPr>
              <w:pStyle w:val="TableParagraph"/>
              <w:spacing w:before="2"/>
              <w:rPr>
                <w:rFonts w:ascii="Arial" w:hAnsi="Arial" w:cs="Arial"/>
              </w:rPr>
            </w:pPr>
            <w:r w:rsidRPr="00176E3F">
              <w:rPr>
                <w:rFonts w:ascii="Arial" w:hAnsi="Arial"/>
              </w:rPr>
              <w:t>absolventský diplom</w:t>
            </w:r>
          </w:p>
        </w:tc>
      </w:tr>
      <w:tr w:rsidR="00133E45" w:rsidRPr="00176E3F" w14:paraId="11F5A9E8" w14:textId="77777777">
        <w:trPr>
          <w:trHeight w:val="2012"/>
        </w:trPr>
        <w:tc>
          <w:tcPr>
            <w:tcW w:w="2149" w:type="dxa"/>
          </w:tcPr>
          <w:p w14:paraId="2934204B" w14:textId="77777777" w:rsidR="00133E45" w:rsidRPr="00176E3F" w:rsidRDefault="00133E45">
            <w:pPr>
              <w:pStyle w:val="TableParagraph"/>
              <w:ind w:left="0"/>
              <w:rPr>
                <w:rFonts w:ascii="Arial" w:hAnsi="Arial" w:cs="Arial"/>
              </w:rPr>
            </w:pPr>
          </w:p>
          <w:p w14:paraId="4FC79691" w14:textId="77777777" w:rsidR="00133E45" w:rsidRPr="00176E3F" w:rsidRDefault="00133E45">
            <w:pPr>
              <w:pStyle w:val="TableParagraph"/>
              <w:spacing w:before="261"/>
              <w:ind w:left="0"/>
              <w:rPr>
                <w:rFonts w:ascii="Arial" w:hAnsi="Arial" w:cs="Arial"/>
              </w:rPr>
            </w:pPr>
          </w:p>
          <w:p w14:paraId="36E810CB" w14:textId="77777777" w:rsidR="00133E45" w:rsidRPr="00176E3F" w:rsidRDefault="007D29CE">
            <w:pPr>
              <w:pStyle w:val="TableParagraph"/>
              <w:ind w:left="135"/>
              <w:rPr>
                <w:rFonts w:ascii="Arial" w:hAnsi="Arial" w:cs="Arial"/>
                <w:b/>
              </w:rPr>
            </w:pPr>
            <w:r w:rsidRPr="00176E3F">
              <w:rPr>
                <w:rFonts w:ascii="Arial" w:hAnsi="Arial"/>
                <w:b/>
              </w:rPr>
              <w:t>Suomi/Finland</w:t>
            </w:r>
          </w:p>
        </w:tc>
        <w:tc>
          <w:tcPr>
            <w:tcW w:w="4611" w:type="dxa"/>
          </w:tcPr>
          <w:p w14:paraId="7FD90699" w14:textId="77777777" w:rsidR="00133E45" w:rsidRPr="00176E3F" w:rsidRDefault="007D29CE">
            <w:pPr>
              <w:pStyle w:val="TableParagraph"/>
              <w:spacing w:before="26" w:line="216" w:lineRule="auto"/>
              <w:ind w:right="686"/>
              <w:rPr>
                <w:rFonts w:ascii="Arial" w:hAnsi="Arial" w:cs="Arial"/>
              </w:rPr>
            </w:pPr>
            <w:r w:rsidRPr="00176E3F">
              <w:rPr>
                <w:rFonts w:ascii="Arial" w:hAnsi="Arial"/>
              </w:rPr>
              <w:t>Ylioppilastutkinto tai peruskoulu + kolmen vuoden ammatillinen koulutus –</w:t>
            </w:r>
          </w:p>
          <w:p w14:paraId="43DF0708" w14:textId="77777777" w:rsidR="00133E45" w:rsidRPr="00176E3F" w:rsidRDefault="007D29CE">
            <w:pPr>
              <w:pStyle w:val="TableParagraph"/>
              <w:spacing w:before="1" w:line="216" w:lineRule="auto"/>
              <w:rPr>
                <w:rFonts w:ascii="Arial" w:hAnsi="Arial" w:cs="Arial"/>
              </w:rPr>
            </w:pPr>
            <w:r w:rsidRPr="00176E3F">
              <w:rPr>
                <w:rFonts w:ascii="Arial" w:hAnsi="Arial"/>
              </w:rPr>
              <w:t>Studentexamen eller grundskola + treårig yrkesinriktad utbildning (Betyg över avlagd yrkesexamen på andra stadiet)</w:t>
            </w:r>
          </w:p>
          <w:p w14:paraId="5E1D83AA" w14:textId="77777777" w:rsidR="00133E45" w:rsidRPr="00176E3F" w:rsidRDefault="007D29CE">
            <w:pPr>
              <w:pStyle w:val="TableParagraph"/>
              <w:spacing w:before="114" w:line="216" w:lineRule="auto"/>
              <w:ind w:right="629"/>
              <w:rPr>
                <w:rFonts w:ascii="Arial" w:hAnsi="Arial" w:cs="Arial"/>
              </w:rPr>
            </w:pPr>
            <w:r w:rsidRPr="00176E3F">
              <w:rPr>
                <w:rFonts w:ascii="Arial" w:hAnsi="Arial"/>
              </w:rPr>
              <w:t>Todistus yhdistelmäopinnoista (Betyg över kombinationsstudier)</w:t>
            </w:r>
          </w:p>
        </w:tc>
        <w:tc>
          <w:tcPr>
            <w:tcW w:w="3430" w:type="dxa"/>
          </w:tcPr>
          <w:p w14:paraId="2D50EEB8" w14:textId="77777777" w:rsidR="00133E45" w:rsidRPr="00176E3F" w:rsidRDefault="00133E45">
            <w:pPr>
              <w:pStyle w:val="TableParagraph"/>
              <w:ind w:left="0"/>
              <w:rPr>
                <w:rFonts w:ascii="Arial" w:hAnsi="Arial" w:cs="Arial"/>
              </w:rPr>
            </w:pPr>
          </w:p>
          <w:p w14:paraId="14E2DA25" w14:textId="77777777" w:rsidR="00133E45" w:rsidRPr="00176E3F" w:rsidRDefault="00133E45">
            <w:pPr>
              <w:pStyle w:val="TableParagraph"/>
              <w:spacing w:before="133"/>
              <w:ind w:left="0"/>
              <w:rPr>
                <w:rFonts w:ascii="Arial" w:hAnsi="Arial" w:cs="Arial"/>
              </w:rPr>
            </w:pPr>
          </w:p>
          <w:p w14:paraId="5DD773FD" w14:textId="77777777" w:rsidR="00133E45" w:rsidRPr="00176E3F" w:rsidRDefault="007D29CE">
            <w:pPr>
              <w:pStyle w:val="TableParagraph"/>
              <w:spacing w:line="278" w:lineRule="exact"/>
              <w:rPr>
                <w:rFonts w:ascii="Arial" w:hAnsi="Arial" w:cs="Arial"/>
              </w:rPr>
            </w:pPr>
            <w:r w:rsidRPr="00176E3F">
              <w:rPr>
                <w:rFonts w:ascii="Arial" w:hAnsi="Arial"/>
              </w:rPr>
              <w:t>Ammatillinen opistoasteen tutkinto</w:t>
            </w:r>
          </w:p>
          <w:p w14:paraId="2D8993BE" w14:textId="77777777" w:rsidR="00133E45" w:rsidRPr="00176E3F" w:rsidRDefault="007D29CE">
            <w:pPr>
              <w:pStyle w:val="TableParagraph"/>
              <w:spacing w:line="278" w:lineRule="exact"/>
              <w:rPr>
                <w:rFonts w:ascii="Arial" w:hAnsi="Arial" w:cs="Arial"/>
              </w:rPr>
            </w:pPr>
            <w:r w:rsidRPr="00176E3F">
              <w:rPr>
                <w:rFonts w:ascii="Arial" w:hAnsi="Arial"/>
              </w:rPr>
              <w:t>— Yrkesexamen på institutnivå</w:t>
            </w:r>
          </w:p>
        </w:tc>
      </w:tr>
      <w:tr w:rsidR="00133E45" w:rsidRPr="00176E3F" w14:paraId="30898DE2" w14:textId="77777777">
        <w:trPr>
          <w:trHeight w:val="1484"/>
        </w:trPr>
        <w:tc>
          <w:tcPr>
            <w:tcW w:w="2149" w:type="dxa"/>
          </w:tcPr>
          <w:p w14:paraId="1883E082" w14:textId="77777777" w:rsidR="00133E45" w:rsidRPr="00176E3F" w:rsidRDefault="00133E45">
            <w:pPr>
              <w:pStyle w:val="TableParagraph"/>
              <w:spacing w:before="290"/>
              <w:ind w:left="0"/>
              <w:rPr>
                <w:rFonts w:ascii="Arial" w:hAnsi="Arial" w:cs="Arial"/>
              </w:rPr>
            </w:pPr>
          </w:p>
          <w:p w14:paraId="164889AF" w14:textId="77777777" w:rsidR="00133E45" w:rsidRPr="00176E3F" w:rsidRDefault="007D29CE">
            <w:pPr>
              <w:pStyle w:val="TableParagraph"/>
              <w:ind w:left="135"/>
              <w:rPr>
                <w:rFonts w:ascii="Arial" w:hAnsi="Arial" w:cs="Arial"/>
                <w:b/>
              </w:rPr>
            </w:pPr>
            <w:r w:rsidRPr="00176E3F">
              <w:rPr>
                <w:rFonts w:ascii="Arial" w:hAnsi="Arial"/>
                <w:b/>
              </w:rPr>
              <w:t>Sverige</w:t>
            </w:r>
          </w:p>
        </w:tc>
        <w:tc>
          <w:tcPr>
            <w:tcW w:w="4611" w:type="dxa"/>
          </w:tcPr>
          <w:p w14:paraId="77D6C9B9" w14:textId="77777777" w:rsidR="00133E45" w:rsidRPr="00176E3F" w:rsidRDefault="00133E45">
            <w:pPr>
              <w:pStyle w:val="TableParagraph"/>
              <w:spacing w:before="185"/>
              <w:ind w:left="0"/>
              <w:rPr>
                <w:rFonts w:ascii="Arial" w:hAnsi="Arial" w:cs="Arial"/>
              </w:rPr>
            </w:pPr>
          </w:p>
          <w:p w14:paraId="0605C588" w14:textId="77777777" w:rsidR="00133E45" w:rsidRPr="00176E3F" w:rsidRDefault="007D29CE">
            <w:pPr>
              <w:pStyle w:val="TableParagraph"/>
              <w:spacing w:before="1" w:line="216" w:lineRule="auto"/>
              <w:rPr>
                <w:rFonts w:ascii="Arial" w:hAnsi="Arial" w:cs="Arial"/>
              </w:rPr>
            </w:pPr>
            <w:r w:rsidRPr="00176E3F">
              <w:rPr>
                <w:rFonts w:ascii="Arial" w:hAnsi="Arial"/>
              </w:rPr>
              <w:t>Slutbetyg från gymnasieskolan (3-årig gymnasial utbildning)</w:t>
            </w:r>
          </w:p>
        </w:tc>
        <w:tc>
          <w:tcPr>
            <w:tcW w:w="3430" w:type="dxa"/>
          </w:tcPr>
          <w:p w14:paraId="2677A7AF" w14:textId="77777777" w:rsidR="00133E45" w:rsidRPr="00176E3F" w:rsidRDefault="007D29CE">
            <w:pPr>
              <w:pStyle w:val="TableParagraph"/>
              <w:spacing w:before="2"/>
              <w:rPr>
                <w:rFonts w:ascii="Arial" w:hAnsi="Arial" w:cs="Arial"/>
              </w:rPr>
            </w:pPr>
            <w:r w:rsidRPr="00176E3F">
              <w:rPr>
                <w:rFonts w:ascii="Arial" w:hAnsi="Arial"/>
              </w:rPr>
              <w:t>Högskoleexamen (80 poäng)</w:t>
            </w:r>
          </w:p>
          <w:p w14:paraId="57689DAB" w14:textId="77777777" w:rsidR="00133E45" w:rsidRPr="00176E3F" w:rsidRDefault="007D29CE">
            <w:pPr>
              <w:pStyle w:val="TableParagraph"/>
              <w:spacing w:before="84" w:line="278" w:lineRule="exact"/>
              <w:rPr>
                <w:rFonts w:ascii="Arial" w:hAnsi="Arial" w:cs="Arial"/>
              </w:rPr>
            </w:pPr>
            <w:r w:rsidRPr="00176E3F">
              <w:rPr>
                <w:rFonts w:ascii="Arial" w:hAnsi="Arial"/>
              </w:rPr>
              <w:t>Högskoleexamen, 2 år,</w:t>
            </w:r>
          </w:p>
          <w:p w14:paraId="637592B1" w14:textId="77777777" w:rsidR="00133E45" w:rsidRPr="00176E3F" w:rsidRDefault="007D29CE">
            <w:pPr>
              <w:pStyle w:val="TableParagraph"/>
              <w:spacing w:before="10" w:line="216" w:lineRule="auto"/>
              <w:rPr>
                <w:rFonts w:ascii="Arial" w:hAnsi="Arial" w:cs="Arial"/>
              </w:rPr>
            </w:pPr>
            <w:r w:rsidRPr="00176E3F">
              <w:rPr>
                <w:rFonts w:ascii="Arial" w:hAnsi="Arial"/>
              </w:rPr>
              <w:t>120 högskolepoäng Yrkeshögskoleexamen/Kvalificerad yrkeshögskoleexamen, 1– 3 år</w:t>
            </w:r>
          </w:p>
        </w:tc>
      </w:tr>
    </w:tbl>
    <w:p w14:paraId="2814DB10" w14:textId="77777777" w:rsidR="00133E45" w:rsidRPr="00176E3F" w:rsidRDefault="00133E45">
      <w:pPr>
        <w:spacing w:line="216" w:lineRule="auto"/>
        <w:rPr>
          <w:rFonts w:ascii="Arial" w:hAnsi="Arial" w:cs="Arial"/>
        </w:rPr>
        <w:sectPr w:rsidR="00133E45" w:rsidRPr="00176E3F">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176E3F" w14:paraId="0DA112A2" w14:textId="77777777">
        <w:trPr>
          <w:trHeight w:val="1107"/>
        </w:trPr>
        <w:tc>
          <w:tcPr>
            <w:tcW w:w="2149" w:type="dxa"/>
            <w:shd w:val="clear" w:color="auto" w:fill="E6E6E6"/>
          </w:tcPr>
          <w:p w14:paraId="4324C4FC" w14:textId="77777777" w:rsidR="00133E45" w:rsidRPr="00176E3F" w:rsidRDefault="00133E45">
            <w:pPr>
              <w:pStyle w:val="TableParagraph"/>
              <w:spacing w:before="101"/>
              <w:ind w:left="0"/>
              <w:rPr>
                <w:rFonts w:ascii="Arial" w:hAnsi="Arial" w:cs="Arial"/>
              </w:rPr>
            </w:pPr>
          </w:p>
          <w:p w14:paraId="74A5DF05" w14:textId="77777777" w:rsidR="00133E45" w:rsidRPr="00176E3F" w:rsidRDefault="007D29CE">
            <w:pPr>
              <w:pStyle w:val="TableParagraph"/>
              <w:spacing w:before="1"/>
              <w:rPr>
                <w:rFonts w:ascii="Arial" w:hAnsi="Arial" w:cs="Arial"/>
                <w:b/>
              </w:rPr>
            </w:pPr>
            <w:r w:rsidRPr="00176E3F">
              <w:rPr>
                <w:rFonts w:ascii="Arial" w:hAnsi="Arial"/>
                <w:b/>
              </w:rPr>
              <w:t>RIIK</w:t>
            </w:r>
          </w:p>
        </w:tc>
        <w:tc>
          <w:tcPr>
            <w:tcW w:w="4611" w:type="dxa"/>
            <w:shd w:val="clear" w:color="auto" w:fill="E6E6E6"/>
          </w:tcPr>
          <w:p w14:paraId="1A69BD1A" w14:textId="77777777" w:rsidR="00133E45" w:rsidRPr="00176E3F" w:rsidRDefault="007D29CE">
            <w:pPr>
              <w:pStyle w:val="TableParagraph"/>
              <w:spacing w:before="262" w:line="280" w:lineRule="exact"/>
              <w:rPr>
                <w:rFonts w:ascii="Arial" w:hAnsi="Arial" w:cs="Arial"/>
                <w:b/>
              </w:rPr>
            </w:pPr>
            <w:r w:rsidRPr="00176E3F">
              <w:rPr>
                <w:rFonts w:ascii="Arial" w:hAnsi="Arial"/>
                <w:b/>
              </w:rPr>
              <w:t>Keskharidus</w:t>
            </w:r>
          </w:p>
          <w:p w14:paraId="658852B4" w14:textId="77777777" w:rsidR="00133E45" w:rsidRPr="00176E3F" w:rsidRDefault="007D29CE">
            <w:pPr>
              <w:pStyle w:val="TableParagraph"/>
              <w:spacing w:line="280" w:lineRule="exact"/>
              <w:rPr>
                <w:rFonts w:ascii="Arial" w:hAnsi="Arial" w:cs="Arial"/>
                <w:b/>
              </w:rPr>
            </w:pPr>
            <w:r w:rsidRPr="00176E3F">
              <w:rPr>
                <w:rFonts w:ascii="Arial" w:hAnsi="Arial"/>
                <w:b/>
              </w:rPr>
              <w:t>(mis võimaldab juurdepääsu kõrgharidusele)</w:t>
            </w:r>
          </w:p>
        </w:tc>
        <w:tc>
          <w:tcPr>
            <w:tcW w:w="3430" w:type="dxa"/>
            <w:shd w:val="clear" w:color="auto" w:fill="E6E6E6"/>
          </w:tcPr>
          <w:p w14:paraId="39D9AF70" w14:textId="77777777" w:rsidR="00133E45" w:rsidRPr="00176E3F" w:rsidRDefault="007D29CE">
            <w:pPr>
              <w:pStyle w:val="TableParagraph"/>
              <w:spacing w:line="279" w:lineRule="exact"/>
              <w:jc w:val="both"/>
              <w:rPr>
                <w:rFonts w:ascii="Arial" w:hAnsi="Arial" w:cs="Arial"/>
                <w:b/>
              </w:rPr>
            </w:pPr>
            <w:r w:rsidRPr="00176E3F">
              <w:rPr>
                <w:rFonts w:ascii="Arial" w:hAnsi="Arial"/>
                <w:b/>
              </w:rPr>
              <w:t>Keskharidusjärgne haridus</w:t>
            </w:r>
          </w:p>
          <w:p w14:paraId="6F2C32AD" w14:textId="77777777" w:rsidR="00133E45" w:rsidRPr="00176E3F" w:rsidRDefault="007D29CE">
            <w:pPr>
              <w:pStyle w:val="TableParagraph"/>
              <w:spacing w:before="10" w:line="213" w:lineRule="auto"/>
              <w:ind w:right="107"/>
              <w:jc w:val="both"/>
              <w:rPr>
                <w:rFonts w:ascii="Arial" w:hAnsi="Arial" w:cs="Arial"/>
                <w:b/>
              </w:rPr>
            </w:pPr>
            <w:r w:rsidRPr="00176E3F">
              <w:rPr>
                <w:rFonts w:ascii="Arial" w:hAnsi="Arial"/>
                <w:b/>
              </w:rPr>
              <w:t>(muud kui ülikooli tasemele vastavad kõrgharidust andvad õpingud või vähemalt kaheaastase nominaalajaga ülikooliõpingud)</w:t>
            </w:r>
          </w:p>
        </w:tc>
      </w:tr>
      <w:tr w:rsidR="00133E45" w:rsidRPr="00176E3F" w14:paraId="2312BA1D" w14:textId="77777777">
        <w:trPr>
          <w:trHeight w:val="3809"/>
        </w:trPr>
        <w:tc>
          <w:tcPr>
            <w:tcW w:w="2149" w:type="dxa"/>
          </w:tcPr>
          <w:p w14:paraId="77548706" w14:textId="77777777" w:rsidR="00133E45" w:rsidRPr="00176E3F" w:rsidRDefault="00133E45">
            <w:pPr>
              <w:pStyle w:val="TableParagraph"/>
              <w:ind w:left="0"/>
              <w:rPr>
                <w:rFonts w:ascii="Arial" w:hAnsi="Arial" w:cs="Arial"/>
              </w:rPr>
            </w:pPr>
          </w:p>
          <w:p w14:paraId="00CCD789" w14:textId="77777777" w:rsidR="00133E45" w:rsidRPr="00176E3F" w:rsidRDefault="00133E45">
            <w:pPr>
              <w:pStyle w:val="TableParagraph"/>
              <w:ind w:left="0"/>
              <w:rPr>
                <w:rFonts w:ascii="Arial" w:hAnsi="Arial" w:cs="Arial"/>
              </w:rPr>
            </w:pPr>
          </w:p>
          <w:p w14:paraId="4D755B0A" w14:textId="77777777" w:rsidR="00133E45" w:rsidRPr="00176E3F" w:rsidRDefault="00133E45">
            <w:pPr>
              <w:pStyle w:val="TableParagraph"/>
              <w:ind w:left="0"/>
              <w:rPr>
                <w:rFonts w:ascii="Arial" w:hAnsi="Arial" w:cs="Arial"/>
              </w:rPr>
            </w:pPr>
          </w:p>
          <w:p w14:paraId="2A327849" w14:textId="77777777" w:rsidR="00133E45" w:rsidRPr="00176E3F" w:rsidRDefault="00133E45">
            <w:pPr>
              <w:pStyle w:val="TableParagraph"/>
              <w:ind w:left="0"/>
              <w:rPr>
                <w:rFonts w:ascii="Arial" w:hAnsi="Arial" w:cs="Arial"/>
              </w:rPr>
            </w:pPr>
          </w:p>
          <w:p w14:paraId="6D3D4BCD" w14:textId="77777777" w:rsidR="00133E45" w:rsidRPr="00176E3F" w:rsidRDefault="00133E45">
            <w:pPr>
              <w:pStyle w:val="TableParagraph"/>
              <w:spacing w:before="282"/>
              <w:ind w:left="0"/>
              <w:rPr>
                <w:rFonts w:ascii="Arial" w:hAnsi="Arial" w:cs="Arial"/>
              </w:rPr>
            </w:pPr>
          </w:p>
          <w:p w14:paraId="6391FC05" w14:textId="77777777" w:rsidR="00133E45" w:rsidRPr="00176E3F" w:rsidRDefault="007D29CE">
            <w:pPr>
              <w:pStyle w:val="TableParagraph"/>
              <w:ind w:left="135"/>
              <w:rPr>
                <w:rFonts w:ascii="Arial" w:hAnsi="Arial" w:cs="Arial"/>
                <w:b/>
              </w:rPr>
            </w:pPr>
            <w:r w:rsidRPr="00176E3F">
              <w:rPr>
                <w:rFonts w:ascii="Arial" w:hAnsi="Arial"/>
                <w:b/>
              </w:rPr>
              <w:t>United Kingdom</w:t>
            </w:r>
          </w:p>
        </w:tc>
        <w:tc>
          <w:tcPr>
            <w:tcW w:w="4611" w:type="dxa"/>
          </w:tcPr>
          <w:p w14:paraId="727E3217" w14:textId="77777777" w:rsidR="00133E45" w:rsidRPr="00176E3F" w:rsidRDefault="007D29CE">
            <w:pPr>
              <w:pStyle w:val="TableParagraph"/>
              <w:spacing w:before="2" w:line="278" w:lineRule="exact"/>
              <w:rPr>
                <w:rFonts w:ascii="Arial" w:hAnsi="Arial" w:cs="Arial"/>
              </w:rPr>
            </w:pPr>
            <w:r w:rsidRPr="00176E3F">
              <w:rPr>
                <w:rFonts w:ascii="Arial" w:hAnsi="Arial"/>
              </w:rPr>
              <w:t>General Certificate of Education Advanced level</w:t>
            </w:r>
          </w:p>
          <w:p w14:paraId="6E549A3C" w14:textId="77777777" w:rsidR="00133E45" w:rsidRPr="00176E3F" w:rsidRDefault="007D29CE">
            <w:pPr>
              <w:pStyle w:val="TableParagraph"/>
              <w:spacing w:line="278" w:lineRule="exact"/>
              <w:rPr>
                <w:rFonts w:ascii="Arial" w:hAnsi="Arial" w:cs="Arial"/>
              </w:rPr>
            </w:pPr>
            <w:r w:rsidRPr="00176E3F">
              <w:rPr>
                <w:rFonts w:ascii="Arial" w:hAnsi="Arial"/>
              </w:rPr>
              <w:t>— 2 passes or equivalent (grades A to E)</w:t>
            </w:r>
          </w:p>
          <w:p w14:paraId="3EADCFA1" w14:textId="77777777" w:rsidR="00133E45" w:rsidRPr="00176E3F" w:rsidRDefault="007D29CE">
            <w:pPr>
              <w:pStyle w:val="TableParagraph"/>
              <w:spacing w:before="84"/>
              <w:rPr>
                <w:rFonts w:ascii="Arial" w:hAnsi="Arial" w:cs="Arial"/>
              </w:rPr>
            </w:pPr>
            <w:r w:rsidRPr="00176E3F">
              <w:rPr>
                <w:rFonts w:ascii="Arial" w:hAnsi="Arial"/>
              </w:rPr>
              <w:t>BTEC National Diploma</w:t>
            </w:r>
          </w:p>
          <w:p w14:paraId="2D03399E" w14:textId="77777777" w:rsidR="00133E45" w:rsidRPr="00176E3F" w:rsidRDefault="007D29CE">
            <w:pPr>
              <w:pStyle w:val="TableParagraph"/>
              <w:spacing w:before="104" w:line="216" w:lineRule="auto"/>
              <w:rPr>
                <w:rFonts w:ascii="Arial" w:hAnsi="Arial" w:cs="Arial"/>
                <w:sz w:val="20"/>
              </w:rPr>
            </w:pPr>
            <w:r w:rsidRPr="00176E3F">
              <w:rPr>
                <w:rFonts w:ascii="Arial" w:hAnsi="Arial"/>
                <w:sz w:val="20"/>
              </w:rPr>
              <w:t>General National Vocational Qualification (GNVQ), advanced level</w:t>
            </w:r>
          </w:p>
          <w:p w14:paraId="6FC62BFA" w14:textId="77777777" w:rsidR="00133E45" w:rsidRPr="00176E3F" w:rsidRDefault="007D29CE">
            <w:pPr>
              <w:pStyle w:val="TableParagraph"/>
              <w:spacing w:before="114" w:line="216" w:lineRule="auto"/>
              <w:rPr>
                <w:rFonts w:ascii="Arial" w:hAnsi="Arial" w:cs="Arial"/>
                <w:sz w:val="20"/>
              </w:rPr>
            </w:pPr>
            <w:r w:rsidRPr="00176E3F">
              <w:rPr>
                <w:rFonts w:ascii="Arial" w:hAnsi="Arial"/>
                <w:sz w:val="20"/>
              </w:rPr>
              <w:t>Advanced Vocational Certificate of Education, A level (VCE A level)</w:t>
            </w:r>
          </w:p>
          <w:p w14:paraId="2091FDE6" w14:textId="77777777" w:rsidR="00133E45" w:rsidRPr="00176E3F" w:rsidRDefault="007D29CE">
            <w:pPr>
              <w:pStyle w:val="TableParagraph"/>
              <w:spacing w:before="90"/>
              <w:rPr>
                <w:rFonts w:ascii="Arial" w:hAnsi="Arial" w:cs="Arial"/>
                <w:b/>
                <w:sz w:val="20"/>
              </w:rPr>
            </w:pPr>
            <w:r w:rsidRPr="00176E3F">
              <w:rPr>
                <w:rFonts w:ascii="Arial" w:hAnsi="Arial"/>
                <w:b/>
                <w:sz w:val="20"/>
              </w:rPr>
              <w:t>NOTE:</w:t>
            </w:r>
          </w:p>
          <w:p w14:paraId="2D952C8C" w14:textId="77777777" w:rsidR="004F4F38" w:rsidRPr="00176E3F" w:rsidRDefault="007D29CE">
            <w:pPr>
              <w:pStyle w:val="TableParagraph"/>
              <w:spacing w:before="109" w:line="216" w:lineRule="auto"/>
              <w:ind w:right="678"/>
              <w:jc w:val="both"/>
              <w:rPr>
                <w:rFonts w:ascii="Arial" w:hAnsi="Arial" w:cs="Arial"/>
                <w:spacing w:val="-2"/>
                <w:sz w:val="20"/>
              </w:rPr>
            </w:pPr>
            <w:r w:rsidRPr="00176E3F">
              <w:rPr>
                <w:rFonts w:ascii="Arial" w:hAnsi="Arial"/>
                <w:sz w:val="20"/>
              </w:rPr>
              <w:t xml:space="preserve">UK diplomas awarded until 31 December 2020 are accepted without an equivalence. </w:t>
            </w:r>
          </w:p>
          <w:p w14:paraId="1AB5F4AA" w14:textId="376C03E7" w:rsidR="00133E45" w:rsidRPr="00176E3F" w:rsidRDefault="007D29CE" w:rsidP="004F4F38">
            <w:pPr>
              <w:pStyle w:val="TableParagraph"/>
              <w:spacing w:before="109" w:line="216" w:lineRule="auto"/>
              <w:ind w:right="678"/>
              <w:jc w:val="both"/>
              <w:rPr>
                <w:rFonts w:ascii="Arial" w:hAnsi="Arial" w:cs="Arial"/>
                <w:sz w:val="20"/>
              </w:rPr>
            </w:pPr>
            <w:r w:rsidRPr="00176E3F">
              <w:rPr>
                <w:rFonts w:ascii="Arial" w:hAnsi="Arial"/>
                <w:sz w:val="20"/>
              </w:rPr>
              <w:t>UK diplomas awarded as from 1 January 2021 must be accompanied by an equivalence issued by a competent authority of an EU Member State.</w:t>
            </w:r>
          </w:p>
        </w:tc>
        <w:tc>
          <w:tcPr>
            <w:tcW w:w="3430" w:type="dxa"/>
          </w:tcPr>
          <w:p w14:paraId="5177E251" w14:textId="77777777" w:rsidR="00133E45" w:rsidRPr="00176E3F" w:rsidRDefault="00133E45">
            <w:pPr>
              <w:pStyle w:val="TableParagraph"/>
              <w:ind w:left="0"/>
              <w:rPr>
                <w:rFonts w:ascii="Arial" w:hAnsi="Arial" w:cs="Arial"/>
              </w:rPr>
            </w:pPr>
          </w:p>
          <w:p w14:paraId="7F321EFB" w14:textId="77777777" w:rsidR="00133E45" w:rsidRPr="00176E3F" w:rsidRDefault="00133E45">
            <w:pPr>
              <w:pStyle w:val="TableParagraph"/>
              <w:spacing w:before="282"/>
              <w:ind w:left="0"/>
              <w:rPr>
                <w:rFonts w:ascii="Arial" w:hAnsi="Arial" w:cs="Arial"/>
              </w:rPr>
            </w:pPr>
          </w:p>
          <w:p w14:paraId="40DB700E" w14:textId="77777777" w:rsidR="00133E45" w:rsidRPr="00176E3F" w:rsidRDefault="007D29CE">
            <w:pPr>
              <w:pStyle w:val="TableParagraph"/>
              <w:spacing w:line="216" w:lineRule="auto"/>
              <w:ind w:right="827"/>
              <w:rPr>
                <w:rFonts w:ascii="Arial" w:hAnsi="Arial" w:cs="Arial"/>
              </w:rPr>
            </w:pPr>
            <w:r w:rsidRPr="00176E3F">
              <w:rPr>
                <w:rFonts w:ascii="Arial" w:hAnsi="Arial"/>
              </w:rPr>
              <w:t>Higher National Diploma/ Certificate (BTEC)/SCOTVEC</w:t>
            </w:r>
          </w:p>
          <w:p w14:paraId="3D66A014" w14:textId="77777777" w:rsidR="00133E45" w:rsidRPr="00176E3F" w:rsidRDefault="007D29CE">
            <w:pPr>
              <w:pStyle w:val="TableParagraph"/>
              <w:spacing w:before="114" w:line="216" w:lineRule="auto"/>
              <w:ind w:right="516"/>
              <w:rPr>
                <w:rFonts w:ascii="Arial" w:hAnsi="Arial" w:cs="Arial"/>
              </w:rPr>
            </w:pPr>
            <w:r w:rsidRPr="00176E3F">
              <w:rPr>
                <w:rFonts w:ascii="Arial" w:hAnsi="Arial"/>
              </w:rPr>
              <w:t>Diploma of Higher Education (DipHE)</w:t>
            </w:r>
          </w:p>
          <w:p w14:paraId="2517F4B0" w14:textId="77777777" w:rsidR="00133E45" w:rsidRPr="00176E3F" w:rsidRDefault="007D29CE">
            <w:pPr>
              <w:pStyle w:val="TableParagraph"/>
              <w:spacing w:before="115" w:line="216" w:lineRule="auto"/>
              <w:rPr>
                <w:rFonts w:ascii="Arial" w:hAnsi="Arial" w:cs="Arial"/>
              </w:rPr>
            </w:pPr>
            <w:r w:rsidRPr="00176E3F">
              <w:rPr>
                <w:rFonts w:ascii="Arial" w:hAnsi="Arial"/>
              </w:rPr>
              <w:t>National Vocational Qualifications (NVQ) and Scottish Vocational Qualifications (SVQ) level 4</w:t>
            </w:r>
          </w:p>
        </w:tc>
      </w:tr>
    </w:tbl>
    <w:p w14:paraId="207AAA87" w14:textId="77777777" w:rsidR="00133E45" w:rsidRPr="00176E3F" w:rsidRDefault="00133E45">
      <w:pPr>
        <w:spacing w:line="216" w:lineRule="auto"/>
        <w:rPr>
          <w:rFonts w:ascii="Arial" w:hAnsi="Arial" w:cs="Arial"/>
        </w:rPr>
        <w:sectPr w:rsidR="00133E45" w:rsidRPr="00176E3F">
          <w:type w:val="continuous"/>
          <w:pgSz w:w="11910" w:h="16840"/>
          <w:pgMar w:top="820" w:right="740" w:bottom="640" w:left="740" w:header="0" w:footer="288" w:gutter="0"/>
          <w:cols w:space="720"/>
        </w:sectPr>
      </w:pPr>
    </w:p>
    <w:p w14:paraId="1CECB52B" w14:textId="77777777" w:rsidR="00133E45" w:rsidRPr="00176E3F" w:rsidRDefault="007D29CE">
      <w:pPr>
        <w:pStyle w:val="Heading1"/>
        <w:ind w:left="110" w:firstLine="0"/>
        <w:rPr>
          <w:rFonts w:ascii="Arial" w:hAnsi="Arial" w:cs="Arial"/>
        </w:rPr>
      </w:pPr>
      <w:bookmarkStart w:id="64" w:name="ANNEX_III"/>
      <w:bookmarkStart w:id="65" w:name="_Toc196469102"/>
      <w:bookmarkEnd w:id="64"/>
      <w:r w:rsidRPr="00176E3F">
        <w:rPr>
          <w:rFonts w:ascii="Arial" w:hAnsi="Arial"/>
          <w:color w:val="2C4D9C"/>
        </w:rPr>
        <w:lastRenderedPageBreak/>
        <w:t>III LISA</w:t>
      </w:r>
      <w:bookmarkEnd w:id="65"/>
    </w:p>
    <w:p w14:paraId="3FEEE7F8" w14:textId="77777777" w:rsidR="00133E45" w:rsidRPr="00176E3F" w:rsidRDefault="007D29CE">
      <w:pPr>
        <w:pStyle w:val="Heading2"/>
        <w:spacing w:before="425" w:line="213" w:lineRule="auto"/>
        <w:ind w:left="110" w:right="257" w:firstLine="0"/>
        <w:rPr>
          <w:rFonts w:ascii="Arial" w:hAnsi="Arial" w:cs="Arial"/>
        </w:rPr>
      </w:pPr>
      <w:bookmarkStart w:id="66" w:name="_Toc196469103"/>
      <w:r w:rsidRPr="00176E3F">
        <w:rPr>
          <w:rFonts w:ascii="Arial" w:hAnsi="Arial"/>
          <w:color w:val="2C4D9C"/>
        </w:rPr>
        <w:t>LÄBIVAATAMISTAOTLUSED – EDASIKAEBUSED – KAEBUSED EUROOPA OMBUDSMANILE</w:t>
      </w:r>
      <w:bookmarkEnd w:id="66"/>
    </w:p>
    <w:p w14:paraId="4B45FB85" w14:textId="77777777" w:rsidR="00133E45" w:rsidRPr="00176E3F" w:rsidRDefault="007D29CE">
      <w:pPr>
        <w:pStyle w:val="Heading3"/>
        <w:numPr>
          <w:ilvl w:val="0"/>
          <w:numId w:val="1"/>
        </w:numPr>
        <w:tabs>
          <w:tab w:val="left" w:pos="423"/>
        </w:tabs>
        <w:spacing w:before="411"/>
        <w:ind w:hanging="313"/>
        <w:rPr>
          <w:rFonts w:ascii="Arial" w:hAnsi="Arial" w:cs="Arial"/>
        </w:rPr>
      </w:pPr>
      <w:bookmarkStart w:id="67" w:name="_Toc196469104"/>
      <w:r w:rsidRPr="00176E3F">
        <w:rPr>
          <w:rFonts w:ascii="Arial" w:hAnsi="Arial"/>
          <w:color w:val="2C4D9C"/>
        </w:rPr>
        <w:t>Läbivaatamistaotlused</w:t>
      </w:r>
      <w:bookmarkEnd w:id="67"/>
    </w:p>
    <w:p w14:paraId="56CF02C5" w14:textId="77777777" w:rsidR="00133E45" w:rsidRPr="00176E3F" w:rsidRDefault="007D29CE" w:rsidP="00825020">
      <w:pPr>
        <w:pStyle w:val="BodyText"/>
        <w:spacing w:before="212" w:line="216" w:lineRule="auto"/>
        <w:ind w:left="0"/>
        <w:jc w:val="both"/>
        <w:rPr>
          <w:rFonts w:ascii="Arial" w:hAnsi="Arial" w:cs="Arial"/>
        </w:rPr>
      </w:pPr>
      <w:r w:rsidRPr="00176E3F">
        <w:rPr>
          <w:rFonts w:ascii="Arial" w:hAnsi="Arial"/>
        </w:rPr>
        <w:t>Kui olete seisukohal, et mõnes valikumenetluse etapis on kahjustatud teie huve eksimuse, ebaõiglase kohtlemise või menetluseeskirjade eiramise tõttu, võite taotleda, et valikukomisjon vaataks teid kahjustava otsuse läbi.</w:t>
      </w:r>
    </w:p>
    <w:p w14:paraId="5EAA1728" w14:textId="07AB4744" w:rsidR="00133E45" w:rsidRPr="00176E3F" w:rsidRDefault="007D29CE" w:rsidP="00825020">
      <w:pPr>
        <w:spacing w:before="112" w:line="216" w:lineRule="auto"/>
        <w:jc w:val="both"/>
        <w:rPr>
          <w:rFonts w:ascii="Arial" w:hAnsi="Arial" w:cs="Arial"/>
          <w:sz w:val="24"/>
          <w:szCs w:val="24"/>
        </w:rPr>
      </w:pPr>
      <w:r w:rsidRPr="00176E3F">
        <w:rPr>
          <w:rFonts w:ascii="Arial" w:hAnsi="Arial"/>
          <w:sz w:val="24"/>
        </w:rPr>
        <w:t xml:space="preserve">Läbivaatamistaotlus tuleb edastada rakenduse Apply4EP konto kaudu </w:t>
      </w:r>
      <w:r w:rsidRPr="00176E3F">
        <w:rPr>
          <w:rFonts w:ascii="Arial" w:hAnsi="Arial"/>
          <w:b/>
          <w:bCs/>
          <w:sz w:val="24"/>
        </w:rPr>
        <w:t>kümne kalendripäeva jooksul alates valikukomisjoni otsusest teavitava e-kirja saatmise kuupäevast</w:t>
      </w:r>
      <w:r w:rsidRPr="00176E3F">
        <w:rPr>
          <w:rFonts w:ascii="Arial" w:hAnsi="Arial"/>
          <w:sz w:val="24"/>
        </w:rPr>
        <w:t>. Läbivaatamistaotluses tuleb selgelt osutada, et taotlete valikukomisjoni otsuse läbivaatamist, ning taotlust üksikasjalikult põhjendada. Taotlusele vastatakse võimalikult kiiresti.</w:t>
      </w:r>
    </w:p>
    <w:p w14:paraId="3E474055" w14:textId="685F36D0" w:rsidR="00133E45" w:rsidRPr="00176E3F" w:rsidRDefault="007D29CE" w:rsidP="00825020">
      <w:pPr>
        <w:pStyle w:val="BodyText"/>
        <w:spacing w:before="111" w:line="216" w:lineRule="auto"/>
        <w:ind w:left="0"/>
        <w:jc w:val="both"/>
        <w:rPr>
          <w:rFonts w:ascii="Arial" w:hAnsi="Arial" w:cs="Arial"/>
        </w:rPr>
      </w:pPr>
      <w:r w:rsidRPr="00176E3F">
        <w:rPr>
          <w:rFonts w:ascii="Arial" w:hAnsi="Arial"/>
        </w:rPr>
        <w:t>Läbivaatamistaotluse tulemusel vastu võetud otsus asendab algse otsuse. Seega palutakse kandidaatidel juhul, kui nad otsustavad taotleda valikukomisjoni otsuse läbivaatamist, oodata ära valiku</w:t>
      </w:r>
      <w:r w:rsidR="00F571C5">
        <w:rPr>
          <w:rFonts w:ascii="Arial" w:hAnsi="Arial"/>
        </w:rPr>
        <w:t>k</w:t>
      </w:r>
      <w:r w:rsidRPr="00176E3F">
        <w:rPr>
          <w:rFonts w:ascii="Arial" w:hAnsi="Arial"/>
        </w:rPr>
        <w:t>omisjoni otsus enne nende õigusi kahjustava otsuse vaidlustamist või kohtulikku edasikaebamist.</w:t>
      </w:r>
    </w:p>
    <w:p w14:paraId="4E7BDECF" w14:textId="77777777" w:rsidR="00133E45" w:rsidRPr="00176E3F" w:rsidRDefault="00133E45">
      <w:pPr>
        <w:pStyle w:val="BodyText"/>
        <w:spacing w:before="54"/>
        <w:ind w:left="0"/>
        <w:rPr>
          <w:rFonts w:ascii="Arial" w:hAnsi="Arial" w:cs="Arial"/>
        </w:rPr>
      </w:pPr>
    </w:p>
    <w:p w14:paraId="011F948D" w14:textId="77777777" w:rsidR="00133E45" w:rsidRPr="00176E3F" w:rsidRDefault="007D29CE">
      <w:pPr>
        <w:pStyle w:val="Heading3"/>
        <w:numPr>
          <w:ilvl w:val="0"/>
          <w:numId w:val="1"/>
        </w:numPr>
        <w:tabs>
          <w:tab w:val="left" w:pos="403"/>
        </w:tabs>
        <w:ind w:left="403" w:hanging="293"/>
        <w:rPr>
          <w:rFonts w:ascii="Arial" w:hAnsi="Arial" w:cs="Arial"/>
        </w:rPr>
      </w:pPr>
      <w:bookmarkStart w:id="68" w:name="_Toc196469105"/>
      <w:r w:rsidRPr="00176E3F">
        <w:rPr>
          <w:rFonts w:ascii="Arial" w:hAnsi="Arial"/>
          <w:color w:val="2C4D9C"/>
        </w:rPr>
        <w:t>Kaebused ja kohtulik edasikaebamine</w:t>
      </w:r>
      <w:bookmarkEnd w:id="68"/>
    </w:p>
    <w:p w14:paraId="3392A789" w14:textId="77777777" w:rsidR="00133E45" w:rsidRPr="00176E3F" w:rsidRDefault="007D29CE" w:rsidP="00825020">
      <w:pPr>
        <w:pStyle w:val="BodyText"/>
        <w:spacing w:before="211" w:line="216" w:lineRule="auto"/>
        <w:ind w:left="0"/>
        <w:jc w:val="both"/>
        <w:rPr>
          <w:rFonts w:ascii="Arial" w:hAnsi="Arial" w:cs="Arial"/>
        </w:rPr>
      </w:pPr>
      <w:r w:rsidRPr="00176E3F">
        <w:rPr>
          <w:rFonts w:ascii="Arial" w:hAnsi="Arial"/>
        </w:rPr>
        <w:t>Kui leiate, et valikukomisjoni või ametisse nimetava asutuse või ametiisiku otsus kahjustab teie õigusi, võite esitada valikumenetluse mis tahes etapis Euroopa Liidu ametnike personalieeskirjade</w:t>
      </w:r>
      <w:r w:rsidRPr="00176E3F">
        <w:rPr>
          <w:rFonts w:ascii="Arial" w:hAnsi="Arial"/>
          <w:vertAlign w:val="superscript"/>
        </w:rPr>
        <w:t>4</w:t>
      </w:r>
      <w:r w:rsidRPr="00176E3F">
        <w:rPr>
          <w:rFonts w:ascii="Arial" w:hAnsi="Arial"/>
        </w:rPr>
        <w:t xml:space="preserve"> artikli 90 lõike 2 alusel kaebuse.</w:t>
      </w:r>
    </w:p>
    <w:p w14:paraId="1C320319" w14:textId="77777777" w:rsidR="00133E45" w:rsidRPr="00176E3F" w:rsidRDefault="007D29CE" w:rsidP="00825020">
      <w:pPr>
        <w:pStyle w:val="BodyText"/>
        <w:spacing w:before="89"/>
        <w:ind w:left="0"/>
        <w:rPr>
          <w:rFonts w:ascii="Arial" w:hAnsi="Arial" w:cs="Arial"/>
        </w:rPr>
      </w:pPr>
      <w:r w:rsidRPr="00176E3F">
        <w:rPr>
          <w:rFonts w:ascii="Arial" w:hAnsi="Arial"/>
        </w:rPr>
        <w:t>Kaebus tuleks esitada järgmisel aadressil:</w:t>
      </w:r>
    </w:p>
    <w:p w14:paraId="45AD8A45" w14:textId="77777777" w:rsidR="00133E45" w:rsidRPr="00176E3F" w:rsidRDefault="007D29CE">
      <w:pPr>
        <w:pStyle w:val="BodyText"/>
        <w:spacing w:before="108" w:line="216" w:lineRule="auto"/>
        <w:ind w:right="7514"/>
        <w:rPr>
          <w:rFonts w:ascii="Arial" w:hAnsi="Arial" w:cs="Arial"/>
        </w:rPr>
      </w:pPr>
      <w:r w:rsidRPr="00176E3F">
        <w:rPr>
          <w:rFonts w:ascii="Arial" w:hAnsi="Arial"/>
        </w:rPr>
        <w:t>M. le Secrétaire général Parlement européen Bât. Konrad Adenauer 2929 Luxembourg LUXEMBOURG</w:t>
      </w:r>
    </w:p>
    <w:p w14:paraId="2D9E5365" w14:textId="49D4CD24" w:rsidR="00133E45" w:rsidRPr="00176E3F" w:rsidRDefault="007D29CE" w:rsidP="00825020">
      <w:pPr>
        <w:pStyle w:val="BodyText"/>
        <w:spacing w:before="116" w:line="216" w:lineRule="auto"/>
        <w:ind w:left="0"/>
        <w:jc w:val="both"/>
        <w:rPr>
          <w:rFonts w:ascii="Arial" w:hAnsi="Arial" w:cs="Arial"/>
        </w:rPr>
      </w:pPr>
      <w:r w:rsidRPr="00176E3F">
        <w:rPr>
          <w:rFonts w:ascii="Arial" w:hAnsi="Arial"/>
        </w:rPr>
        <w:t>Kaebuse saab esitada e-kirjaga aadressil</w:t>
      </w:r>
      <w:r w:rsidRPr="00176E3F">
        <w:t xml:space="preserve"> </w:t>
      </w:r>
      <w:hyperlink r:id="rId16">
        <w:r w:rsidRPr="00176E3F">
          <w:rPr>
            <w:rFonts w:ascii="Arial" w:hAnsi="Arial"/>
          </w:rPr>
          <w:t>AR90@europarl.europa.eu</w:t>
        </w:r>
      </w:hyperlink>
      <w:r w:rsidRPr="00176E3F">
        <w:t>.</w:t>
      </w:r>
      <w:r w:rsidRPr="00176E3F">
        <w:rPr>
          <w:rFonts w:ascii="Arial" w:hAnsi="Arial"/>
        </w:rPr>
        <w:t xml:space="preserve"> Kui otsustate esitada kaebuse e-kirjaga, nõustute, et kõik teated ja lõplik otsus saadetakse teie e-posti aadressile. Kui esitate kaebuse e-kirjaga, ei ole seda lisaks posti teel vaja saata.</w:t>
      </w:r>
    </w:p>
    <w:p w14:paraId="2DF20F14" w14:textId="77777777" w:rsidR="00133E45" w:rsidRPr="00176E3F" w:rsidRDefault="007D29CE" w:rsidP="00825020">
      <w:pPr>
        <w:pStyle w:val="BodyText"/>
        <w:spacing w:before="115" w:line="216" w:lineRule="auto"/>
        <w:ind w:left="0"/>
        <w:jc w:val="both"/>
        <w:rPr>
          <w:rFonts w:ascii="Arial" w:hAnsi="Arial" w:cs="Arial"/>
        </w:rPr>
      </w:pPr>
      <w:r w:rsidRPr="00176E3F">
        <w:rPr>
          <w:rFonts w:ascii="Arial" w:hAnsi="Arial"/>
        </w:rPr>
        <w:t>Juhime tähelepanu, et ametisse nimetav asutus või ametiisik ei saa valikumenetlustes valikukomisjoni tehtud otsuseid muuta ega tühistada. Valikukomisjoni otsuse saab vaidlustada otse Euroopa Liidu Üldkohtus, ilma Euroopa Liidu ametnike personalieeskirjade artikli 90 lõike 2 kohast eelnevat kaebust esitamata.</w:t>
      </w:r>
    </w:p>
    <w:p w14:paraId="3A392D62" w14:textId="77777777" w:rsidR="00133E45" w:rsidRPr="00176E3F" w:rsidRDefault="007D29CE" w:rsidP="00825020">
      <w:pPr>
        <w:pStyle w:val="BodyText"/>
        <w:spacing w:before="116" w:line="216" w:lineRule="auto"/>
        <w:ind w:left="0"/>
        <w:jc w:val="both"/>
        <w:rPr>
          <w:rFonts w:ascii="Arial" w:hAnsi="Arial" w:cs="Arial"/>
        </w:rPr>
      </w:pPr>
      <w:r w:rsidRPr="00176E3F">
        <w:rPr>
          <w:rFonts w:ascii="Arial" w:hAnsi="Arial"/>
        </w:rPr>
        <w:t>Seevastu ametisse nimetava asutuse või ametiisiku otsuse vaidlustamiseks Euroopa Liidu Üldkohtus tuleb eelnevalt esitada kaebus Euroopa Liidu ametnike personalieeskirjade artikli 90 lõike 2 alusel.</w:t>
      </w:r>
    </w:p>
    <w:p w14:paraId="3E8EEE81" w14:textId="77777777" w:rsidR="00133E45" w:rsidRPr="00176E3F" w:rsidRDefault="00133E45">
      <w:pPr>
        <w:pStyle w:val="BodyText"/>
        <w:ind w:left="0"/>
        <w:rPr>
          <w:sz w:val="20"/>
        </w:rPr>
      </w:pPr>
    </w:p>
    <w:p w14:paraId="0C60A5E8" w14:textId="77777777" w:rsidR="00133E45" w:rsidRPr="00176E3F" w:rsidRDefault="007D29CE">
      <w:pPr>
        <w:pStyle w:val="BodyText"/>
        <w:spacing w:before="60"/>
        <w:ind w:left="0"/>
        <w:rPr>
          <w:sz w:val="20"/>
        </w:rPr>
      </w:pPr>
      <w:r w:rsidRPr="00176E3F">
        <w:rPr>
          <w:noProof/>
          <w:lang w:eastAsia="et-EE"/>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7"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w14:anchorId="59F21032">
                <v:path arrowok="t"/>
                <w10:wrap type="topAndBottom" anchorx="page"/>
              </v:shape>
            </w:pict>
          </mc:Fallback>
        </mc:AlternateContent>
      </w:r>
    </w:p>
    <w:p w14:paraId="72C95CFE" w14:textId="77777777" w:rsidR="00133E45" w:rsidRPr="00176E3F" w:rsidRDefault="007D29CE">
      <w:pPr>
        <w:spacing w:before="35" w:line="216" w:lineRule="auto"/>
        <w:ind w:left="110" w:right="176"/>
        <w:rPr>
          <w:sz w:val="18"/>
          <w:szCs w:val="18"/>
        </w:rPr>
      </w:pPr>
      <w:r w:rsidRPr="00176E3F">
        <w:rPr>
          <w:sz w:val="18"/>
          <w:vertAlign w:val="superscript"/>
        </w:rPr>
        <w:t>4</w:t>
      </w:r>
      <w:r w:rsidRPr="00176E3F">
        <w:rPr>
          <w:sz w:val="18"/>
        </w:rPr>
        <w:t xml:space="preserve"> Vt nõukogu määrust (EMÜ, Euratom, ESTÜ) nr 259/68 (EÜT L 56, 4.3.1968, lk 1), mida on muudetud määrusega (EÜ, Euratom) nr 723/2004 (ELT L 124, 27.4.2004, lk 1) ning viimati Euroopa Parlamendi ja nõukogu 22. oktoobri 2013. aasta määrusega (EL, Euratom) nr 1023/2013, millega muudetakse Euroopa Liidu ametnike personalieeskirju ja Euroopa Liidu muude teenistujate teenistustingimusi (ELT L 287, 29.10.2013, lk 15).</w:t>
      </w:r>
    </w:p>
    <w:p w14:paraId="32016074" w14:textId="77777777" w:rsidR="00133E45" w:rsidRPr="00176E3F" w:rsidRDefault="00133E45">
      <w:pPr>
        <w:spacing w:line="216" w:lineRule="auto"/>
        <w:rPr>
          <w:sz w:val="20"/>
        </w:rPr>
        <w:sectPr w:rsidR="00133E45" w:rsidRPr="00176E3F">
          <w:pgSz w:w="11910" w:h="16840"/>
          <w:pgMar w:top="700" w:right="740" w:bottom="640" w:left="740" w:header="0" w:footer="288" w:gutter="0"/>
          <w:cols w:space="720"/>
        </w:sectPr>
      </w:pPr>
    </w:p>
    <w:p w14:paraId="79DE166F" w14:textId="77777777" w:rsidR="00133E45" w:rsidRPr="00176E3F" w:rsidRDefault="007D29CE" w:rsidP="00825020">
      <w:pPr>
        <w:pStyle w:val="BodyText"/>
        <w:spacing w:before="33"/>
        <w:ind w:left="0"/>
        <w:rPr>
          <w:rFonts w:ascii="Arial" w:hAnsi="Arial" w:cs="Arial"/>
        </w:rPr>
      </w:pPr>
      <w:r w:rsidRPr="00176E3F">
        <w:rPr>
          <w:rFonts w:ascii="Arial" w:hAnsi="Arial"/>
        </w:rPr>
        <w:lastRenderedPageBreak/>
        <w:t>Kohtule tuleb edasikaebus esitada järgmisel aadressil:</w:t>
      </w:r>
    </w:p>
    <w:p w14:paraId="580F876D" w14:textId="77777777" w:rsidR="00133E45" w:rsidRPr="00176E3F" w:rsidRDefault="007D29CE">
      <w:pPr>
        <w:pStyle w:val="BodyText"/>
        <w:spacing w:before="108" w:line="216" w:lineRule="auto"/>
        <w:ind w:right="6176"/>
        <w:rPr>
          <w:rFonts w:ascii="Arial" w:hAnsi="Arial" w:cs="Arial"/>
        </w:rPr>
      </w:pPr>
      <w:r w:rsidRPr="00176E3F">
        <w:rPr>
          <w:rFonts w:ascii="Arial" w:hAnsi="Arial"/>
        </w:rPr>
        <w:t>Tribunal de l'Union européenne 2925 Luxembourg</w:t>
      </w:r>
    </w:p>
    <w:p w14:paraId="66CB3809" w14:textId="77777777" w:rsidR="00133E45" w:rsidRPr="00176E3F" w:rsidRDefault="007D29CE">
      <w:pPr>
        <w:pStyle w:val="BodyText"/>
        <w:spacing w:line="295" w:lineRule="exact"/>
        <w:rPr>
          <w:rFonts w:ascii="Arial" w:hAnsi="Arial" w:cs="Arial"/>
        </w:rPr>
      </w:pPr>
      <w:r w:rsidRPr="00176E3F">
        <w:rPr>
          <w:rFonts w:ascii="Arial" w:hAnsi="Arial"/>
        </w:rPr>
        <w:t>LUXEMBOURG,</w:t>
      </w:r>
    </w:p>
    <w:p w14:paraId="1D31B080" w14:textId="77777777" w:rsidR="00133E45" w:rsidRPr="00176E3F" w:rsidRDefault="007D29CE" w:rsidP="00825020">
      <w:pPr>
        <w:pStyle w:val="BodyText"/>
        <w:spacing w:before="108" w:line="216" w:lineRule="auto"/>
        <w:ind w:left="0"/>
        <w:jc w:val="both"/>
        <w:rPr>
          <w:rFonts w:ascii="Arial" w:hAnsi="Arial" w:cs="Arial"/>
        </w:rPr>
      </w:pPr>
      <w:r w:rsidRPr="00176E3F">
        <w:rPr>
          <w:rFonts w:ascii="Arial" w:hAnsi="Arial"/>
        </w:rPr>
        <w:t>tuginedes Euroopa Liidu toimimise lepingu artiklile 270 ning Euroopa Liidu ametnike personalieeskirjade artiklile 91.</w:t>
      </w:r>
    </w:p>
    <w:p w14:paraId="164CE250" w14:textId="77777777" w:rsidR="00133E45" w:rsidRPr="00176E3F" w:rsidRDefault="007D29CE" w:rsidP="00825020">
      <w:pPr>
        <w:pStyle w:val="BodyText"/>
        <w:spacing w:before="114" w:line="216" w:lineRule="auto"/>
        <w:ind w:left="0"/>
        <w:jc w:val="both"/>
        <w:rPr>
          <w:rFonts w:ascii="Arial" w:hAnsi="Arial" w:cs="Arial"/>
        </w:rPr>
      </w:pPr>
      <w:r w:rsidRPr="00176E3F">
        <w:rPr>
          <w:rFonts w:ascii="Arial" w:hAnsi="Arial"/>
        </w:rPr>
        <w:t>Euroopa Liidu Üldkohtule kaebuse esitamise korral on nõutav Euroopa Liidu liikmesriigi või Euroopa Majanduspiirkonna kohtus esinemise õigusega advokaadi osalemine.</w:t>
      </w:r>
    </w:p>
    <w:p w14:paraId="1E92D94D" w14:textId="46A7BBA0" w:rsidR="00133E45" w:rsidRPr="00176E3F" w:rsidRDefault="007D29CE" w:rsidP="00825020">
      <w:pPr>
        <w:pStyle w:val="BodyText"/>
        <w:spacing w:before="114" w:line="216" w:lineRule="auto"/>
        <w:ind w:left="0"/>
        <w:jc w:val="both"/>
        <w:rPr>
          <w:rFonts w:ascii="Arial" w:hAnsi="Arial" w:cs="Arial"/>
        </w:rPr>
      </w:pPr>
      <w:r w:rsidRPr="00176E3F">
        <w:rPr>
          <w:rFonts w:ascii="Arial" w:hAnsi="Arial"/>
        </w:rPr>
        <w:t>Nende kaebuseliikide suhtes Euroopa Liidu ametnike personalieeskirjade artiklites 90 ja 91 sätestatud tähtaegu hakatakse arvestama kas alates kuupäevast, millal teatati algsest õigusi kahjustavast otsusest, või läbivaatamistaotluse puhul alates kuupäevast, millal teatati valikukomisjoni poolt läbivaatamise järel tehtud algsest otsusest.</w:t>
      </w:r>
    </w:p>
    <w:p w14:paraId="02A72855" w14:textId="77777777" w:rsidR="00133E45" w:rsidRPr="00176E3F" w:rsidRDefault="00133E45">
      <w:pPr>
        <w:pStyle w:val="BodyText"/>
        <w:spacing w:before="54"/>
        <w:ind w:left="0"/>
        <w:rPr>
          <w:rFonts w:ascii="Arial" w:hAnsi="Arial" w:cs="Arial"/>
        </w:rPr>
      </w:pPr>
    </w:p>
    <w:p w14:paraId="61C2F1AF" w14:textId="77777777" w:rsidR="00133E45" w:rsidRPr="00176E3F" w:rsidRDefault="007D29CE">
      <w:pPr>
        <w:pStyle w:val="Heading3"/>
        <w:numPr>
          <w:ilvl w:val="0"/>
          <w:numId w:val="1"/>
        </w:numPr>
        <w:tabs>
          <w:tab w:val="left" w:pos="405"/>
        </w:tabs>
        <w:ind w:left="405" w:hanging="295"/>
        <w:rPr>
          <w:rFonts w:ascii="Arial" w:hAnsi="Arial" w:cs="Arial"/>
        </w:rPr>
      </w:pPr>
      <w:bookmarkStart w:id="69" w:name="_Toc196469106"/>
      <w:r w:rsidRPr="00176E3F">
        <w:rPr>
          <w:rFonts w:ascii="Arial" w:hAnsi="Arial"/>
          <w:color w:val="2C4D9C"/>
        </w:rPr>
        <w:t>Kaebuse esitamine Euroopa Ombudsmanile</w:t>
      </w:r>
      <w:bookmarkEnd w:id="69"/>
    </w:p>
    <w:p w14:paraId="0EBEB83F" w14:textId="77777777" w:rsidR="00133E45" w:rsidRPr="00176E3F" w:rsidRDefault="007D29CE" w:rsidP="00825020">
      <w:pPr>
        <w:pStyle w:val="BodyText"/>
        <w:spacing w:before="211" w:line="216" w:lineRule="auto"/>
        <w:ind w:left="0"/>
        <w:jc w:val="both"/>
        <w:rPr>
          <w:rFonts w:ascii="Arial" w:hAnsi="Arial" w:cs="Arial"/>
        </w:rPr>
      </w:pPr>
      <w:r w:rsidRPr="00176E3F">
        <w:rPr>
          <w:rFonts w:ascii="Arial" w:hAnsi="Arial"/>
        </w:rPr>
        <w:t>Euroopa Liidu kodanikud või elanikud võivad esitada kaebuse Euroopa Ombudsmanile järgmisel aadressil:</w:t>
      </w:r>
    </w:p>
    <w:p w14:paraId="45AF020F" w14:textId="77777777" w:rsidR="00133E45" w:rsidRPr="00176E3F" w:rsidRDefault="007D29CE" w:rsidP="00825020">
      <w:pPr>
        <w:pStyle w:val="BodyText"/>
        <w:spacing w:before="89" w:line="304" w:lineRule="exact"/>
        <w:ind w:left="0"/>
        <w:jc w:val="both"/>
        <w:rPr>
          <w:rFonts w:ascii="Arial" w:hAnsi="Arial" w:cs="Arial"/>
        </w:rPr>
      </w:pPr>
      <w:r w:rsidRPr="00176E3F">
        <w:rPr>
          <w:rFonts w:ascii="Arial" w:hAnsi="Arial"/>
        </w:rPr>
        <w:t>Médiateur européen</w:t>
      </w:r>
    </w:p>
    <w:p w14:paraId="65EEC3A0" w14:textId="77777777" w:rsidR="00133E45" w:rsidRPr="00176E3F" w:rsidRDefault="007D29CE" w:rsidP="00825020">
      <w:pPr>
        <w:pStyle w:val="BodyText"/>
        <w:spacing w:before="10" w:line="216" w:lineRule="auto"/>
        <w:ind w:left="0"/>
        <w:jc w:val="both"/>
        <w:rPr>
          <w:rFonts w:ascii="Arial" w:hAnsi="Arial" w:cs="Arial"/>
        </w:rPr>
      </w:pPr>
      <w:r w:rsidRPr="00176E3F">
        <w:rPr>
          <w:rFonts w:ascii="Arial" w:hAnsi="Arial"/>
        </w:rPr>
        <w:t>1, Avenue du Président Robert Schuman – B.P. 403 67001 Strasbourg Cedex</w:t>
      </w:r>
    </w:p>
    <w:p w14:paraId="13D3CA96" w14:textId="77777777" w:rsidR="00133E45" w:rsidRPr="00176E3F" w:rsidRDefault="007D29CE" w:rsidP="00825020">
      <w:pPr>
        <w:pStyle w:val="BodyText"/>
        <w:spacing w:line="295" w:lineRule="exact"/>
        <w:ind w:left="0"/>
        <w:jc w:val="both"/>
        <w:rPr>
          <w:rFonts w:ascii="Arial" w:hAnsi="Arial" w:cs="Arial"/>
        </w:rPr>
      </w:pPr>
      <w:r w:rsidRPr="00176E3F">
        <w:rPr>
          <w:rFonts w:ascii="Arial" w:hAnsi="Arial"/>
        </w:rPr>
        <w:t>FRANCE,</w:t>
      </w:r>
    </w:p>
    <w:p w14:paraId="3F0FA0D4" w14:textId="7CDA0E18" w:rsidR="00133E45" w:rsidRPr="00176E3F" w:rsidRDefault="007D29CE" w:rsidP="00825020">
      <w:pPr>
        <w:pStyle w:val="BodyText"/>
        <w:spacing w:before="108" w:line="216" w:lineRule="auto"/>
        <w:ind w:left="0"/>
        <w:jc w:val="both"/>
        <w:rPr>
          <w:rFonts w:ascii="Arial" w:hAnsi="Arial" w:cs="Arial"/>
        </w:rPr>
      </w:pPr>
      <w:r w:rsidRPr="00176E3F">
        <w:rPr>
          <w:rFonts w:ascii="Arial" w:hAnsi="Arial"/>
        </w:rPr>
        <w:t>tuginedes Euroopa Liidu toimimise lepingu artikli 228 lõikele 1 ning tingimustel, mis on sätestatud Euroopa Parlamendi 24. juuni 2021. aasta määruses (EL, Euratom) 2021/1163, millega kehtestatakse ombudsmani ülesannete täitmist reguleeriv kord ja üldtingimused (Euroopa Ombudsmani põhikiri) ning tunnistatakse kehtetuks otsus 94/262/ESTÜ, EÜ, Euratom</w:t>
      </w:r>
      <w:r w:rsidRPr="00176E3F">
        <w:rPr>
          <w:rFonts w:ascii="Arial" w:hAnsi="Arial"/>
          <w:vertAlign w:val="superscript"/>
        </w:rPr>
        <w:t>5</w:t>
      </w:r>
      <w:r w:rsidRPr="00176E3F">
        <w:rPr>
          <w:rFonts w:ascii="Arial" w:hAnsi="Arial"/>
        </w:rPr>
        <w:t>.</w:t>
      </w:r>
    </w:p>
    <w:p w14:paraId="5599B1AB" w14:textId="77777777" w:rsidR="00133E45" w:rsidRPr="00176E3F" w:rsidRDefault="007D29CE" w:rsidP="00825020">
      <w:pPr>
        <w:pStyle w:val="BodyText"/>
        <w:spacing w:before="115" w:line="216" w:lineRule="auto"/>
        <w:ind w:left="0"/>
        <w:jc w:val="both"/>
        <w:rPr>
          <w:rFonts w:ascii="Arial" w:hAnsi="Arial" w:cs="Arial"/>
        </w:rPr>
      </w:pPr>
      <w:r w:rsidRPr="00176E3F">
        <w:rPr>
          <w:rFonts w:ascii="Arial" w:hAnsi="Arial"/>
        </w:rPr>
        <w:t>Kaebuse esitamine Euroopa Ombudsmanile ei peata Euroopa Liidu ametnike personalieeskirjade artiklis 91 sätestatud tähtaega kaebuse esitamiseks Euroopa Liidu Üldkohtule Euroopa Liidu toimimise lepingu artikli 270 alusel. Kooskõlas Euroopa Liidu toimimise lepingu artikli 228 lõikega 1 ei uuri ombudsman kaebusi, mille aluseks olevaid väidetavaid asjaolusid käsitletakse või on käsitletud kohtumenetluses.</w:t>
      </w:r>
    </w:p>
    <w:p w14:paraId="0441BFFF" w14:textId="28C7B7C7" w:rsidR="00133E45" w:rsidRPr="00176E3F" w:rsidRDefault="007D29CE" w:rsidP="00825020">
      <w:pPr>
        <w:pStyle w:val="BodyText"/>
        <w:spacing w:before="117" w:line="216" w:lineRule="auto"/>
        <w:ind w:left="0"/>
        <w:jc w:val="both"/>
        <w:rPr>
          <w:rFonts w:ascii="Arial" w:hAnsi="Arial" w:cs="Arial"/>
        </w:rPr>
      </w:pPr>
      <w:r w:rsidRPr="00176E3F">
        <w:rPr>
          <w:rFonts w:ascii="Arial" w:hAnsi="Arial"/>
        </w:rPr>
        <w:t>Läbivaatamistaotluse, edasikaebuse või Euroopa Ombudsmanile kaebuse esitamine ei peata valikukomisjoni tööd.</w:t>
      </w:r>
    </w:p>
    <w:p w14:paraId="696F4910" w14:textId="77777777" w:rsidR="00133E45" w:rsidRPr="00176E3F" w:rsidRDefault="00133E45" w:rsidP="00825020">
      <w:pPr>
        <w:pStyle w:val="BodyText"/>
        <w:ind w:left="0"/>
        <w:jc w:val="both"/>
        <w:rPr>
          <w:sz w:val="20"/>
        </w:rPr>
      </w:pPr>
    </w:p>
    <w:p w14:paraId="6D52EA30" w14:textId="77777777" w:rsidR="00133E45" w:rsidRPr="00176E3F" w:rsidRDefault="00133E45" w:rsidP="00825020">
      <w:pPr>
        <w:pStyle w:val="BodyText"/>
        <w:ind w:left="0"/>
        <w:jc w:val="both"/>
        <w:rPr>
          <w:sz w:val="20"/>
        </w:rPr>
      </w:pPr>
    </w:p>
    <w:p w14:paraId="20EF2B8D" w14:textId="77777777" w:rsidR="00133E45" w:rsidRPr="00176E3F" w:rsidRDefault="00133E45" w:rsidP="00825020">
      <w:pPr>
        <w:pStyle w:val="BodyText"/>
        <w:ind w:left="0"/>
        <w:jc w:val="both"/>
        <w:rPr>
          <w:sz w:val="20"/>
        </w:rPr>
      </w:pPr>
    </w:p>
    <w:p w14:paraId="12667A4C" w14:textId="77777777" w:rsidR="00133E45" w:rsidRPr="00176E3F" w:rsidRDefault="00133E45">
      <w:pPr>
        <w:pStyle w:val="BodyText"/>
        <w:ind w:left="0"/>
        <w:rPr>
          <w:sz w:val="20"/>
        </w:rPr>
      </w:pPr>
    </w:p>
    <w:p w14:paraId="006E6053" w14:textId="77777777" w:rsidR="00133E45" w:rsidRPr="00176E3F" w:rsidRDefault="00133E45">
      <w:pPr>
        <w:pStyle w:val="BodyText"/>
        <w:ind w:left="0"/>
        <w:rPr>
          <w:sz w:val="20"/>
        </w:rPr>
      </w:pPr>
    </w:p>
    <w:p w14:paraId="2571F1CC" w14:textId="77777777" w:rsidR="00133E45" w:rsidRPr="00176E3F" w:rsidRDefault="00133E45">
      <w:pPr>
        <w:pStyle w:val="BodyText"/>
        <w:ind w:left="0"/>
        <w:rPr>
          <w:sz w:val="20"/>
        </w:rPr>
      </w:pPr>
    </w:p>
    <w:p w14:paraId="1F55E7F1" w14:textId="77777777" w:rsidR="00133E45" w:rsidRPr="00176E3F" w:rsidRDefault="00133E45">
      <w:pPr>
        <w:pStyle w:val="BodyText"/>
        <w:ind w:left="0"/>
        <w:rPr>
          <w:sz w:val="20"/>
        </w:rPr>
      </w:pPr>
    </w:p>
    <w:p w14:paraId="3DAFDCCF" w14:textId="67D0F2FF" w:rsidR="00133E45" w:rsidRPr="00176E3F" w:rsidRDefault="00133E45">
      <w:pPr>
        <w:pStyle w:val="BodyText"/>
        <w:ind w:left="0"/>
        <w:rPr>
          <w:sz w:val="20"/>
        </w:rPr>
      </w:pPr>
    </w:p>
    <w:p w14:paraId="1EB6C1A3" w14:textId="206CFBAE" w:rsidR="00133E45" w:rsidRPr="00176E3F" w:rsidRDefault="00133E45">
      <w:pPr>
        <w:pStyle w:val="BodyText"/>
        <w:ind w:left="0"/>
        <w:rPr>
          <w:sz w:val="20"/>
        </w:rPr>
      </w:pPr>
    </w:p>
    <w:p w14:paraId="621AEE85" w14:textId="77777777" w:rsidR="001C3016" w:rsidRPr="00176E3F" w:rsidRDefault="001C3016">
      <w:pPr>
        <w:pStyle w:val="BodyText"/>
        <w:ind w:left="0"/>
        <w:rPr>
          <w:sz w:val="20"/>
        </w:rPr>
      </w:pPr>
    </w:p>
    <w:p w14:paraId="07C0895E" w14:textId="77777777" w:rsidR="001C3016" w:rsidRPr="00176E3F" w:rsidRDefault="001C3016">
      <w:pPr>
        <w:pStyle w:val="BodyText"/>
        <w:ind w:left="0"/>
        <w:rPr>
          <w:sz w:val="20"/>
        </w:rPr>
      </w:pPr>
    </w:p>
    <w:p w14:paraId="7BB036A4" w14:textId="77777777" w:rsidR="001C3016" w:rsidRPr="00176E3F" w:rsidRDefault="001C3016">
      <w:pPr>
        <w:pStyle w:val="BodyText"/>
        <w:ind w:left="0"/>
        <w:rPr>
          <w:sz w:val="20"/>
        </w:rPr>
      </w:pPr>
    </w:p>
    <w:p w14:paraId="7AD0040E" w14:textId="77777777" w:rsidR="001C3016" w:rsidRPr="00176E3F" w:rsidRDefault="001C3016">
      <w:pPr>
        <w:pStyle w:val="BodyText"/>
        <w:ind w:left="0"/>
        <w:rPr>
          <w:sz w:val="20"/>
        </w:rPr>
      </w:pPr>
    </w:p>
    <w:p w14:paraId="346B3BE9" w14:textId="77777777" w:rsidR="001C3016" w:rsidRPr="00176E3F" w:rsidRDefault="001C3016">
      <w:pPr>
        <w:pStyle w:val="BodyText"/>
        <w:ind w:left="0"/>
        <w:rPr>
          <w:sz w:val="20"/>
        </w:rPr>
      </w:pPr>
    </w:p>
    <w:p w14:paraId="0E8B6951" w14:textId="77777777" w:rsidR="001C3016" w:rsidRPr="00176E3F" w:rsidRDefault="001C3016">
      <w:pPr>
        <w:pStyle w:val="BodyText"/>
        <w:ind w:left="0"/>
        <w:rPr>
          <w:sz w:val="20"/>
        </w:rPr>
      </w:pPr>
    </w:p>
    <w:p w14:paraId="642F507F" w14:textId="006D2201" w:rsidR="00133E45" w:rsidRPr="00176E3F" w:rsidRDefault="00133E45">
      <w:pPr>
        <w:pStyle w:val="BodyText"/>
        <w:ind w:left="0"/>
        <w:rPr>
          <w:sz w:val="20"/>
        </w:rPr>
      </w:pPr>
    </w:p>
    <w:p w14:paraId="29FA8742" w14:textId="77777777" w:rsidR="00133E45" w:rsidRPr="00176E3F" w:rsidRDefault="00133E45">
      <w:pPr>
        <w:pStyle w:val="BodyText"/>
        <w:ind w:left="0"/>
        <w:rPr>
          <w:sz w:val="20"/>
        </w:rPr>
      </w:pPr>
    </w:p>
    <w:p w14:paraId="1F1150F7" w14:textId="43997053" w:rsidR="00A11401" w:rsidRPr="00176E3F" w:rsidRDefault="00A11401" w:rsidP="00A11401">
      <w:pPr>
        <w:pStyle w:val="BodyText"/>
        <w:spacing w:before="161"/>
        <w:ind w:left="0"/>
        <w:rPr>
          <w:sz w:val="20"/>
        </w:rPr>
      </w:pPr>
    </w:p>
    <w:p w14:paraId="202A7B48" w14:textId="5E94424F" w:rsidR="00A11401" w:rsidRPr="00176E3F" w:rsidRDefault="00A11401" w:rsidP="00A11401">
      <w:pPr>
        <w:pStyle w:val="BodyText"/>
        <w:spacing w:before="161"/>
        <w:ind w:left="0"/>
        <w:rPr>
          <w:sz w:val="20"/>
        </w:rPr>
      </w:pPr>
    </w:p>
    <w:p w14:paraId="7304B7D3" w14:textId="03CEC87B" w:rsidR="00133E45" w:rsidRPr="00176E3F" w:rsidRDefault="00A11401" w:rsidP="00825020">
      <w:pPr>
        <w:pStyle w:val="BodyText"/>
        <w:spacing w:before="161"/>
        <w:rPr>
          <w:sz w:val="20"/>
        </w:rPr>
      </w:pPr>
      <w:r w:rsidRPr="00695EE2">
        <w:rPr>
          <w:noProof/>
          <w:vertAlign w:val="superscript"/>
          <w:lang w:eastAsia="et-EE"/>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w:pict>
              <v:shape id="Graphic 8"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spid="_x0000_s1026" filled="f" strokeweight="1pt" path="m,l9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w14:anchorId="64239314">
                <v:path arrowok="t"/>
                <w10:wrap type="topAndBottom" anchorx="page"/>
              </v:shape>
            </w:pict>
          </mc:Fallback>
        </mc:AlternateContent>
      </w:r>
      <w:r w:rsidRPr="00695EE2">
        <w:rPr>
          <w:sz w:val="20"/>
          <w:vertAlign w:val="superscript"/>
        </w:rPr>
        <w:t>5</w:t>
      </w:r>
      <w:r w:rsidRPr="00176E3F">
        <w:rPr>
          <w:sz w:val="20"/>
        </w:rPr>
        <w:t xml:space="preserve"> </w:t>
      </w:r>
      <w:hyperlink r:id="rId17" w:tooltip="Juurdepääs dokumendile ELI URI kaudu." w:history="1">
        <w:r w:rsidRPr="00176E3F">
          <w:rPr>
            <w:rStyle w:val="Hyperlink"/>
          </w:rPr>
          <w:t>http://data.europa.eu/eli/reg/2021/1163/oj</w:t>
        </w:r>
      </w:hyperlink>
    </w:p>
    <w:sectPr w:rsidR="00133E45" w:rsidRPr="00176E3F">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695EE2" w:rsidRPr="00176E3F" w:rsidRDefault="00695EE2">
      <w:r w:rsidRPr="00176E3F">
        <w:separator/>
      </w:r>
    </w:p>
  </w:endnote>
  <w:endnote w:type="continuationSeparator" w:id="0">
    <w:p w14:paraId="3B4DCDC9" w14:textId="77777777" w:rsidR="00695EE2" w:rsidRPr="00176E3F" w:rsidRDefault="00695EE2">
      <w:r w:rsidRPr="00176E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695EE2" w:rsidRDefault="00695EE2">
    <w:pPr>
      <w:pStyle w:val="BodyText"/>
      <w:spacing w:line="14" w:lineRule="auto"/>
      <w:ind w:left="0"/>
      <w:rPr>
        <w:sz w:val="10"/>
      </w:rPr>
    </w:pPr>
    <w:r>
      <w:rPr>
        <w:noProof/>
        <w:lang w:eastAsia="et-EE"/>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0A29E63D" w:rsidR="00695EE2" w:rsidRDefault="00695EE2">
                          <w:pPr>
                            <w:pStyle w:val="BodyText"/>
                            <w:spacing w:line="291" w:lineRule="exact"/>
                            <w:ind w:left="60"/>
                          </w:pPr>
                          <w:r>
                            <w:fldChar w:fldCharType="begin"/>
                          </w:r>
                          <w:r>
                            <w:instrText xml:space="preserve"> PAGE </w:instrText>
                          </w:r>
                          <w:r>
                            <w:fldChar w:fldCharType="separate"/>
                          </w:r>
                          <w:r w:rsidR="00F571C5">
                            <w:rPr>
                              <w:noProof/>
                            </w:rPr>
                            <w:t>18</w:t>
                          </w:r>
                          <w: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0A29E63D" w:rsidR="00695EE2" w:rsidRDefault="00695EE2">
                    <w:pPr>
                      <w:pStyle w:val="BodyText"/>
                      <w:spacing w:line="291" w:lineRule="exact"/>
                      <w:ind w:left="60"/>
                    </w:pPr>
                    <w:r>
                      <w:fldChar w:fldCharType="begin"/>
                    </w:r>
                    <w:r>
                      <w:instrText xml:space="preserve"> PAGE </w:instrText>
                    </w:r>
                    <w:r>
                      <w:fldChar w:fldCharType="separate"/>
                    </w:r>
                    <w:r w:rsidR="00F571C5">
                      <w:rPr>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695EE2" w:rsidRPr="00176E3F" w:rsidRDefault="00695EE2">
      <w:r w:rsidRPr="00176E3F">
        <w:separator/>
      </w:r>
    </w:p>
  </w:footnote>
  <w:footnote w:type="continuationSeparator" w:id="0">
    <w:p w14:paraId="6BD7A1D5" w14:textId="77777777" w:rsidR="00695EE2" w:rsidRPr="00176E3F" w:rsidRDefault="00695EE2">
      <w:r w:rsidRPr="00176E3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E75AEB74"/>
    <w:lvl w:ilvl="0" w:tplc="5B3EC6DE">
      <w:start w:val="1"/>
      <w:numFmt w:val="upperLetter"/>
      <w:lvlText w:val="%1."/>
      <w:lvlJc w:val="left"/>
      <w:pPr>
        <w:ind w:left="423" w:hanging="314"/>
      </w:pPr>
      <w:rPr>
        <w:rFonts w:ascii="Arial" w:eastAsia="Myriad Pro" w:hAnsi="Arial" w:cs="Arial"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33D01718"/>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633"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977104839">
    <w:abstractNumId w:val="4"/>
  </w:num>
  <w:num w:numId="2" w16cid:durableId="166140642">
    <w:abstractNumId w:val="3"/>
  </w:num>
  <w:num w:numId="3" w16cid:durableId="808744344">
    <w:abstractNumId w:val="6"/>
  </w:num>
  <w:num w:numId="4" w16cid:durableId="624238735">
    <w:abstractNumId w:val="5"/>
  </w:num>
  <w:num w:numId="5" w16cid:durableId="258683454">
    <w:abstractNumId w:val="0"/>
  </w:num>
  <w:num w:numId="6" w16cid:durableId="237440601">
    <w:abstractNumId w:val="10"/>
  </w:num>
  <w:num w:numId="7" w16cid:durableId="775174936">
    <w:abstractNumId w:val="8"/>
  </w:num>
  <w:num w:numId="8" w16cid:durableId="2124689052">
    <w:abstractNumId w:val="11"/>
  </w:num>
  <w:num w:numId="9" w16cid:durableId="1683893649">
    <w:abstractNumId w:val="7"/>
  </w:num>
  <w:num w:numId="10" w16cid:durableId="1509056309">
    <w:abstractNumId w:val="2"/>
  </w:num>
  <w:num w:numId="11" w16cid:durableId="1102453879">
    <w:abstractNumId w:val="9"/>
  </w:num>
  <w:num w:numId="12" w16cid:durableId="178954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SubDir" w:val="1318"/>
    <w:docVar w:name="TXTLANGUE" w:val="ET"/>
    <w:docVar w:name="TXTLANGUEMIN" w:val="et"/>
    <w:docVar w:name="TXTROUTE" w:val="DV\1318698ET.docx"/>
  </w:docVars>
  <w:rsids>
    <w:rsidRoot w:val="00133E45"/>
    <w:rsid w:val="0003084A"/>
    <w:rsid w:val="00052E7A"/>
    <w:rsid w:val="00064099"/>
    <w:rsid w:val="000849D6"/>
    <w:rsid w:val="000B35E5"/>
    <w:rsid w:val="000C1EAC"/>
    <w:rsid w:val="000D08FB"/>
    <w:rsid w:val="000D24D4"/>
    <w:rsid w:val="000E6DF4"/>
    <w:rsid w:val="001339F6"/>
    <w:rsid w:val="00133BA6"/>
    <w:rsid w:val="00133E45"/>
    <w:rsid w:val="00176E3F"/>
    <w:rsid w:val="001857EA"/>
    <w:rsid w:val="001A18C8"/>
    <w:rsid w:val="001B7A3C"/>
    <w:rsid w:val="001C3016"/>
    <w:rsid w:val="001C4471"/>
    <w:rsid w:val="001C61BC"/>
    <w:rsid w:val="001F6A20"/>
    <w:rsid w:val="002168FF"/>
    <w:rsid w:val="00256886"/>
    <w:rsid w:val="0026118D"/>
    <w:rsid w:val="00261EF7"/>
    <w:rsid w:val="00262EA4"/>
    <w:rsid w:val="002D1984"/>
    <w:rsid w:val="002F5BE0"/>
    <w:rsid w:val="0031170B"/>
    <w:rsid w:val="003325AE"/>
    <w:rsid w:val="0033662F"/>
    <w:rsid w:val="00355F31"/>
    <w:rsid w:val="0036586D"/>
    <w:rsid w:val="00373532"/>
    <w:rsid w:val="003A479F"/>
    <w:rsid w:val="003D0315"/>
    <w:rsid w:val="003D7A24"/>
    <w:rsid w:val="003E3456"/>
    <w:rsid w:val="003F1BE9"/>
    <w:rsid w:val="003F2051"/>
    <w:rsid w:val="0042224E"/>
    <w:rsid w:val="00424A85"/>
    <w:rsid w:val="00431EFB"/>
    <w:rsid w:val="0048072D"/>
    <w:rsid w:val="0049010F"/>
    <w:rsid w:val="004E678C"/>
    <w:rsid w:val="004F4F38"/>
    <w:rsid w:val="004F51F2"/>
    <w:rsid w:val="00510E05"/>
    <w:rsid w:val="00515CA6"/>
    <w:rsid w:val="00517C1E"/>
    <w:rsid w:val="00524869"/>
    <w:rsid w:val="0054583B"/>
    <w:rsid w:val="00546085"/>
    <w:rsid w:val="0055310F"/>
    <w:rsid w:val="00565A11"/>
    <w:rsid w:val="005725E9"/>
    <w:rsid w:val="00584546"/>
    <w:rsid w:val="0058722D"/>
    <w:rsid w:val="005D0CBF"/>
    <w:rsid w:val="005E5255"/>
    <w:rsid w:val="00613CE8"/>
    <w:rsid w:val="0063110E"/>
    <w:rsid w:val="00660124"/>
    <w:rsid w:val="00695EE2"/>
    <w:rsid w:val="006A1E64"/>
    <w:rsid w:val="006A48F1"/>
    <w:rsid w:val="006B4E1E"/>
    <w:rsid w:val="006F4C4B"/>
    <w:rsid w:val="006F5C62"/>
    <w:rsid w:val="00732119"/>
    <w:rsid w:val="007505A4"/>
    <w:rsid w:val="00772763"/>
    <w:rsid w:val="00783CE0"/>
    <w:rsid w:val="007D128C"/>
    <w:rsid w:val="007D29CE"/>
    <w:rsid w:val="007D66C8"/>
    <w:rsid w:val="00810316"/>
    <w:rsid w:val="00825020"/>
    <w:rsid w:val="00870D53"/>
    <w:rsid w:val="00896C2E"/>
    <w:rsid w:val="008F75EB"/>
    <w:rsid w:val="009016FA"/>
    <w:rsid w:val="009050D3"/>
    <w:rsid w:val="00931512"/>
    <w:rsid w:val="00931F6C"/>
    <w:rsid w:val="0094357E"/>
    <w:rsid w:val="00944EE2"/>
    <w:rsid w:val="009573BC"/>
    <w:rsid w:val="00974368"/>
    <w:rsid w:val="009B210D"/>
    <w:rsid w:val="009C31EF"/>
    <w:rsid w:val="009D0ACB"/>
    <w:rsid w:val="00A052C8"/>
    <w:rsid w:val="00A11401"/>
    <w:rsid w:val="00A2517D"/>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D0B10"/>
    <w:rsid w:val="00BE0A31"/>
    <w:rsid w:val="00BE23DF"/>
    <w:rsid w:val="00BE31A4"/>
    <w:rsid w:val="00C25EBB"/>
    <w:rsid w:val="00C41891"/>
    <w:rsid w:val="00C47058"/>
    <w:rsid w:val="00C548AD"/>
    <w:rsid w:val="00C6077A"/>
    <w:rsid w:val="00C65A11"/>
    <w:rsid w:val="00C66C29"/>
    <w:rsid w:val="00C87357"/>
    <w:rsid w:val="00CE2C7A"/>
    <w:rsid w:val="00CE2F12"/>
    <w:rsid w:val="00D41471"/>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EF040F"/>
    <w:rsid w:val="00F01598"/>
    <w:rsid w:val="00F1404F"/>
    <w:rsid w:val="00F571C5"/>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customStyle="1" w:styleId="UnresolvedMention1">
    <w:name w:val="Unresolved Mention1"/>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common-european-framework-reference-language-skills" TargetMode="External"/><Relationship Id="rId10" Type="http://schemas.openxmlformats.org/officeDocument/2006/relationships/hyperlink" Target="https://apply4ep.gestmax.eu/search/index/lang/et_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27C16-D34A-4927-A179-303DC876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6573</Words>
  <Characters>37469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3</cp:revision>
  <cp:lastPrinted>2024-07-16T10:37:00Z</cp:lastPrinted>
  <dcterms:created xsi:type="dcterms:W3CDTF">2025-04-25T08:32:00Z</dcterms:created>
  <dcterms:modified xsi:type="dcterms:W3CDTF">2025-04-25T09:31:00Z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y fmtid="{D5CDD505-2E9C-101B-9397-08002B2CF9AE}" pid="6" name="SDLStudio">
    <vt:lpwstr/>
  </property>
  <property fmtid="{D5CDD505-2E9C-101B-9397-08002B2CF9AE}" pid="7" name="&lt;Extension&gt;">
    <vt:lpwstr>ET</vt:lpwstr>
  </property>
  <property fmtid="{D5CDD505-2E9C-101B-9397-08002B2CF9AE}" pid="8" name="&lt;FdR&gt;">
    <vt:lpwstr>1318698</vt:lpwstr>
  </property>
  <property fmtid="{D5CDD505-2E9C-101B-9397-08002B2CF9AE}" pid="9" name="&lt;Model&gt;">
    <vt:lpwstr>NONE</vt:lpwstr>
  </property>
  <property fmtid="{D5CDD505-2E9C-101B-9397-08002B2CF9AE}" pid="10" name="&lt;Type&gt;">
    <vt:lpwstr>DV</vt:lpwstr>
  </property>
  <property fmtid="{D5CDD505-2E9C-101B-9397-08002B2CF9AE}" pid="11" name="LastEdited with">
    <vt:lpwstr>10.1.0 Build [20250401]</vt:lpwstr>
  </property>
  <property fmtid="{D5CDD505-2E9C-101B-9397-08002B2CF9AE}" pid="12" name="FooterPath">
    <vt:lpwstr>DV\1318698ET.docx</vt:lpwstr>
  </property>
</Properties>
</file>