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AB92B" w14:textId="3C2A1E5B" w:rsidR="00D969F9" w:rsidRPr="000B7425" w:rsidRDefault="00D969F9" w:rsidP="00F43983">
      <w:pPr>
        <w:jc w:val="center"/>
        <w:rPr>
          <w:lang w:val="fr-FR"/>
        </w:rPr>
      </w:pPr>
    </w:p>
    <w:p w14:paraId="2BBE960B" w14:textId="77777777" w:rsidR="00C5446A" w:rsidRPr="005B145B" w:rsidRDefault="00C5446A" w:rsidP="00F43983">
      <w:pPr>
        <w:jc w:val="center"/>
        <w:rPr>
          <w:lang w:val="fr-FR"/>
        </w:rPr>
      </w:pPr>
    </w:p>
    <w:p w14:paraId="498EDB4B" w14:textId="77777777" w:rsidR="00F43983" w:rsidRPr="005B145B" w:rsidRDefault="00F43983" w:rsidP="00F43983">
      <w:pPr>
        <w:jc w:val="center"/>
        <w:rPr>
          <w:lang w:val="fr-FR"/>
        </w:rPr>
      </w:pPr>
    </w:p>
    <w:p w14:paraId="087FA809" w14:textId="77777777" w:rsidR="00C5446A" w:rsidRPr="005B145B" w:rsidRDefault="00C5446A" w:rsidP="00F43983">
      <w:pPr>
        <w:jc w:val="center"/>
        <w:rPr>
          <w:lang w:val="fr-FR"/>
        </w:rPr>
      </w:pPr>
    </w:p>
    <w:p w14:paraId="245E284E" w14:textId="77777777" w:rsidR="00F43983" w:rsidRPr="005B145B" w:rsidRDefault="00F43983" w:rsidP="00F43983">
      <w:pPr>
        <w:jc w:val="center"/>
        <w:rPr>
          <w:sz w:val="40"/>
          <w:szCs w:val="40"/>
        </w:rPr>
      </w:pPr>
      <w:r>
        <w:rPr>
          <w:sz w:val="40"/>
          <w:szCs w:val="40"/>
        </w:rPr>
        <w:t>EUROPAPARLAMENTET</w:t>
      </w:r>
    </w:p>
    <w:p w14:paraId="4B3CF34E" w14:textId="77777777" w:rsidR="00F43983" w:rsidRPr="00905D66" w:rsidRDefault="00F43983" w:rsidP="00F43983">
      <w:pPr>
        <w:jc w:val="center"/>
      </w:pPr>
    </w:p>
    <w:p w14:paraId="4CD7AB04" w14:textId="77777777" w:rsidR="00F43983" w:rsidRPr="00905D66" w:rsidRDefault="00F43983" w:rsidP="00F43983">
      <w:pPr>
        <w:jc w:val="center"/>
      </w:pPr>
    </w:p>
    <w:p w14:paraId="0F8A70FA" w14:textId="14808893" w:rsidR="00C5446A" w:rsidRPr="00627547" w:rsidRDefault="00F43983" w:rsidP="00F43983">
      <w:pPr>
        <w:jc w:val="center"/>
        <w:rPr>
          <w:sz w:val="28"/>
          <w:szCs w:val="28"/>
        </w:rPr>
      </w:pPr>
      <w:r>
        <w:rPr>
          <w:b/>
          <w:sz w:val="28"/>
          <w:szCs w:val="28"/>
        </w:rPr>
        <w:t>Handledning för sökande till Europaparlamentets uttagningsförfaranden</w:t>
      </w:r>
    </w:p>
    <w:p w14:paraId="4D1CD919" w14:textId="77777777" w:rsidR="00C5446A" w:rsidRPr="00905D66" w:rsidRDefault="00C5446A" w:rsidP="00F43983">
      <w:pPr>
        <w:jc w:val="center"/>
      </w:pPr>
    </w:p>
    <w:p w14:paraId="66C16959" w14:textId="77777777" w:rsidR="00F43983" w:rsidRPr="00905D66" w:rsidRDefault="00F43983" w:rsidP="00770C6A"/>
    <w:p w14:paraId="7B55DA96" w14:textId="398C3870" w:rsidR="007F325E" w:rsidRPr="00905951" w:rsidRDefault="007F325E" w:rsidP="00AA2BE7">
      <w:pPr>
        <w:pStyle w:val="Heading1"/>
        <w:rPr>
          <w:rFonts w:ascii="Times New Roman" w:hAnsi="Times New Roman" w:cs="Times New Roman"/>
          <w:sz w:val="24"/>
          <w:szCs w:val="24"/>
        </w:rPr>
      </w:pPr>
      <w:bookmarkStart w:id="0" w:name="_Toc22221328"/>
      <w:bookmarkStart w:id="1" w:name="_Toc11940957"/>
      <w:r>
        <w:rPr>
          <w:b w:val="0"/>
          <w:sz w:val="28"/>
          <w:szCs w:val="28"/>
        </w:rPr>
        <w:t xml:space="preserve">1. </w:t>
      </w:r>
      <w:r>
        <w:rPr>
          <w:rFonts w:ascii="Times New Roman" w:hAnsi="Times New Roman"/>
          <w:sz w:val="24"/>
          <w:szCs w:val="24"/>
        </w:rPr>
        <w:t>INLEDNING</w:t>
      </w:r>
    </w:p>
    <w:p w14:paraId="27AFA85A" w14:textId="77777777" w:rsidR="00A9348F" w:rsidRDefault="002A7FC5" w:rsidP="00544A24">
      <w:pPr>
        <w:pStyle w:val="Heading2"/>
        <w:rPr>
          <w:b w:val="0"/>
          <w:sz w:val="24"/>
          <w:szCs w:val="24"/>
        </w:rPr>
      </w:pPr>
      <w:bookmarkStart w:id="2" w:name="_Toc22221329"/>
      <w:bookmarkStart w:id="3" w:name="_Toc11940958"/>
      <w:bookmarkEnd w:id="0"/>
      <w:bookmarkEnd w:id="1"/>
      <w:r>
        <w:rPr>
          <w:b w:val="0"/>
          <w:sz w:val="24"/>
          <w:szCs w:val="24"/>
        </w:rPr>
        <w:t>Hur går ett uttagningsförfarande till?</w:t>
      </w:r>
      <w:bookmarkEnd w:id="2"/>
      <w:bookmarkEnd w:id="3"/>
    </w:p>
    <w:p w14:paraId="18DA41EA" w14:textId="77777777" w:rsidR="00980A3A" w:rsidRPr="00905D66" w:rsidRDefault="00980A3A" w:rsidP="00980A3A"/>
    <w:p w14:paraId="081F70D9" w14:textId="7383E715" w:rsidR="00A9348F" w:rsidRPr="005B145B" w:rsidRDefault="002A7FC5" w:rsidP="00A9348F">
      <w:r>
        <w:t>Ett uttagningsförfarande innehåller ett antal delprov för att jämföra de sökande. Uttagningsförfarandet är öppet för alla EU-medborgare som vid sista ansökningsdag uppfyller behörighetskraven. Detta förfarande ger alla sökande samma chans att visa sin kompetens och garanterar att urvalet bygger på meriter och att hänsyn tas till principen om likabehandling.</w:t>
      </w:r>
    </w:p>
    <w:p w14:paraId="3938E935" w14:textId="77777777" w:rsidR="00A9348F" w:rsidRPr="00905D66" w:rsidRDefault="00A9348F" w:rsidP="00A9348F"/>
    <w:p w14:paraId="57576ED1" w14:textId="77777777" w:rsidR="00A9348F" w:rsidRDefault="00241C62" w:rsidP="00A9348F">
      <w:r>
        <w:t>De sökande som klarar ett uttagningsförfarande upptas i en förteckning över godkända sökande som Europaparlamentet använder sig av för att tillsätta den tjänst som meddelandet om rekrytering avser.</w:t>
      </w:r>
    </w:p>
    <w:p w14:paraId="50433C97" w14:textId="77777777" w:rsidR="00440881" w:rsidRPr="00905D66" w:rsidRDefault="00440881" w:rsidP="00A9348F"/>
    <w:p w14:paraId="3E783F94" w14:textId="77777777" w:rsidR="00EC5E67" w:rsidRPr="005B145B" w:rsidRDefault="00440881" w:rsidP="00A9348F">
      <w:r>
        <w:t>Eventuella hänvisningar till en person av manligt kön i denna handledning anses också som en hänvisning till en person av kvinnligt kön, och omvänt.</w:t>
      </w:r>
    </w:p>
    <w:p w14:paraId="607F054D" w14:textId="77777777" w:rsidR="00293CE5" w:rsidRPr="00905D66" w:rsidRDefault="00293CE5" w:rsidP="00236ED7"/>
    <w:p w14:paraId="262BD8A0" w14:textId="459817A2" w:rsidR="00EC5E67" w:rsidRPr="005B145B" w:rsidRDefault="00617AE9" w:rsidP="00236ED7">
      <w:r>
        <w:t>För varje uttagningsförfarande tillsätts en uttagningskommitté bestående av företrädare som utses av administrationen och personalkommittén. Kommitténs förfaranden är hemliga och genomförs i enlighet med bilaga III till tjänsteföreskrifterna för tjänstemän i Europeiska unionen</w:t>
      </w:r>
      <w:r w:rsidR="00EE28C4" w:rsidRPr="00DA7075">
        <w:rPr>
          <w:rStyle w:val="FootnoteReference"/>
        </w:rPr>
        <w:footnoteReference w:id="2"/>
      </w:r>
      <w:r>
        <w:t>.</w:t>
      </w:r>
    </w:p>
    <w:p w14:paraId="6925E9D0" w14:textId="77777777" w:rsidR="001042D9" w:rsidRPr="00905D66" w:rsidRDefault="001042D9"/>
    <w:p w14:paraId="6E87B809" w14:textId="77777777" w:rsidR="00617AE9" w:rsidRPr="005B145B" w:rsidRDefault="00617AE9">
      <w:r>
        <w:t>De tillträdeskrav som fastställs i meddelandet om rekrytering kommer att tillämpas strikt av uttagningskommittén när den fattar beslut om att bevilja eller neka en sökande tillträde till förfarandet. Sökande som deltagit i ett tidigare uttagningsförfarande kan inte åberopa detta.</w:t>
      </w:r>
    </w:p>
    <w:p w14:paraId="67AC2B8D" w14:textId="77777777" w:rsidR="00617AE9" w:rsidRPr="00905D66" w:rsidRDefault="00617AE9"/>
    <w:p w14:paraId="530FAAD8" w14:textId="0D08EFAF" w:rsidR="00076C2C" w:rsidRPr="005B145B" w:rsidRDefault="00F43983">
      <w:pPr>
        <w:tabs>
          <w:tab w:val="left" w:pos="0"/>
        </w:tabs>
      </w:pPr>
      <w:r>
        <w:t>För att välja ut de bästa sökandena bedömer uttagningskommittén de sökandes prestationer och deras lämplighet att utföra de arbetsuppgifter som anges i rekryteringsmeddelandet. Det gäller alltså inte bara att bedöma personernas kunskapsnivå, utan också att få fram de bäst kvalificerade personerna utifrån deras meriter.</w:t>
      </w:r>
    </w:p>
    <w:p w14:paraId="1B1A0C85" w14:textId="77777777" w:rsidR="00076C2C" w:rsidRPr="00905D66" w:rsidRDefault="00076C2C">
      <w:pPr>
        <w:tabs>
          <w:tab w:val="left" w:pos="0"/>
        </w:tabs>
      </w:pPr>
    </w:p>
    <w:p w14:paraId="515EFAF2" w14:textId="13B63434" w:rsidR="00BE075D" w:rsidRDefault="00D30E2F">
      <w:pPr>
        <w:tabs>
          <w:tab w:val="left" w:pos="0"/>
        </w:tabs>
      </w:pPr>
      <w:r>
        <w:t>Observera att ett uttagningsförfarande kan ta mellan sex och nio månader, beroende på antalet sökande.</w:t>
      </w:r>
    </w:p>
    <w:p w14:paraId="43CDEB55" w14:textId="77777777" w:rsidR="00027B74" w:rsidRPr="00905D66" w:rsidRDefault="00027B74" w:rsidP="00027B74">
      <w:pPr>
        <w:tabs>
          <w:tab w:val="left" w:pos="0"/>
        </w:tabs>
      </w:pPr>
    </w:p>
    <w:p w14:paraId="4DC9F86A" w14:textId="650DC738" w:rsidR="001C3A7C" w:rsidRPr="00905951" w:rsidRDefault="001C3A7C" w:rsidP="001C3A7C">
      <w:pPr>
        <w:pStyle w:val="Heading1"/>
        <w:rPr>
          <w:rFonts w:ascii="Times New Roman" w:eastAsiaTheme="minorHAnsi" w:hAnsi="Times New Roman" w:cs="Times New Roman"/>
          <w:sz w:val="24"/>
          <w:szCs w:val="24"/>
        </w:rPr>
      </w:pPr>
      <w:bookmarkStart w:id="4" w:name="_Toc22221330"/>
      <w:bookmarkStart w:id="5" w:name="_Toc11940959"/>
      <w:r>
        <w:rPr>
          <w:rFonts w:ascii="Times New Roman" w:hAnsi="Times New Roman"/>
          <w:sz w:val="24"/>
          <w:szCs w:val="24"/>
        </w:rPr>
        <w:t>2. ETAPPERNA I UTTAGNINGSFÖRFARANDET</w:t>
      </w:r>
      <w:bookmarkEnd w:id="4"/>
      <w:bookmarkEnd w:id="5"/>
    </w:p>
    <w:p w14:paraId="584BE0DC" w14:textId="77777777" w:rsidR="00BE075D" w:rsidRPr="00905D66" w:rsidRDefault="00BE075D" w:rsidP="00BE075D"/>
    <w:p w14:paraId="71FE3667" w14:textId="77777777" w:rsidR="00D209C2" w:rsidRDefault="00D209C2" w:rsidP="00D209C2">
      <w:r>
        <w:t>Uttagningsförfarandet består av följande etapper:</w:t>
      </w:r>
    </w:p>
    <w:p w14:paraId="407A0F7E" w14:textId="77777777" w:rsidR="00980A3A" w:rsidRPr="00905D66" w:rsidRDefault="00980A3A" w:rsidP="00476DAA">
      <w:pPr>
        <w:spacing w:line="360" w:lineRule="auto"/>
      </w:pPr>
    </w:p>
    <w:p w14:paraId="25B13B34" w14:textId="29699D33" w:rsidR="00BE075D" w:rsidRPr="005B145B" w:rsidRDefault="00BE075D" w:rsidP="00236ED7">
      <w:pPr>
        <w:spacing w:line="360" w:lineRule="auto"/>
        <w:ind w:firstLine="360"/>
      </w:pPr>
      <w:r>
        <w:t>–</w:t>
      </w:r>
      <w:r>
        <w:tab/>
        <w:t xml:space="preserve">Mottagande av ansökningshandlingar. </w:t>
      </w:r>
    </w:p>
    <w:p w14:paraId="1B38F8FC" w14:textId="77777777" w:rsidR="00BE075D" w:rsidRPr="005B145B" w:rsidRDefault="00BE075D">
      <w:pPr>
        <w:spacing w:line="360" w:lineRule="auto"/>
        <w:ind w:firstLine="360"/>
      </w:pPr>
      <w:r>
        <w:t>–</w:t>
      </w:r>
      <w:r>
        <w:tab/>
        <w:t>Granskning av de allmänna kraven.</w:t>
      </w:r>
    </w:p>
    <w:p w14:paraId="73B48CC6" w14:textId="77777777" w:rsidR="00BE075D" w:rsidRPr="005B145B" w:rsidRDefault="00BE075D">
      <w:pPr>
        <w:spacing w:line="360" w:lineRule="auto"/>
        <w:ind w:firstLine="360"/>
      </w:pPr>
      <w:r>
        <w:t>–</w:t>
      </w:r>
      <w:r>
        <w:tab/>
        <w:t>Granskning av de särskilda kraven.</w:t>
      </w:r>
    </w:p>
    <w:p w14:paraId="70896EBB" w14:textId="77777777" w:rsidR="00BE075D" w:rsidRPr="005B145B" w:rsidRDefault="00BE075D">
      <w:pPr>
        <w:spacing w:line="360" w:lineRule="auto"/>
        <w:ind w:firstLine="360"/>
      </w:pPr>
      <w:r>
        <w:t>–</w:t>
      </w:r>
      <w:r>
        <w:tab/>
        <w:t>Utvärdering av kvalifikationer.</w:t>
      </w:r>
    </w:p>
    <w:p w14:paraId="6369DDDD" w14:textId="77777777" w:rsidR="00BE075D" w:rsidRPr="005B145B" w:rsidRDefault="00BE075D">
      <w:pPr>
        <w:spacing w:line="360" w:lineRule="auto"/>
        <w:ind w:firstLine="360"/>
      </w:pPr>
      <w:r>
        <w:t>–</w:t>
      </w:r>
      <w:r>
        <w:tab/>
        <w:t>Prov.</w:t>
      </w:r>
    </w:p>
    <w:p w14:paraId="6F7150B5" w14:textId="77777777" w:rsidR="00D209C2" w:rsidRPr="005B145B" w:rsidRDefault="00BE075D">
      <w:pPr>
        <w:spacing w:line="360" w:lineRule="auto"/>
        <w:ind w:firstLine="360"/>
      </w:pPr>
      <w:r>
        <w:t>–</w:t>
      </w:r>
      <w:r>
        <w:tab/>
        <w:t>Uppförande på förteckningen över godkända sökande.</w:t>
      </w:r>
    </w:p>
    <w:p w14:paraId="69321F65" w14:textId="2DCC7754" w:rsidR="00600DD8" w:rsidRDefault="006F088A" w:rsidP="00600DD8">
      <w:pPr>
        <w:pStyle w:val="Heading2"/>
        <w:rPr>
          <w:b w:val="0"/>
          <w:sz w:val="24"/>
          <w:szCs w:val="24"/>
        </w:rPr>
      </w:pPr>
      <w:bookmarkStart w:id="6" w:name="_Toc22221331"/>
      <w:bookmarkStart w:id="7" w:name="_Toc11940960"/>
      <w:r>
        <w:rPr>
          <w:b w:val="0"/>
          <w:sz w:val="24"/>
          <w:szCs w:val="24"/>
        </w:rPr>
        <w:t>2.1 Mottagande av ansökningshandlingar</w:t>
      </w:r>
      <w:bookmarkEnd w:id="6"/>
      <w:bookmarkEnd w:id="7"/>
    </w:p>
    <w:p w14:paraId="42EB5868" w14:textId="77777777" w:rsidR="00BE075D" w:rsidRPr="00905D66" w:rsidRDefault="00BE075D" w:rsidP="00BE075D"/>
    <w:p w14:paraId="2C6BD401" w14:textId="776A090F" w:rsidR="006F088A" w:rsidRDefault="00804976" w:rsidP="00463BD9">
      <w:r>
        <w:t xml:space="preserve">Om du väljer att ansöka måste du registrera dig online och noga följa alla steg fram till den slutliga elektroniska valideringen av din ansökan. Du måste, helst i pdf-format, bifoga alla styrkande handlingar som visar att du uppfyller kraven i meddelandet om rekrytering, så att uttagningskommittén kan kontrollera att uppgifterna är korrekta. </w:t>
      </w:r>
    </w:p>
    <w:p w14:paraId="3C07806E" w14:textId="77777777" w:rsidR="006F088A" w:rsidRPr="00905D66" w:rsidRDefault="006F088A" w:rsidP="00463BD9"/>
    <w:p w14:paraId="371F0E27" w14:textId="137CB6C1" w:rsidR="00463BD9" w:rsidRDefault="00836A80" w:rsidP="00463BD9">
      <w:r>
        <w:t>Det enda sättet att ansöka</w:t>
      </w:r>
      <w:r w:rsidR="00905D66">
        <w:t xml:space="preserve"> är att registrera sig online.</w:t>
      </w:r>
    </w:p>
    <w:p w14:paraId="59AB6B24" w14:textId="1676F23E" w:rsidR="00F4509E" w:rsidRDefault="00463BD9" w:rsidP="00236ED7">
      <w:r>
        <w:t>Med hjälp av applikationen Apply4EP går det att ladda upp dokument i en omfattning av sammanlagt högst 3 MB i formaten doc, docx, gif, jpg, txt, pdf, png och rtf.</w:t>
      </w:r>
    </w:p>
    <w:p w14:paraId="203A2A5C" w14:textId="77777777" w:rsidR="00F4509E" w:rsidRPr="00905D66" w:rsidRDefault="00F4509E" w:rsidP="000079FE"/>
    <w:p w14:paraId="597F3BE0" w14:textId="156F2011" w:rsidR="000079FE" w:rsidRDefault="006F088A" w:rsidP="000079FE">
      <w:pPr>
        <w:pStyle w:val="Heading2"/>
        <w:rPr>
          <w:b w:val="0"/>
          <w:sz w:val="24"/>
          <w:szCs w:val="24"/>
        </w:rPr>
      </w:pPr>
      <w:bookmarkStart w:id="8" w:name="_Toc22221333"/>
      <w:bookmarkStart w:id="9" w:name="_Toc11940962"/>
      <w:r>
        <w:rPr>
          <w:b w:val="0"/>
          <w:sz w:val="24"/>
          <w:szCs w:val="24"/>
        </w:rPr>
        <w:t>2.2 Granskning av allmänna och särskilda behörighetskrav</w:t>
      </w:r>
      <w:bookmarkEnd w:id="8"/>
      <w:bookmarkEnd w:id="9"/>
    </w:p>
    <w:p w14:paraId="0128EFDF" w14:textId="2A450D72" w:rsidR="00980A3A" w:rsidRDefault="008C7DE6" w:rsidP="00980A3A">
      <w:r>
        <w:t>Tillsättningsmyndigheten upprättar en förteckning över sökande som lämnat in sina ansökningshandlingar på angivet sätt och inom tidsfristen. Förteckningen överlämnas sedan till uttagningskommittén tillsammans med ansökningshandlingarna.</w:t>
      </w:r>
    </w:p>
    <w:p w14:paraId="06097C6D" w14:textId="77777777" w:rsidR="00B75B80" w:rsidRPr="00905D66" w:rsidRDefault="00B75B80" w:rsidP="00980A3A"/>
    <w:p w14:paraId="1A86FC48" w14:textId="536D7D89" w:rsidR="00D23FDD" w:rsidRPr="005B145B" w:rsidRDefault="00D23FDD" w:rsidP="00236ED7">
      <w:pPr>
        <w:rPr>
          <w:i/>
        </w:rPr>
      </w:pPr>
      <w:r>
        <w:t xml:space="preserve">Uttagningskommittén går igenom ansökningshandlingarna och upprättar en förteckning över de sökande som uppfyller de särskilda kraven enligt avsnitt A.3 i meddelandet om rekrytering. Uttagningskommittén grundar sin bedömning </w:t>
      </w:r>
      <w:r>
        <w:rPr>
          <w:b/>
        </w:rPr>
        <w:t>uteslutande</w:t>
      </w:r>
      <w:r>
        <w:t xml:space="preserve"> på de uppgifter som du lämnat i din ansökan och </w:t>
      </w:r>
      <w:r>
        <w:rPr>
          <w:b/>
        </w:rPr>
        <w:t>som styrks genom intyg och liknande handlingar</w:t>
      </w:r>
      <w:r>
        <w:t>.</w:t>
      </w:r>
    </w:p>
    <w:p w14:paraId="47890776" w14:textId="77777777" w:rsidR="007B3FCA" w:rsidRPr="00905D66" w:rsidRDefault="007B3FCA" w:rsidP="00D23FDD"/>
    <w:p w14:paraId="6EF00CC6" w14:textId="68134772" w:rsidR="000079FE" w:rsidRPr="005B145B" w:rsidRDefault="000079FE" w:rsidP="000079FE">
      <w:pPr>
        <w:tabs>
          <w:tab w:val="left" w:pos="1440"/>
        </w:tabs>
      </w:pPr>
      <w:r>
        <w:t>Studier, vidareutbildning, språkkunskaper och eventuell arbetslivserfarenhet ska beskrivas utförligt i ansökan enligt följande:</w:t>
      </w:r>
    </w:p>
    <w:p w14:paraId="0A26F46E" w14:textId="77777777" w:rsidR="00556822" w:rsidRPr="00905D66" w:rsidRDefault="00556822" w:rsidP="000079FE">
      <w:pPr>
        <w:tabs>
          <w:tab w:val="left" w:pos="1440"/>
        </w:tabs>
      </w:pPr>
    </w:p>
    <w:p w14:paraId="137BD40A" w14:textId="77777777" w:rsidR="000079FE" w:rsidRPr="005B145B" w:rsidRDefault="006B3984" w:rsidP="00621027">
      <w:pPr>
        <w:tabs>
          <w:tab w:val="left" w:pos="720"/>
        </w:tabs>
        <w:ind w:left="720" w:hanging="360"/>
      </w:pPr>
      <w:r>
        <w:t>—</w:t>
      </w:r>
      <w:r>
        <w:tab/>
        <w:t xml:space="preserve">För studier: när studierna påbörjades och avslutades, typ av examensbevis samt uppgifter om vilka ämnen som studerats. </w:t>
      </w:r>
    </w:p>
    <w:p w14:paraId="10824054" w14:textId="77777777" w:rsidR="000079FE" w:rsidRPr="005B145B" w:rsidRDefault="006B3984" w:rsidP="00621027">
      <w:pPr>
        <w:tabs>
          <w:tab w:val="left" w:pos="720"/>
        </w:tabs>
        <w:ind w:left="720" w:hanging="360"/>
      </w:pPr>
      <w:r>
        <w:t>—</w:t>
      </w:r>
      <w:r>
        <w:tab/>
        <w:t>För eventuell arbetslivserfarenhet: datum för arbetsperiodens början och slut samt arbetsuppgifternas exakta art.</w:t>
      </w:r>
    </w:p>
    <w:p w14:paraId="6FEA8EEF" w14:textId="77777777" w:rsidR="00556822" w:rsidRPr="00905D66" w:rsidRDefault="00556822" w:rsidP="000079FE">
      <w:pPr>
        <w:tabs>
          <w:tab w:val="left" w:pos="540"/>
        </w:tabs>
        <w:ind w:left="540" w:hanging="540"/>
      </w:pPr>
    </w:p>
    <w:p w14:paraId="147A5E6A" w14:textId="3A85E74E" w:rsidR="000079FE" w:rsidRPr="005B145B" w:rsidRDefault="008C7DE6" w:rsidP="00556822">
      <w:pPr>
        <w:tabs>
          <w:tab w:val="left" w:pos="0"/>
        </w:tabs>
      </w:pPr>
      <w:r>
        <w:t>Om du har publicerat studier, artiklar eller andra texter som är relevanta för arbetsuppgifterna ska detta anges i ansökan.</w:t>
      </w:r>
    </w:p>
    <w:p w14:paraId="3584B817" w14:textId="77777777" w:rsidR="000079FE" w:rsidRPr="00905D66" w:rsidRDefault="000079FE" w:rsidP="000079FE"/>
    <w:p w14:paraId="3F970AF2" w14:textId="77777777" w:rsidR="000079FE" w:rsidRPr="005B145B" w:rsidRDefault="000079FE" w:rsidP="000079FE">
      <w:r>
        <w:t xml:space="preserve">I detta skede utesluts sökande som inte uppfyller de särskilda tillträdeskraven i meddelandet om rekrytering. </w:t>
      </w:r>
    </w:p>
    <w:p w14:paraId="208BAF6C" w14:textId="77777777" w:rsidR="000079FE" w:rsidRPr="00905D66" w:rsidRDefault="000079FE" w:rsidP="000079FE"/>
    <w:p w14:paraId="29D57CFB" w14:textId="77777777" w:rsidR="006F0663" w:rsidRDefault="008F5C38" w:rsidP="00600DD8">
      <w:r>
        <w:t>Uttagningskommittén kommer att meddela dig per e-post om du har beviljats eller nekats att delta i uttagningsförfarandet.</w:t>
      </w:r>
    </w:p>
    <w:p w14:paraId="6FCD762A" w14:textId="25606E12" w:rsidR="006F0663" w:rsidRDefault="008060E8" w:rsidP="006F0663">
      <w:pPr>
        <w:pStyle w:val="Heading2"/>
        <w:rPr>
          <w:b w:val="0"/>
          <w:sz w:val="24"/>
          <w:szCs w:val="24"/>
        </w:rPr>
      </w:pPr>
      <w:bookmarkStart w:id="10" w:name="_Toc22221334"/>
      <w:bookmarkStart w:id="11" w:name="_Toc11940963"/>
      <w:r>
        <w:rPr>
          <w:b w:val="0"/>
          <w:sz w:val="24"/>
          <w:szCs w:val="24"/>
        </w:rPr>
        <w:t>2.3 Utvärdering av kvalifikationer</w:t>
      </w:r>
      <w:bookmarkEnd w:id="10"/>
      <w:bookmarkEnd w:id="11"/>
    </w:p>
    <w:p w14:paraId="383B1BF9" w14:textId="77777777" w:rsidR="00980A3A" w:rsidRPr="00905D66" w:rsidRDefault="00980A3A" w:rsidP="00980A3A"/>
    <w:p w14:paraId="4EACFCE4" w14:textId="62FA6D30" w:rsidR="002C60BD" w:rsidRPr="005B145B" w:rsidRDefault="008C15AC" w:rsidP="002C60BD">
      <w:r>
        <w:t xml:space="preserve">För att utse vilka sökande som ska kallas till proven gör uttagningskommittén en utvärdering av kvalifikationerna bland de godkända sökandena. Uttagningskommittén grundar sin bedömning </w:t>
      </w:r>
      <w:r>
        <w:rPr>
          <w:b/>
        </w:rPr>
        <w:t>uteslutande</w:t>
      </w:r>
      <w:r>
        <w:t xml:space="preserve"> på de uppgifter som du lämnat i din ansökan och </w:t>
      </w:r>
      <w:r>
        <w:rPr>
          <w:b/>
        </w:rPr>
        <w:t>som styrks genom intyg och liknande handlingar</w:t>
      </w:r>
      <w:r>
        <w:t xml:space="preserve"> som ska bifogas (helst i pdf-format).</w:t>
      </w:r>
      <w:r>
        <w:rPr>
          <w:b/>
        </w:rPr>
        <w:t xml:space="preserve"> </w:t>
      </w:r>
      <w:r>
        <w:t xml:space="preserve">Uttagningskommittén grundar sin bedömning på de kriterier som den i förväg fastställt, med beaktande av de kvalifikationer som fastställs i meddelandet om rekrytering. </w:t>
      </w:r>
    </w:p>
    <w:p w14:paraId="5D6EA412" w14:textId="77777777" w:rsidR="002C60BD" w:rsidRPr="00905D66" w:rsidRDefault="002C60BD" w:rsidP="002C60BD"/>
    <w:p w14:paraId="7899404B" w14:textId="77777777" w:rsidR="0014762D" w:rsidRPr="005B145B" w:rsidRDefault="008F5C38" w:rsidP="002C60BD">
      <w:r>
        <w:t>Uttagningskommittén kommer att meddela dig e-post om du beviljats eller nekats att delta i proven.</w:t>
      </w:r>
    </w:p>
    <w:p w14:paraId="2A4483D2" w14:textId="0CCB56BB" w:rsidR="00AA6FFC" w:rsidRDefault="008060E8" w:rsidP="00076C2C">
      <w:pPr>
        <w:pStyle w:val="Heading2"/>
        <w:rPr>
          <w:b w:val="0"/>
          <w:sz w:val="24"/>
          <w:szCs w:val="24"/>
        </w:rPr>
      </w:pPr>
      <w:bookmarkStart w:id="12" w:name="_Toc22221335"/>
      <w:bookmarkStart w:id="13" w:name="_Toc11940964"/>
      <w:r>
        <w:rPr>
          <w:b w:val="0"/>
          <w:sz w:val="24"/>
          <w:szCs w:val="24"/>
        </w:rPr>
        <w:t>2.4 Prov</w:t>
      </w:r>
      <w:bookmarkEnd w:id="12"/>
      <w:bookmarkEnd w:id="13"/>
    </w:p>
    <w:p w14:paraId="2181CB75" w14:textId="77777777" w:rsidR="00980A3A" w:rsidRPr="00905D66" w:rsidRDefault="00980A3A" w:rsidP="00980A3A"/>
    <w:p w14:paraId="0B671BE0" w14:textId="77777777" w:rsidR="00B21F97" w:rsidRDefault="00B21F97" w:rsidP="00B21F97">
      <w:r>
        <w:t>Alla prov är obligatoriska och fungerar som utslagsprov. Det högsta antal sökande som kallas till prov fastställs i meddelandet om rekrytering.</w:t>
      </w:r>
    </w:p>
    <w:p w14:paraId="0DA52816" w14:textId="38531A5C" w:rsidR="00A373B1" w:rsidRDefault="00A373B1" w:rsidP="00B21F97">
      <w:r>
        <w:t xml:space="preserve">För beskrivning och poängsättning av proven, se avsnitt B.3 i meddelandet om rekrytering. </w:t>
      </w:r>
    </w:p>
    <w:p w14:paraId="67271602" w14:textId="18C6D3B3" w:rsidR="00293CE5" w:rsidRPr="00905D66" w:rsidRDefault="00293CE5" w:rsidP="00B21F97"/>
    <w:tbl>
      <w:tblPr>
        <w:tblStyle w:val="TableGrid"/>
        <w:tblW w:w="0" w:type="auto"/>
        <w:tblLook w:val="04A0" w:firstRow="1" w:lastRow="0" w:firstColumn="1" w:lastColumn="0" w:noHBand="0" w:noVBand="1"/>
      </w:tblPr>
      <w:tblGrid>
        <w:gridCol w:w="9016"/>
      </w:tblGrid>
      <w:tr w:rsidR="00293CE5" w:rsidRPr="009F7573" w14:paraId="022CA5AB" w14:textId="77777777" w:rsidTr="00293CE5">
        <w:tc>
          <w:tcPr>
            <w:tcW w:w="9016" w:type="dxa"/>
          </w:tcPr>
          <w:p w14:paraId="4CB97B11" w14:textId="77777777" w:rsidR="00293CE5" w:rsidRPr="00CC0D7B" w:rsidRDefault="00293CE5" w:rsidP="00293CE5">
            <w:pPr>
              <w:spacing w:before="32"/>
              <w:ind w:left="2558"/>
              <w:rPr>
                <w:rFonts w:ascii="Arial" w:eastAsia="Arial" w:hAnsi="Arial" w:cs="Arial"/>
                <w:sz w:val="22"/>
                <w:szCs w:val="22"/>
              </w:rPr>
            </w:pPr>
            <w:r>
              <w:rPr>
                <w:rFonts w:ascii="Arial" w:hAnsi="Arial"/>
                <w:b/>
                <w:sz w:val="22"/>
                <w:szCs w:val="22"/>
              </w:rPr>
              <w:t>Tekniska specifikationer – onlineprov</w:t>
            </w:r>
          </w:p>
          <w:p w14:paraId="02B32042" w14:textId="77777777" w:rsidR="00293CE5" w:rsidRPr="00905D66" w:rsidRDefault="00293CE5" w:rsidP="00293CE5">
            <w:pPr>
              <w:spacing w:before="3" w:line="100" w:lineRule="exact"/>
              <w:rPr>
                <w:sz w:val="11"/>
                <w:szCs w:val="11"/>
              </w:rPr>
            </w:pPr>
          </w:p>
          <w:p w14:paraId="2CE938BA" w14:textId="77777777" w:rsidR="00293CE5" w:rsidRPr="00905D66" w:rsidRDefault="00293CE5" w:rsidP="00293CE5">
            <w:pPr>
              <w:spacing w:line="200" w:lineRule="exact"/>
            </w:pPr>
          </w:p>
          <w:p w14:paraId="0A320C9F" w14:textId="77777777" w:rsidR="00293CE5" w:rsidRPr="00905D66" w:rsidRDefault="00293CE5" w:rsidP="00293CE5">
            <w:pPr>
              <w:spacing w:line="200" w:lineRule="exact"/>
            </w:pPr>
          </w:p>
          <w:p w14:paraId="3D1ADA19" w14:textId="4E088211" w:rsidR="00293CE5" w:rsidRPr="00CC0D7B" w:rsidRDefault="00905951" w:rsidP="00293CE5">
            <w:pPr>
              <w:spacing w:line="240" w:lineRule="exact"/>
              <w:ind w:right="80"/>
              <w:rPr>
                <w:rFonts w:ascii="Arial" w:eastAsia="Arial" w:hAnsi="Arial" w:cs="Arial"/>
                <w:sz w:val="22"/>
                <w:szCs w:val="22"/>
              </w:rPr>
            </w:pPr>
            <w:r>
              <w:rPr>
                <w:rFonts w:ascii="Arial" w:hAnsi="Arial"/>
                <w:sz w:val="22"/>
                <w:szCs w:val="22"/>
              </w:rPr>
              <w:t>För prov som anordnas online anlitar Europaparlamentet en tjänsteleverantör, TestWe.</w:t>
            </w:r>
          </w:p>
          <w:p w14:paraId="4A2DBC9C" w14:textId="77777777" w:rsidR="00293CE5" w:rsidRPr="00905D66" w:rsidRDefault="00293CE5" w:rsidP="00293CE5">
            <w:pPr>
              <w:spacing w:before="10" w:line="240" w:lineRule="exact"/>
            </w:pPr>
          </w:p>
          <w:p w14:paraId="57A98A1B" w14:textId="2FF579AD" w:rsidR="00293CE5" w:rsidRPr="00CC0D7B" w:rsidRDefault="00905951" w:rsidP="00293CE5">
            <w:pPr>
              <w:ind w:right="938"/>
              <w:rPr>
                <w:rFonts w:ascii="Arial" w:eastAsia="Arial" w:hAnsi="Arial" w:cs="Arial"/>
                <w:sz w:val="22"/>
                <w:szCs w:val="22"/>
              </w:rPr>
            </w:pPr>
            <w:r>
              <w:rPr>
                <w:rFonts w:ascii="Arial" w:hAnsi="Arial"/>
                <w:sz w:val="22"/>
                <w:szCs w:val="22"/>
              </w:rPr>
              <w:t>Du behöver en dator som är utrustad med följande:</w:t>
            </w:r>
          </w:p>
          <w:p w14:paraId="1E241B0E" w14:textId="77777777" w:rsidR="00293CE5" w:rsidRPr="00905D66" w:rsidRDefault="00293CE5" w:rsidP="00293CE5">
            <w:pPr>
              <w:spacing w:before="14" w:line="240" w:lineRule="exact"/>
            </w:pPr>
          </w:p>
          <w:p w14:paraId="6A2EBB7B" w14:textId="372D8686" w:rsidR="00293CE5" w:rsidRPr="009D34C3" w:rsidRDefault="00293CE5" w:rsidP="00293CE5">
            <w:pPr>
              <w:rPr>
                <w:rFonts w:ascii="Arial" w:eastAsia="Arial" w:hAnsi="Arial" w:cs="Arial"/>
                <w:sz w:val="22"/>
                <w:szCs w:val="22"/>
              </w:rPr>
            </w:pPr>
            <w:r>
              <w:rPr>
                <w:rFonts w:ascii="Segoe MDL2 Assets" w:hAnsi="Segoe MDL2 Assets"/>
                <w:sz w:val="22"/>
                <w:szCs w:val="22"/>
              </w:rPr>
              <w:t></w:t>
            </w:r>
            <w:r>
              <w:rPr>
                <w:rFonts w:ascii="Arial" w:hAnsi="Arial"/>
                <w:sz w:val="22"/>
                <w:szCs w:val="22"/>
              </w:rPr>
              <w:t xml:space="preserve"> Operativsystemet Microsoft Windows 7 eller senare, alternativt Apple OS X 10.10 ”Yosemite” eller senare för</w:t>
            </w:r>
          </w:p>
          <w:p w14:paraId="1DDB3DE5" w14:textId="77777777" w:rsidR="00293CE5" w:rsidRPr="00CC0D7B" w:rsidRDefault="00293CE5" w:rsidP="00293CE5">
            <w:pPr>
              <w:ind w:left="820"/>
              <w:rPr>
                <w:rFonts w:ascii="Arial" w:eastAsia="Arial" w:hAnsi="Arial" w:cs="Arial"/>
                <w:sz w:val="22"/>
                <w:szCs w:val="22"/>
              </w:rPr>
            </w:pPr>
            <w:r>
              <w:rPr>
                <w:rFonts w:ascii="Arial" w:hAnsi="Arial"/>
                <w:sz w:val="22"/>
                <w:szCs w:val="22"/>
              </w:rPr>
              <w:t>Mac.</w:t>
            </w:r>
          </w:p>
          <w:p w14:paraId="7EE2365B" w14:textId="77777777" w:rsidR="00293CE5" w:rsidRPr="00905D66" w:rsidRDefault="00293CE5" w:rsidP="00293CE5">
            <w:pPr>
              <w:spacing w:before="8" w:line="120" w:lineRule="exact"/>
              <w:rPr>
                <w:sz w:val="12"/>
                <w:szCs w:val="12"/>
              </w:rPr>
            </w:pPr>
          </w:p>
          <w:p w14:paraId="474C3BCB" w14:textId="02321039" w:rsidR="00293CE5" w:rsidRPr="00CC0D7B" w:rsidRDefault="00293CE5" w:rsidP="00293CE5">
            <w:pPr>
              <w:rPr>
                <w:rFonts w:ascii="Arial" w:eastAsia="Arial" w:hAnsi="Arial" w:cs="Arial"/>
                <w:sz w:val="22"/>
                <w:szCs w:val="22"/>
              </w:rPr>
            </w:pPr>
            <w:r>
              <w:rPr>
                <w:rFonts w:ascii="Segoe MDL2 Assets" w:hAnsi="Segoe MDL2 Assets"/>
                <w:sz w:val="22"/>
                <w:szCs w:val="22"/>
              </w:rPr>
              <w:t></w:t>
            </w:r>
            <w:r>
              <w:rPr>
                <w:rFonts w:ascii="Arial" w:hAnsi="Arial"/>
                <w:sz w:val="22"/>
                <w:szCs w:val="22"/>
              </w:rPr>
              <w:t xml:space="preserve"> 1GB fritt utrymme på hårddisken.</w:t>
            </w:r>
          </w:p>
          <w:p w14:paraId="529EA29A" w14:textId="77777777" w:rsidR="00293CE5" w:rsidRPr="00905D66" w:rsidRDefault="00293CE5" w:rsidP="00293CE5">
            <w:pPr>
              <w:spacing w:before="9" w:line="120" w:lineRule="exact"/>
              <w:rPr>
                <w:sz w:val="12"/>
                <w:szCs w:val="12"/>
              </w:rPr>
            </w:pPr>
          </w:p>
          <w:p w14:paraId="2AD0CF34" w14:textId="47D50AE7" w:rsidR="00293CE5" w:rsidRPr="00CC0D7B" w:rsidRDefault="00293CE5" w:rsidP="00293CE5">
            <w:pPr>
              <w:rPr>
                <w:rFonts w:ascii="Arial" w:eastAsia="Arial" w:hAnsi="Arial" w:cs="Arial"/>
                <w:sz w:val="22"/>
                <w:szCs w:val="22"/>
              </w:rPr>
            </w:pPr>
            <w:r>
              <w:rPr>
                <w:rFonts w:ascii="Segoe MDL2 Assets" w:hAnsi="Segoe MDL2 Assets"/>
                <w:sz w:val="22"/>
                <w:szCs w:val="22"/>
              </w:rPr>
              <w:t></w:t>
            </w:r>
            <w:r>
              <w:rPr>
                <w:rFonts w:ascii="Arial" w:hAnsi="Arial"/>
                <w:sz w:val="22"/>
                <w:szCs w:val="22"/>
              </w:rPr>
              <w:t xml:space="preserve"> En kamera som är ansluten till eller integrerad med din dator.</w:t>
            </w:r>
          </w:p>
          <w:p w14:paraId="27A9CEE4" w14:textId="77777777" w:rsidR="00293CE5" w:rsidRPr="00905D66" w:rsidRDefault="00293CE5" w:rsidP="00293CE5">
            <w:pPr>
              <w:spacing w:before="7" w:line="120" w:lineRule="exact"/>
              <w:rPr>
                <w:sz w:val="12"/>
                <w:szCs w:val="12"/>
              </w:rPr>
            </w:pPr>
          </w:p>
          <w:p w14:paraId="3872C1DE" w14:textId="7AABB4B2" w:rsidR="00293CE5" w:rsidRPr="00CC0D7B" w:rsidRDefault="00293CE5" w:rsidP="00293CE5">
            <w:pPr>
              <w:rPr>
                <w:rFonts w:ascii="Arial" w:eastAsia="Arial" w:hAnsi="Arial" w:cs="Arial"/>
                <w:sz w:val="22"/>
                <w:szCs w:val="22"/>
              </w:rPr>
            </w:pPr>
            <w:r>
              <w:rPr>
                <w:rFonts w:ascii="Segoe MDL2 Assets" w:hAnsi="Segoe MDL2 Assets"/>
                <w:sz w:val="22"/>
                <w:szCs w:val="22"/>
              </w:rPr>
              <w:t></w:t>
            </w:r>
            <w:r>
              <w:rPr>
                <w:rFonts w:ascii="Arial" w:hAnsi="Arial"/>
                <w:sz w:val="22"/>
                <w:szCs w:val="22"/>
              </w:rPr>
              <w:t xml:space="preserve"> Internetuppkoppling.</w:t>
            </w:r>
          </w:p>
          <w:p w14:paraId="25842E9A" w14:textId="77777777" w:rsidR="00293CE5" w:rsidRPr="00905D66" w:rsidRDefault="00293CE5" w:rsidP="00293CE5">
            <w:pPr>
              <w:spacing w:before="7" w:line="120" w:lineRule="exact"/>
              <w:rPr>
                <w:sz w:val="12"/>
                <w:szCs w:val="12"/>
              </w:rPr>
            </w:pPr>
          </w:p>
          <w:p w14:paraId="5AFC9253" w14:textId="6DE313D9" w:rsidR="00293CE5" w:rsidRPr="00CC0D7B" w:rsidRDefault="00293CE5" w:rsidP="00293CE5">
            <w:pPr>
              <w:rPr>
                <w:rFonts w:ascii="Arial" w:eastAsia="Arial" w:hAnsi="Arial" w:cs="Arial"/>
                <w:sz w:val="22"/>
                <w:szCs w:val="22"/>
              </w:rPr>
            </w:pPr>
            <w:r>
              <w:rPr>
                <w:rFonts w:ascii="Segoe MDL2 Assets" w:hAnsi="Segoe MDL2 Assets"/>
                <w:sz w:val="22"/>
                <w:szCs w:val="22"/>
              </w:rPr>
              <w:t></w:t>
            </w:r>
            <w:r>
              <w:rPr>
                <w:rFonts w:ascii="Arial" w:hAnsi="Arial"/>
                <w:sz w:val="22"/>
                <w:szCs w:val="22"/>
              </w:rPr>
              <w:t xml:space="preserve"> 4 GB RAM-minne.</w:t>
            </w:r>
          </w:p>
          <w:p w14:paraId="268665D4" w14:textId="77777777" w:rsidR="00293CE5" w:rsidRPr="00905D66" w:rsidRDefault="00293CE5" w:rsidP="00293CE5">
            <w:pPr>
              <w:spacing w:line="200" w:lineRule="exact"/>
            </w:pPr>
          </w:p>
          <w:p w14:paraId="0CFD2A2B" w14:textId="77777777" w:rsidR="00293CE5" w:rsidRPr="00905D66" w:rsidRDefault="00293CE5" w:rsidP="00293CE5">
            <w:pPr>
              <w:spacing w:before="19" w:line="200" w:lineRule="exact"/>
            </w:pPr>
          </w:p>
          <w:p w14:paraId="67477747" w14:textId="77777777" w:rsidR="00293CE5" w:rsidRPr="00CC0D7B" w:rsidRDefault="00293CE5" w:rsidP="00293CE5">
            <w:pPr>
              <w:ind w:right="82"/>
              <w:rPr>
                <w:rFonts w:ascii="Arial" w:eastAsia="Arial" w:hAnsi="Arial" w:cs="Arial"/>
                <w:sz w:val="22"/>
                <w:szCs w:val="22"/>
              </w:rPr>
            </w:pPr>
            <w:r>
              <w:rPr>
                <w:rFonts w:ascii="Arial" w:hAnsi="Arial"/>
                <w:sz w:val="22"/>
                <w:szCs w:val="22"/>
              </w:rPr>
              <w:t>Det fungerar inte med operativsystemen XP, Vista eller lägre, Windows 10 S, Windows ARM (RT), MacOS lägre än 10.10, IOS (Ipad, Iphone), Android, Chromebook, virtuell maskin, Linux (Debian, Ubuntu osv.).</w:t>
            </w:r>
          </w:p>
          <w:p w14:paraId="3BB7DFD2" w14:textId="77777777" w:rsidR="00293CE5" w:rsidRPr="00905D66" w:rsidRDefault="00293CE5" w:rsidP="00293CE5">
            <w:pPr>
              <w:spacing w:before="11" w:line="240" w:lineRule="exact"/>
            </w:pPr>
          </w:p>
          <w:p w14:paraId="18124CE4" w14:textId="77777777" w:rsidR="00293CE5" w:rsidRPr="00CC0D7B" w:rsidRDefault="00293CE5" w:rsidP="00293CE5">
            <w:pPr>
              <w:spacing w:line="276" w:lineRule="auto"/>
              <w:ind w:right="77"/>
              <w:rPr>
                <w:rFonts w:ascii="Arial" w:eastAsia="Arial" w:hAnsi="Arial" w:cs="Arial"/>
                <w:sz w:val="22"/>
                <w:szCs w:val="22"/>
              </w:rPr>
            </w:pPr>
            <w:r>
              <w:rPr>
                <w:rFonts w:ascii="Arial" w:hAnsi="Arial"/>
                <w:sz w:val="22"/>
                <w:szCs w:val="22"/>
              </w:rPr>
              <w:t>Du måste också ha administratörsrättigheter för datorn för att kunna blockera alla andra applikationer (dokument, annan programvara, webbplatser osv.) än TestWe under hela provet.</w:t>
            </w:r>
          </w:p>
          <w:p w14:paraId="111C72E4" w14:textId="77777777" w:rsidR="00293CE5" w:rsidRPr="00905D66" w:rsidRDefault="00293CE5" w:rsidP="00293CE5">
            <w:pPr>
              <w:spacing w:before="19" w:line="240" w:lineRule="exact"/>
            </w:pPr>
          </w:p>
          <w:p w14:paraId="0B7040D1" w14:textId="77777777" w:rsidR="00293CE5" w:rsidRPr="00CC0D7B" w:rsidRDefault="00293CE5" w:rsidP="00293CE5">
            <w:pPr>
              <w:spacing w:line="240" w:lineRule="exact"/>
              <w:ind w:right="80"/>
              <w:rPr>
                <w:rFonts w:ascii="Arial" w:eastAsia="Arial" w:hAnsi="Arial" w:cs="Arial"/>
                <w:sz w:val="22"/>
                <w:szCs w:val="22"/>
              </w:rPr>
            </w:pPr>
            <w:r>
              <w:rPr>
                <w:rFonts w:ascii="Arial" w:hAnsi="Arial"/>
                <w:sz w:val="22"/>
                <w:szCs w:val="22"/>
              </w:rPr>
              <w:t>Du måste se till att datorn är inställd på rätt datum och tid och att skärmupplösningen är korrekt.</w:t>
            </w:r>
          </w:p>
          <w:p w14:paraId="6C7336F0" w14:textId="77777777" w:rsidR="00293CE5" w:rsidRPr="00905D66" w:rsidRDefault="00293CE5" w:rsidP="00293CE5">
            <w:pPr>
              <w:spacing w:before="7" w:line="240" w:lineRule="exact"/>
            </w:pPr>
          </w:p>
          <w:p w14:paraId="1B0F8B0D" w14:textId="77777777" w:rsidR="00293CE5" w:rsidRDefault="00293CE5" w:rsidP="00293CE5">
            <w:pPr>
              <w:ind w:right="77"/>
              <w:rPr>
                <w:rFonts w:ascii="Arial" w:eastAsia="Arial" w:hAnsi="Arial" w:cs="Arial"/>
                <w:sz w:val="22"/>
                <w:szCs w:val="22"/>
              </w:rPr>
            </w:pPr>
            <w:r>
              <w:rPr>
                <w:rFonts w:ascii="Arial" w:hAnsi="Arial"/>
                <w:b/>
                <w:sz w:val="22"/>
                <w:szCs w:val="22"/>
                <w:u w:val="single"/>
              </w:rPr>
              <w:t>Du måste ladda ner, installera, kontrollera och testa applikationen TestWe minst en vecka före provet</w:t>
            </w:r>
            <w:r>
              <w:rPr>
                <w:rFonts w:ascii="Arial" w:hAnsi="Arial"/>
                <w:b/>
                <w:sz w:val="22"/>
                <w:szCs w:val="22"/>
              </w:rPr>
              <w:t xml:space="preserve">. </w:t>
            </w:r>
            <w:r>
              <w:rPr>
                <w:rFonts w:ascii="Arial" w:hAnsi="Arial"/>
                <w:sz w:val="22"/>
                <w:szCs w:val="22"/>
              </w:rPr>
              <w:t xml:space="preserve">För att kunna testa applikationen efter installationen kommer du att </w:t>
            </w:r>
            <w:r>
              <w:rPr>
                <w:rFonts w:ascii="Arial" w:hAnsi="Arial"/>
                <w:sz w:val="22"/>
                <w:szCs w:val="22"/>
              </w:rPr>
              <w:lastRenderedPageBreak/>
              <w:t xml:space="preserve">uppmanas att göra ett test av de tekniska förutsättningarna när du öppnar TestWe. </w:t>
            </w:r>
            <w:r>
              <w:rPr>
                <w:rFonts w:ascii="Arial" w:hAnsi="Arial"/>
                <w:b/>
                <w:sz w:val="22"/>
                <w:szCs w:val="22"/>
              </w:rPr>
              <w:t xml:space="preserve">Detta tekniska test är obligatoriskt </w:t>
            </w:r>
            <w:r>
              <w:rPr>
                <w:rFonts w:ascii="Arial" w:hAnsi="Arial"/>
                <w:sz w:val="22"/>
                <w:szCs w:val="22"/>
              </w:rPr>
              <w:t>men räknas inte in i ditt betyg.</w:t>
            </w:r>
          </w:p>
          <w:p w14:paraId="3E5640EC" w14:textId="77777777" w:rsidR="00293CE5" w:rsidRPr="00905D66" w:rsidRDefault="00293CE5" w:rsidP="00293CE5">
            <w:pPr>
              <w:ind w:right="77"/>
              <w:rPr>
                <w:rFonts w:ascii="Arial" w:eastAsia="Arial" w:hAnsi="Arial" w:cs="Arial"/>
                <w:sz w:val="22"/>
                <w:szCs w:val="22"/>
              </w:rPr>
            </w:pPr>
          </w:p>
          <w:p w14:paraId="0E05775A" w14:textId="3A8BC685" w:rsidR="00293CE5" w:rsidRPr="009D34C3" w:rsidRDefault="00293CE5" w:rsidP="00293CE5">
            <w:pPr>
              <w:rPr>
                <w:rFonts w:ascii="Arial" w:eastAsia="Arial" w:hAnsi="Arial" w:cs="Arial"/>
                <w:spacing w:val="-1"/>
                <w:sz w:val="22"/>
                <w:szCs w:val="22"/>
              </w:rPr>
            </w:pPr>
            <w:r>
              <w:rPr>
                <w:rFonts w:ascii="Arial" w:hAnsi="Arial"/>
                <w:sz w:val="22"/>
                <w:szCs w:val="22"/>
              </w:rPr>
              <w:t>Om du i något skede av uttagningsförfarandet stöter på tekniska problem, vänligen meddela rekryteringsenheten per e-post på</w:t>
            </w:r>
            <w:r>
              <w:t xml:space="preserve"> </w:t>
            </w:r>
            <w:hyperlink r:id="rId8" w:history="1">
              <w:r w:rsidR="00E44616" w:rsidRPr="008648FD">
                <w:rPr>
                  <w:rStyle w:val="Hyperlink"/>
                  <w:rFonts w:ascii="Arial" w:hAnsi="Arial" w:cs="Arial"/>
                  <w:sz w:val="22"/>
                  <w:szCs w:val="22"/>
                </w:rPr>
                <w:t>PERS-APPLY4EPContacts@europarl.europa.eu</w:t>
              </w:r>
            </w:hyperlink>
            <w:r>
              <w:rPr>
                <w:rFonts w:ascii="Arial" w:hAnsi="Arial"/>
                <w:sz w:val="22"/>
                <w:szCs w:val="22"/>
              </w:rPr>
              <w:t>, med tydligt angivande av uttagningsförfarandet nummer och rubrik samt det problem som uppstått, så att vi kan undersöka frågan och vid behov vidta åtgärder.</w:t>
            </w:r>
          </w:p>
          <w:p w14:paraId="02C07477" w14:textId="77777777" w:rsidR="00293CE5" w:rsidRPr="00905D66" w:rsidRDefault="00293CE5" w:rsidP="00293CE5">
            <w:pPr>
              <w:ind w:right="77"/>
              <w:rPr>
                <w:rFonts w:ascii="Arial" w:eastAsia="Arial" w:hAnsi="Arial" w:cs="Arial"/>
                <w:spacing w:val="-1"/>
                <w:sz w:val="22"/>
                <w:szCs w:val="22"/>
              </w:rPr>
            </w:pPr>
          </w:p>
          <w:p w14:paraId="2C40B89F" w14:textId="77777777" w:rsidR="00293CE5" w:rsidRPr="00905D66" w:rsidRDefault="00293CE5" w:rsidP="00293CE5">
            <w:pPr>
              <w:spacing w:before="3" w:line="100" w:lineRule="exact"/>
              <w:rPr>
                <w:sz w:val="10"/>
                <w:szCs w:val="10"/>
              </w:rPr>
            </w:pPr>
          </w:p>
          <w:p w14:paraId="49F778DD" w14:textId="6AC1F98E" w:rsidR="00293CE5" w:rsidRPr="00CC0D7B" w:rsidRDefault="00293CE5" w:rsidP="00293CE5">
            <w:pPr>
              <w:ind w:right="78"/>
              <w:rPr>
                <w:rFonts w:ascii="Arial" w:eastAsia="Arial" w:hAnsi="Arial" w:cs="Arial"/>
                <w:sz w:val="22"/>
                <w:szCs w:val="22"/>
              </w:rPr>
            </w:pPr>
            <w:r>
              <w:rPr>
                <w:rFonts w:ascii="Arial" w:hAnsi="Arial"/>
                <w:b/>
                <w:sz w:val="22"/>
                <w:szCs w:val="22"/>
                <w:u w:val="single"/>
              </w:rPr>
              <w:t>På provdagen</w:t>
            </w:r>
            <w:r>
              <w:rPr>
                <w:rFonts w:ascii="Arial" w:hAnsi="Arial"/>
                <w:b/>
                <w:sz w:val="22"/>
                <w:szCs w:val="22"/>
              </w:rPr>
              <w:t>: Du måste vidta alla nödvändiga åtgärder för att inte behöva lämna din dator under proven. Mer information om hur proven går till och vad du själv ska göra och undvika att göra hittar du i TestWe-handledningen, som kommer att skickas till dig tillsammans med kallelsen till proven.</w:t>
            </w:r>
          </w:p>
          <w:p w14:paraId="35E4A39B" w14:textId="77777777" w:rsidR="00293CE5" w:rsidRPr="00905D66" w:rsidRDefault="00293CE5" w:rsidP="00293CE5">
            <w:pPr>
              <w:spacing w:before="13" w:line="240" w:lineRule="exact"/>
            </w:pPr>
          </w:p>
          <w:p w14:paraId="1F654BAD" w14:textId="77777777" w:rsidR="00293CE5" w:rsidRPr="00CC0D7B" w:rsidRDefault="00293CE5" w:rsidP="00293CE5">
            <w:pPr>
              <w:ind w:right="76"/>
              <w:rPr>
                <w:rFonts w:ascii="Arial" w:eastAsia="Arial" w:hAnsi="Arial" w:cs="Arial"/>
                <w:sz w:val="22"/>
                <w:szCs w:val="22"/>
              </w:rPr>
            </w:pPr>
            <w:r>
              <w:rPr>
                <w:rFonts w:ascii="Arial" w:hAnsi="Arial"/>
                <w:b/>
                <w:sz w:val="22"/>
                <w:szCs w:val="22"/>
              </w:rPr>
              <w:t xml:space="preserve">Om ett problem uppstår under ett prov ska du </w:t>
            </w:r>
            <w:r>
              <w:rPr>
                <w:rFonts w:ascii="Arial" w:hAnsi="Arial"/>
                <w:b/>
                <w:sz w:val="22"/>
                <w:szCs w:val="22"/>
                <w:u w:val="single"/>
              </w:rPr>
              <w:t>omedelbart kontakta TestWe</w:t>
            </w:r>
            <w:r>
              <w:rPr>
                <w:rFonts w:ascii="Arial" w:hAnsi="Arial"/>
                <w:b/>
                <w:sz w:val="22"/>
                <w:szCs w:val="22"/>
              </w:rPr>
              <w:t xml:space="preserve"> per telefon på nummer +33 1 83 62 09 28</w:t>
            </w:r>
            <w:r>
              <w:rPr>
                <w:rFonts w:ascii="Arial" w:hAnsi="Arial"/>
                <w:sz w:val="22"/>
                <w:szCs w:val="22"/>
              </w:rPr>
              <w:t xml:space="preserve"> så att problemet kan lösas och du kan återuppta provet.</w:t>
            </w:r>
          </w:p>
          <w:p w14:paraId="0C14E193" w14:textId="77777777" w:rsidR="00293CE5" w:rsidRPr="00905D66" w:rsidRDefault="00293CE5" w:rsidP="00293CE5">
            <w:pPr>
              <w:spacing w:before="12" w:line="240" w:lineRule="exact"/>
            </w:pPr>
          </w:p>
          <w:p w14:paraId="181E80F2" w14:textId="77777777" w:rsidR="00293CE5" w:rsidRPr="00CC0D7B" w:rsidRDefault="00293CE5" w:rsidP="009915F1">
            <w:pPr>
              <w:ind w:right="1953"/>
              <w:jc w:val="left"/>
              <w:rPr>
                <w:rFonts w:ascii="Arial" w:eastAsia="Arial" w:hAnsi="Arial" w:cs="Arial"/>
                <w:sz w:val="22"/>
                <w:szCs w:val="22"/>
              </w:rPr>
            </w:pPr>
            <w:r>
              <w:rPr>
                <w:rFonts w:ascii="Arial" w:hAnsi="Arial"/>
                <w:sz w:val="22"/>
                <w:szCs w:val="22"/>
              </w:rPr>
              <w:t>Om du avbryter proven kommer de inte att poängsättas.</w:t>
            </w:r>
          </w:p>
          <w:p w14:paraId="1446FB8A" w14:textId="77777777" w:rsidR="00293CE5" w:rsidRPr="00905D66" w:rsidRDefault="00293CE5" w:rsidP="00B21F97"/>
        </w:tc>
      </w:tr>
    </w:tbl>
    <w:p w14:paraId="1EB4390B" w14:textId="77777777" w:rsidR="00293CE5" w:rsidRPr="00905D66" w:rsidRDefault="00293CE5" w:rsidP="00B21F97"/>
    <w:p w14:paraId="2808BBC8" w14:textId="4CFC3E0E" w:rsidR="00556F1A" w:rsidRPr="00905D66" w:rsidRDefault="00556F1A" w:rsidP="00B21F97"/>
    <w:p w14:paraId="2F20EFF9" w14:textId="3A75D392" w:rsidR="00C8656C" w:rsidRDefault="00C8656C" w:rsidP="00B21F97">
      <w:r>
        <w:t xml:space="preserve">Av organisatoriska skäl kan proven anordnas samma dag, men de poängsätts i den ordning de anges i meddelandet om uttagningsprov. Om du inte erhåller det minsta antal poäng som krävs i ett prov kommer juryn inte att poängsätta de efterföljande proven. </w:t>
      </w:r>
    </w:p>
    <w:p w14:paraId="1DA2F043" w14:textId="77777777" w:rsidR="00C8656C" w:rsidRPr="00905D66" w:rsidRDefault="00C8656C" w:rsidP="00B21F97"/>
    <w:p w14:paraId="73A69091" w14:textId="129AAC4B" w:rsidR="00076C2C" w:rsidRDefault="00D233A1" w:rsidP="00076C2C">
      <w:pPr>
        <w:pStyle w:val="Heading2"/>
        <w:rPr>
          <w:b w:val="0"/>
          <w:sz w:val="24"/>
          <w:szCs w:val="24"/>
        </w:rPr>
      </w:pPr>
      <w:bookmarkStart w:id="14" w:name="_Toc22221336"/>
      <w:bookmarkStart w:id="15" w:name="_Toc11940965"/>
      <w:r>
        <w:rPr>
          <w:b w:val="0"/>
          <w:sz w:val="24"/>
          <w:szCs w:val="24"/>
        </w:rPr>
        <w:t>2.5 Förteckning över godkända sökande</w:t>
      </w:r>
      <w:bookmarkEnd w:id="14"/>
      <w:bookmarkEnd w:id="15"/>
    </w:p>
    <w:p w14:paraId="58050ACD" w14:textId="77777777" w:rsidR="00980A3A" w:rsidRPr="00905D66" w:rsidRDefault="00980A3A" w:rsidP="00980A3A"/>
    <w:p w14:paraId="547C4BB0" w14:textId="77777777" w:rsidR="003202C7" w:rsidRDefault="00AE5B65" w:rsidP="00B53298">
      <w:r>
        <w:t>Endast det högsta antal sökande som fastställs i meddelandet om rekrytering kommer att föras upp på förteckningen över godkända sökande. Förteckningen kommer att offentliggöras med namnen på de godkända sökande.</w:t>
      </w:r>
    </w:p>
    <w:p w14:paraId="3F708A63" w14:textId="77777777" w:rsidR="00AF7B68" w:rsidRPr="00905D66" w:rsidRDefault="00AF7B68" w:rsidP="00B53298"/>
    <w:p w14:paraId="5B79BD92" w14:textId="77777777" w:rsidR="003202C7" w:rsidRPr="003202C7" w:rsidRDefault="003202C7" w:rsidP="00B53298">
      <w:r>
        <w:rPr>
          <w:color w:val="000000"/>
        </w:rPr>
        <w:t>Om ditt namn finns med på förteckningen över godkända sökande betyder det att du kan komma att kontaktas av någon av Europaparlamentets enheter för en intervju, men det innebär varken en rätt till eller en garanti för rekrytering till Europaparlamentet.</w:t>
      </w:r>
    </w:p>
    <w:p w14:paraId="686A806C" w14:textId="77777777" w:rsidR="00FA7465" w:rsidRPr="00905D66" w:rsidRDefault="00FA7465" w:rsidP="00B53298"/>
    <w:p w14:paraId="58CDAF23" w14:textId="77777777" w:rsidR="00ED1AA5" w:rsidRPr="00905951" w:rsidRDefault="00076C2C" w:rsidP="00ED1AA5">
      <w:pPr>
        <w:pStyle w:val="Heading1"/>
        <w:rPr>
          <w:rFonts w:ascii="Times New Roman" w:eastAsiaTheme="minorHAnsi" w:hAnsi="Times New Roman" w:cs="Times New Roman"/>
          <w:sz w:val="24"/>
          <w:szCs w:val="24"/>
        </w:rPr>
      </w:pPr>
      <w:bookmarkStart w:id="16" w:name="_Toc22221337"/>
      <w:bookmarkStart w:id="17" w:name="_Toc11940966"/>
      <w:r>
        <w:rPr>
          <w:rFonts w:ascii="Times New Roman" w:hAnsi="Times New Roman"/>
          <w:sz w:val="24"/>
          <w:szCs w:val="24"/>
        </w:rPr>
        <w:t>3. HUR ANSÖKER DU?</w:t>
      </w:r>
      <w:bookmarkEnd w:id="16"/>
      <w:bookmarkEnd w:id="17"/>
    </w:p>
    <w:p w14:paraId="65C4ADE0" w14:textId="7562EF9C" w:rsidR="00B2242B" w:rsidRDefault="00D233A1" w:rsidP="00B2242B">
      <w:pPr>
        <w:pStyle w:val="Heading2"/>
        <w:rPr>
          <w:b w:val="0"/>
          <w:sz w:val="24"/>
          <w:szCs w:val="24"/>
        </w:rPr>
      </w:pPr>
      <w:bookmarkStart w:id="18" w:name="_Toc22221338"/>
      <w:bookmarkStart w:id="19" w:name="_Toc11940967"/>
      <w:r>
        <w:rPr>
          <w:b w:val="0"/>
          <w:sz w:val="24"/>
          <w:szCs w:val="24"/>
        </w:rPr>
        <w:t>3.1 Allmänt</w:t>
      </w:r>
      <w:bookmarkEnd w:id="18"/>
      <w:bookmarkEnd w:id="19"/>
    </w:p>
    <w:p w14:paraId="454F5440" w14:textId="77777777" w:rsidR="00980A3A" w:rsidRPr="00905D66" w:rsidRDefault="00980A3A" w:rsidP="00980A3A"/>
    <w:p w14:paraId="0F5FE7FB" w14:textId="0E0DC58A" w:rsidR="007555DA" w:rsidRPr="005B145B" w:rsidRDefault="007555DA" w:rsidP="0093084F">
      <w:pPr>
        <w:suppressAutoHyphens/>
        <w:ind w:right="70"/>
        <w:rPr>
          <w:spacing w:val="-3"/>
        </w:rPr>
      </w:pPr>
      <w:r>
        <w:t xml:space="preserve">Innan du registrerar dig bör du noggrant kontrollera att du uppfyller samtliga behörighetskrav, både de allmänna och de särskilda kraven. Du bör därför först läsa igenom meddelandet om rekrytering och denna handledning och godta villkoren. </w:t>
      </w:r>
    </w:p>
    <w:p w14:paraId="6F5129B6" w14:textId="13924C2B" w:rsidR="00AA6FFC" w:rsidRPr="00905D66" w:rsidRDefault="00AA6FFC" w:rsidP="00AA6FFC"/>
    <w:p w14:paraId="65C7A2C0" w14:textId="77777777" w:rsidR="00D233A1" w:rsidRPr="00762647" w:rsidRDefault="00D233A1" w:rsidP="00D233A1">
      <w:r>
        <w:t xml:space="preserve">Europaparlamentet erbjuder en webbplattform, Apply4EP, för ansökningar till Europaparlamentets uttagningsprov. Den finns på följande adress: </w:t>
      </w:r>
      <w:hyperlink r:id="rId9" w:history="1">
        <w:r>
          <w:rPr>
            <w:rStyle w:val="Hyperlink"/>
          </w:rPr>
          <w:t>https://apply4ep.gestmax.eu</w:t>
        </w:r>
      </w:hyperlink>
      <w:r>
        <w:t xml:space="preserve"> För att skapa ett konto på Apply4EP måste du klicka på fliken ”Ansök online” i slutet av meddelande om uttagningsprov och därefter följa anvisningarna.</w:t>
      </w:r>
    </w:p>
    <w:p w14:paraId="36BB8A73" w14:textId="77777777" w:rsidR="00D233A1" w:rsidRPr="00905D66" w:rsidRDefault="00D233A1" w:rsidP="00D233A1"/>
    <w:p w14:paraId="4E5790D5" w14:textId="3EA02F3B" w:rsidR="00D233A1" w:rsidRPr="00905D66" w:rsidRDefault="00D233A1" w:rsidP="00D233A1">
      <w:r>
        <w:t>Du kan bara skapa ett enda konto. Du kan dock ändra dina registrerade uppgifter fö</w:t>
      </w:r>
      <w:r w:rsidR="00905D66">
        <w:t>r att uppdatera informationen.</w:t>
      </w:r>
    </w:p>
    <w:p w14:paraId="105C112D" w14:textId="77777777" w:rsidR="00D233A1" w:rsidRPr="000B167C" w:rsidRDefault="00D233A1" w:rsidP="00D233A1">
      <w:r>
        <w:lastRenderedPageBreak/>
        <w:t>Förbered alla styrkande handlingar som ska bifogas i förväg, eftersom ansökningen måste göras i ett enda moment.</w:t>
      </w:r>
    </w:p>
    <w:p w14:paraId="629FB0F5" w14:textId="77777777" w:rsidR="00D233A1" w:rsidRPr="00905D66" w:rsidRDefault="00D233A1" w:rsidP="00AA6FFC">
      <w:pPr>
        <w:rPr>
          <w:b/>
        </w:rPr>
      </w:pPr>
    </w:p>
    <w:p w14:paraId="5472F861" w14:textId="77777777" w:rsidR="0076199C" w:rsidRDefault="00AF7B68" w:rsidP="00AA6FFC">
      <w:r>
        <w:t xml:space="preserve">Du måste fylla i ansökningsformuläret </w:t>
      </w:r>
      <w:r>
        <w:rPr>
          <w:b/>
        </w:rPr>
        <w:t>online</w:t>
      </w:r>
      <w:r>
        <w:t xml:space="preserve"> och bifoga alla styrkande handlingar som krävs, helst i pdf-format. Det går inte att registrera sig efter den sista ansökningsdag som anges i meddelandet om rekrytering. Du rekommenderas starkt att inte vänta till sista dagen för att lämna in ansökan. Europaparlamentet tar inget ansvar för eventuella funktionsfel i sista minuten på grund av en överbelastning av systemet. </w:t>
      </w:r>
    </w:p>
    <w:p w14:paraId="674A0D39" w14:textId="77777777" w:rsidR="0076199C" w:rsidRPr="00905D66" w:rsidRDefault="0076199C" w:rsidP="00AA6FFC"/>
    <w:p w14:paraId="2FB6AC9C" w14:textId="621C0072" w:rsidR="00362A8E" w:rsidRDefault="00AA6FFC" w:rsidP="00AA6FFC">
      <w:r>
        <w:t>Handlingar som skickas på annat sätt än som bilagor till onlineregistreringen kommer inte att beaktas.</w:t>
      </w:r>
    </w:p>
    <w:p w14:paraId="7FE4E54D" w14:textId="5BFDD056" w:rsidR="00DB4935" w:rsidRDefault="00DB4935" w:rsidP="00AA6FFC">
      <w:r>
        <w:t xml:space="preserve">Uttagningsenheten kommer inte att godta ansökningar som lämnas in personligen. </w:t>
      </w:r>
    </w:p>
    <w:p w14:paraId="0E08AE46" w14:textId="77777777" w:rsidR="004211D3" w:rsidRPr="00905D66" w:rsidRDefault="004211D3" w:rsidP="004211D3">
      <w:pPr>
        <w:tabs>
          <w:tab w:val="left" w:pos="1440"/>
        </w:tabs>
      </w:pPr>
    </w:p>
    <w:p w14:paraId="0499AAE5" w14:textId="70ECD43D" w:rsidR="00461F86" w:rsidRPr="00461F86" w:rsidRDefault="00AF7B68" w:rsidP="00123629">
      <w:r>
        <w:t>Om du har en funktionsnedsättning eller om du befinner dig i en situation som kan orsaka problem under proven (t.ex. graviditet, amning, hälsotillstånd, medicinsk behandling osv.) måste du ange detta i ansökningshandlingarna och lämna all relevant information så att administrationen om möjligt kan vidta nödvändiga åtgärder, inom gränserna för vad som anses rimligt. Om det behövs bör du också ange närmare uppgifter i ansökningshandlingarna om de arrangemang som du bedömer vara nödvändiga för att underlätta för dig att delta i proven. Observera att du måste bifoga ett intyg från en nationell myndighet eller ett läkarintyg för att din begäran ska kunna beaktas. Intygen kommer att granskas så att rimliga anpassningsåtgärder kan vidtas vid behov.</w:t>
      </w:r>
    </w:p>
    <w:p w14:paraId="63D4CA76" w14:textId="618D7BDD" w:rsidR="00AA6FFC" w:rsidRDefault="004E7C37" w:rsidP="00873626">
      <w:pPr>
        <w:pStyle w:val="Heading2"/>
        <w:rPr>
          <w:b w:val="0"/>
          <w:sz w:val="24"/>
          <w:szCs w:val="24"/>
        </w:rPr>
      </w:pPr>
      <w:bookmarkStart w:id="20" w:name="_Toc22221339"/>
      <w:bookmarkStart w:id="21" w:name="_Toc11940968"/>
      <w:r>
        <w:rPr>
          <w:b w:val="0"/>
          <w:sz w:val="24"/>
          <w:szCs w:val="24"/>
        </w:rPr>
        <w:t>3.2 Hur ska den fullständiga ansökan lämnas in?</w:t>
      </w:r>
      <w:bookmarkEnd w:id="20"/>
      <w:bookmarkEnd w:id="21"/>
    </w:p>
    <w:p w14:paraId="75680A40" w14:textId="77777777" w:rsidR="00980A3A" w:rsidRPr="00905D66" w:rsidRDefault="00980A3A" w:rsidP="00980A3A"/>
    <w:p w14:paraId="335E1CFB" w14:textId="60E653B2" w:rsidR="00AA6FFC" w:rsidRDefault="00AA6FFC" w:rsidP="00AA6FFC">
      <w:pPr>
        <w:ind w:left="540" w:hanging="540"/>
      </w:pPr>
      <w:r>
        <w:t>1.</w:t>
      </w:r>
      <w:r>
        <w:tab/>
        <w:t xml:space="preserve">Ansök online med hjälp av länken i meddelandet om rekrytering och fyll noga i alla avsnitt ett efter ett. För att göra detta måste du ha ett </w:t>
      </w:r>
      <w:r>
        <w:rPr>
          <w:i/>
        </w:rPr>
        <w:t>enda</w:t>
      </w:r>
      <w:r>
        <w:t xml:space="preserve"> konto på plattformen Apply4EP, som du skapar genom att klicka på ”Ansök online”.</w:t>
      </w:r>
    </w:p>
    <w:p w14:paraId="3C8A9A08" w14:textId="77777777" w:rsidR="0014762D" w:rsidRPr="00905D66" w:rsidRDefault="0014762D" w:rsidP="00AA6FFC">
      <w:pPr>
        <w:ind w:left="540" w:hanging="540"/>
      </w:pPr>
    </w:p>
    <w:p w14:paraId="2C43FE5F" w14:textId="55B0769C" w:rsidR="0014762D" w:rsidRDefault="00402EAF" w:rsidP="0014762D">
      <w:pPr>
        <w:ind w:left="540" w:hanging="540"/>
      </w:pPr>
      <w:r>
        <w:t>2.</w:t>
      </w:r>
      <w:r>
        <w:tab/>
        <w:t xml:space="preserve">Numrera och bifoga alla styrkande handlingar som krävs, helst konverterade till pdf-format. På plattformen Apply4EP går det att ladda upp dokument i en omfattning av </w:t>
      </w:r>
      <w:r>
        <w:rPr>
          <w:b/>
        </w:rPr>
        <w:t>sammanlagt högst 3 MB</w:t>
      </w:r>
      <w:r>
        <w:t>.</w:t>
      </w:r>
    </w:p>
    <w:p w14:paraId="478257B4" w14:textId="77777777" w:rsidR="0014762D" w:rsidRPr="00905D66" w:rsidRDefault="0014762D" w:rsidP="0014762D">
      <w:pPr>
        <w:ind w:left="540" w:hanging="540"/>
      </w:pPr>
    </w:p>
    <w:p w14:paraId="6E6B8262" w14:textId="77777777" w:rsidR="00AA6FFC" w:rsidRDefault="00402EAF" w:rsidP="00873626">
      <w:pPr>
        <w:ind w:left="540" w:hanging="540"/>
      </w:pPr>
      <w:r>
        <w:t>3.</w:t>
      </w:r>
      <w:r>
        <w:tab/>
        <w:t xml:space="preserve">Validera din ansökan genom att följa anvisningarna inom den tidsfrist som anges i meddelandet om rekrytering. När din ansökan har validerats kan du inte längre ändra den eller lägga till handlingar. </w:t>
      </w:r>
    </w:p>
    <w:p w14:paraId="32EE0054" w14:textId="77777777" w:rsidR="00126C9E" w:rsidRPr="00905D66" w:rsidRDefault="00126C9E" w:rsidP="00123629"/>
    <w:p w14:paraId="2D75DC51" w14:textId="77777777" w:rsidR="00FA7465" w:rsidRPr="00905D66" w:rsidRDefault="00FA7465" w:rsidP="00873626">
      <w:pPr>
        <w:ind w:left="540" w:hanging="540"/>
      </w:pPr>
    </w:p>
    <w:p w14:paraId="29F11818" w14:textId="6B64B123" w:rsidR="00560C77" w:rsidRPr="009915F1" w:rsidRDefault="004E7C37" w:rsidP="000A4561">
      <w:pPr>
        <w:pStyle w:val="Heading3"/>
        <w:rPr>
          <w:b w:val="0"/>
          <w:i/>
          <w:iCs/>
          <w:sz w:val="24"/>
          <w:szCs w:val="24"/>
        </w:rPr>
      </w:pPr>
      <w:bookmarkStart w:id="22" w:name="_Toc22221340"/>
      <w:bookmarkStart w:id="23" w:name="_Toc11940969"/>
      <w:r>
        <w:rPr>
          <w:b w:val="0"/>
          <w:sz w:val="24"/>
          <w:szCs w:val="24"/>
        </w:rPr>
        <w:t xml:space="preserve">3.3 </w:t>
      </w:r>
      <w:r>
        <w:rPr>
          <w:b w:val="0"/>
          <w:i/>
          <w:iCs/>
          <w:sz w:val="24"/>
          <w:szCs w:val="24"/>
        </w:rPr>
        <w:t>Vilka styrkande handlingar ska bifogas ansökan?</w:t>
      </w:r>
      <w:bookmarkStart w:id="24" w:name="_Toc22221341"/>
      <w:bookmarkStart w:id="25" w:name="_Toc11940970"/>
      <w:bookmarkEnd w:id="22"/>
      <w:bookmarkEnd w:id="23"/>
    </w:p>
    <w:p w14:paraId="13649A25" w14:textId="77777777" w:rsidR="009E5FA1" w:rsidRDefault="009E5FA1" w:rsidP="000A4561">
      <w:pPr>
        <w:pStyle w:val="Heading3"/>
        <w:rPr>
          <w:sz w:val="22"/>
          <w:szCs w:val="22"/>
        </w:rPr>
      </w:pPr>
      <w:r>
        <w:rPr>
          <w:sz w:val="22"/>
          <w:szCs w:val="22"/>
        </w:rPr>
        <w:t xml:space="preserve">3.3.1 </w:t>
      </w:r>
    </w:p>
    <w:p w14:paraId="518BC204" w14:textId="5F4273E2" w:rsidR="00AA6FFC" w:rsidRPr="007F5604" w:rsidRDefault="00AA6FFC" w:rsidP="000A4561">
      <w:pPr>
        <w:pStyle w:val="Heading3"/>
        <w:rPr>
          <w:sz w:val="22"/>
          <w:szCs w:val="22"/>
        </w:rPr>
      </w:pPr>
      <w:r>
        <w:rPr>
          <w:sz w:val="22"/>
          <w:szCs w:val="22"/>
        </w:rPr>
        <w:t>Allmänt</w:t>
      </w:r>
      <w:bookmarkEnd w:id="24"/>
      <w:bookmarkEnd w:id="25"/>
    </w:p>
    <w:p w14:paraId="799EF3A9" w14:textId="77777777" w:rsidR="00980A3A" w:rsidRPr="00905D66" w:rsidRDefault="00980A3A" w:rsidP="00980A3A"/>
    <w:p w14:paraId="61F693ED" w14:textId="77777777" w:rsidR="00CA288D" w:rsidRDefault="00CA288D" w:rsidP="00AA6FFC">
      <w:r>
        <w:t>Dokument, helst i pdf-format, som du laddar upp när du registrerar dig online, får inte vara märkta ”bestyrkt kopia”.</w:t>
      </w:r>
    </w:p>
    <w:p w14:paraId="4B95DCEA" w14:textId="77777777" w:rsidR="008A1C9B" w:rsidRDefault="00AA6FFC" w:rsidP="00AA6FFC">
      <w:r>
        <w:t xml:space="preserve">Hänvisningar till webbplatser anses inte utgöra handlingar i detta sammanhang. </w:t>
      </w:r>
    </w:p>
    <w:p w14:paraId="4F48D379" w14:textId="77777777" w:rsidR="00AA6FFC" w:rsidRPr="005B145B" w:rsidRDefault="00AA6FFC" w:rsidP="00AA6FFC">
      <w:r>
        <w:t>Utskrifter av webbsidor gäller inte som intyg utan får bifogas endast som kompletterande information till intyg.</w:t>
      </w:r>
    </w:p>
    <w:p w14:paraId="37E5BA53" w14:textId="77777777" w:rsidR="00AA6FFC" w:rsidRPr="00905D66" w:rsidRDefault="00AA6FFC" w:rsidP="00AA6FFC"/>
    <w:p w14:paraId="0329D52D" w14:textId="65099626" w:rsidR="000A4561" w:rsidRPr="005B145B" w:rsidRDefault="000A4561" w:rsidP="00AA6FFC">
      <w:pPr>
        <w:tabs>
          <w:tab w:val="left" w:pos="1440"/>
        </w:tabs>
        <w:rPr>
          <w:b/>
        </w:rPr>
      </w:pPr>
      <w:r>
        <w:rPr>
          <w:b/>
          <w:u w:val="single"/>
        </w:rPr>
        <w:t>En meritförteckning betraktas inte som en styrkande handling</w:t>
      </w:r>
      <w:r>
        <w:rPr>
          <w:b/>
        </w:rPr>
        <w:t>.</w:t>
      </w:r>
    </w:p>
    <w:p w14:paraId="76E3DCB6" w14:textId="77777777" w:rsidR="000A4561" w:rsidRPr="00905D66" w:rsidRDefault="000A4561" w:rsidP="00AA6FFC">
      <w:pPr>
        <w:tabs>
          <w:tab w:val="left" w:pos="1440"/>
        </w:tabs>
        <w:rPr>
          <w:b/>
        </w:rPr>
      </w:pPr>
    </w:p>
    <w:p w14:paraId="1E972942" w14:textId="1061D470" w:rsidR="00FA7465" w:rsidRDefault="00AE2E04" w:rsidP="00AA6FFC">
      <w:pPr>
        <w:tabs>
          <w:tab w:val="left" w:pos="1440"/>
        </w:tabs>
      </w:pPr>
      <w:r>
        <w:t>Det går inte att hänvisa till ansökningsblanketter eller andra handlingar som skickats in i samband med tidigare ansökningar.</w:t>
      </w:r>
    </w:p>
    <w:p w14:paraId="571F3178" w14:textId="6426DEBA" w:rsidR="00B860EA" w:rsidRPr="00905D66" w:rsidRDefault="00B860EA" w:rsidP="00AA6FFC">
      <w:pPr>
        <w:tabs>
          <w:tab w:val="left" w:pos="1440"/>
        </w:tabs>
      </w:pPr>
    </w:p>
    <w:p w14:paraId="423B6388" w14:textId="0164D49B" w:rsidR="00B860EA" w:rsidRPr="00123629" w:rsidRDefault="00B860EA" w:rsidP="00AA6FFC">
      <w:pPr>
        <w:tabs>
          <w:tab w:val="left" w:pos="1440"/>
        </w:tabs>
        <w:rPr>
          <w:b/>
        </w:rPr>
      </w:pPr>
      <w:r>
        <w:rPr>
          <w:b/>
        </w:rPr>
        <w:t>Din ansökan kommer att ogiltigförklaras och uttagningsförfarandet avslutas för din del om det under något skede av förfarandet konstateras att uppgifterna i din ansökan är oriktiga eller inte bekräftas av de styrkande handlingar som krävs, eller om du inte uppfyller samtliga villkor i meddelandet om rekrytering eller har skapat mer än ett konto.</w:t>
      </w:r>
    </w:p>
    <w:p w14:paraId="28168C30" w14:textId="77777777" w:rsidR="007F5604" w:rsidRPr="00905D66" w:rsidRDefault="007F5604" w:rsidP="00AA6FFC">
      <w:pPr>
        <w:tabs>
          <w:tab w:val="left" w:pos="1440"/>
        </w:tabs>
      </w:pPr>
    </w:p>
    <w:p w14:paraId="040CE4A8" w14:textId="7E6B3CFC" w:rsidR="00AA6FFC" w:rsidRPr="007F5604" w:rsidRDefault="009E5FA1" w:rsidP="00027B74">
      <w:pPr>
        <w:pStyle w:val="Heading3"/>
        <w:rPr>
          <w:sz w:val="22"/>
          <w:szCs w:val="22"/>
        </w:rPr>
      </w:pPr>
      <w:bookmarkStart w:id="26" w:name="_Toc22221342"/>
      <w:bookmarkStart w:id="27" w:name="_Toc11940971"/>
      <w:r>
        <w:rPr>
          <w:sz w:val="22"/>
          <w:szCs w:val="22"/>
        </w:rPr>
        <w:t>3.3.2 Styrkande handlingar för de allmänna kraven</w:t>
      </w:r>
      <w:bookmarkEnd w:id="26"/>
      <w:bookmarkEnd w:id="27"/>
    </w:p>
    <w:p w14:paraId="7DACC4FD" w14:textId="77777777" w:rsidR="006B3984" w:rsidRPr="00905D66" w:rsidRDefault="006B3984" w:rsidP="006B3984"/>
    <w:p w14:paraId="680E1472" w14:textId="19C9F528" w:rsidR="00AA6FFC" w:rsidRPr="005B145B" w:rsidRDefault="00AA6FFC" w:rsidP="00AA6FFC">
      <w:r>
        <w:t>I detta skede behövs inga handlingar för att styrka att du</w:t>
      </w:r>
    </w:p>
    <w:p w14:paraId="7F334109" w14:textId="77777777" w:rsidR="000774A5" w:rsidRPr="00905D66" w:rsidRDefault="000774A5" w:rsidP="00AA6FFC"/>
    <w:p w14:paraId="6C52FE7D" w14:textId="51ED0CE5" w:rsidR="00AA6FFC" w:rsidRDefault="006B3984" w:rsidP="000774A5">
      <w:pPr>
        <w:tabs>
          <w:tab w:val="left" w:pos="540"/>
        </w:tabs>
      </w:pPr>
      <w:r>
        <w:t>–</w:t>
      </w:r>
      <w:r>
        <w:tab/>
        <w:t>är medborgare i en av Europeiska unionens medlemsstater,</w:t>
      </w:r>
    </w:p>
    <w:p w14:paraId="46F9E3F1" w14:textId="77777777" w:rsidR="00980A3A" w:rsidRPr="00905D66" w:rsidRDefault="00980A3A" w:rsidP="000774A5">
      <w:pPr>
        <w:tabs>
          <w:tab w:val="left" w:pos="540"/>
        </w:tabs>
      </w:pPr>
    </w:p>
    <w:p w14:paraId="7BAA68FE" w14:textId="1A8C8CDA" w:rsidR="00AA6FFC" w:rsidRDefault="006B3984" w:rsidP="00AA6FFC">
      <w:pPr>
        <w:tabs>
          <w:tab w:val="left" w:pos="540"/>
        </w:tabs>
        <w:ind w:left="540" w:hanging="540"/>
      </w:pPr>
      <w:r>
        <w:t>–</w:t>
      </w:r>
      <w:r>
        <w:tab/>
        <w:t>åtnjuter fullständiga medborgerliga rättigheter,</w:t>
      </w:r>
    </w:p>
    <w:p w14:paraId="538ACD50" w14:textId="77777777" w:rsidR="00980A3A" w:rsidRPr="00905D66" w:rsidRDefault="00980A3A" w:rsidP="00AA6FFC">
      <w:pPr>
        <w:tabs>
          <w:tab w:val="left" w:pos="540"/>
        </w:tabs>
        <w:ind w:left="540" w:hanging="540"/>
      </w:pPr>
    </w:p>
    <w:p w14:paraId="0EF3456A" w14:textId="2ED1B6B7" w:rsidR="00AA6FFC" w:rsidRDefault="006B3984" w:rsidP="00AA6FFC">
      <w:pPr>
        <w:tabs>
          <w:tab w:val="left" w:pos="540"/>
        </w:tabs>
        <w:ind w:left="540" w:hanging="540"/>
      </w:pPr>
      <w:r>
        <w:t>–</w:t>
      </w:r>
      <w:r>
        <w:tab/>
        <w:t>har fullgjort alla skyldigheter enligt gällande värnpliktslagstiftning,</w:t>
      </w:r>
    </w:p>
    <w:p w14:paraId="25BAB4B3" w14:textId="77777777" w:rsidR="00980A3A" w:rsidRPr="00905D66" w:rsidRDefault="00980A3A" w:rsidP="00AA6FFC">
      <w:pPr>
        <w:tabs>
          <w:tab w:val="left" w:pos="540"/>
        </w:tabs>
        <w:ind w:left="540" w:hanging="540"/>
      </w:pPr>
    </w:p>
    <w:p w14:paraId="4999CA11" w14:textId="77777777" w:rsidR="0076199C" w:rsidRDefault="006B3984" w:rsidP="00AA6FFC">
      <w:pPr>
        <w:tabs>
          <w:tab w:val="left" w:pos="540"/>
        </w:tabs>
        <w:ind w:left="540" w:hanging="540"/>
      </w:pPr>
      <w:r>
        <w:t>–</w:t>
      </w:r>
      <w:r>
        <w:tab/>
        <w:t>uppfyller de skötsamhetskrav som ställs för tjänsteutövningen, eller</w:t>
      </w:r>
    </w:p>
    <w:p w14:paraId="54306769" w14:textId="77777777" w:rsidR="0076199C" w:rsidRPr="00905D66" w:rsidRDefault="0076199C" w:rsidP="00AA6FFC">
      <w:pPr>
        <w:tabs>
          <w:tab w:val="left" w:pos="540"/>
        </w:tabs>
        <w:ind w:left="540" w:hanging="540"/>
      </w:pPr>
    </w:p>
    <w:p w14:paraId="6309271F" w14:textId="4C980D09" w:rsidR="0076199C" w:rsidRPr="005B145B" w:rsidRDefault="0076199C" w:rsidP="009E5FA1">
      <w:pPr>
        <w:tabs>
          <w:tab w:val="left" w:pos="540"/>
        </w:tabs>
        <w:ind w:left="540" w:hanging="540"/>
      </w:pPr>
      <w:r>
        <w:t>–</w:t>
      </w:r>
      <w:r>
        <w:tab/>
        <w:t>innehar de språkkunskaper som anges i ansökningshandlingarna.</w:t>
      </w:r>
    </w:p>
    <w:p w14:paraId="06B2EB8E" w14:textId="1555CE74" w:rsidR="00AA6FFC" w:rsidRPr="00905D66" w:rsidRDefault="00AA6FFC" w:rsidP="0076199C">
      <w:pPr>
        <w:tabs>
          <w:tab w:val="left" w:pos="540"/>
        </w:tabs>
      </w:pPr>
    </w:p>
    <w:p w14:paraId="190366BA" w14:textId="77777777" w:rsidR="00873626" w:rsidRPr="00905D66" w:rsidRDefault="00873626" w:rsidP="00AA6FFC">
      <w:pPr>
        <w:rPr>
          <w:b/>
        </w:rPr>
      </w:pPr>
    </w:p>
    <w:p w14:paraId="3288B3A1" w14:textId="5B11D71C" w:rsidR="00AA6FFC" w:rsidRDefault="004E7C37" w:rsidP="00AA6FFC">
      <w:r>
        <w:rPr>
          <w:b/>
        </w:rPr>
        <w:t xml:space="preserve">Du måste kryssa i rutan ”försäkran på heder och samvete”. </w:t>
      </w:r>
      <w:r>
        <w:t>Genom att kryssa i denna ruta försäkrar du på heder och samvete att du uppfyller kraven och att uppgifterna i ansökan är fullständiga och korrekta. Du kommer dock att bli ombedd att visa upp styrkande handlingar vid en rekrytering.</w:t>
      </w:r>
    </w:p>
    <w:p w14:paraId="415FFAF5" w14:textId="77777777" w:rsidR="007F5604" w:rsidRPr="00905D66" w:rsidRDefault="007F5604" w:rsidP="00AA6FFC"/>
    <w:p w14:paraId="1A2B702F" w14:textId="141935C4" w:rsidR="00AA6FFC" w:rsidRPr="007F5604" w:rsidRDefault="009E5FA1" w:rsidP="000A4561">
      <w:pPr>
        <w:pStyle w:val="Heading3"/>
        <w:rPr>
          <w:sz w:val="22"/>
          <w:szCs w:val="22"/>
        </w:rPr>
      </w:pPr>
      <w:bookmarkStart w:id="28" w:name="_Toc22221343"/>
      <w:bookmarkStart w:id="29" w:name="_Toc11940972"/>
      <w:r>
        <w:rPr>
          <w:sz w:val="22"/>
          <w:szCs w:val="22"/>
        </w:rPr>
        <w:t>3.3.3 Styrkande handlingar för de särskilda kraven och utvärderingen av kvalifikationer</w:t>
      </w:r>
      <w:bookmarkEnd w:id="28"/>
      <w:bookmarkEnd w:id="29"/>
    </w:p>
    <w:p w14:paraId="0F7B7320" w14:textId="77777777" w:rsidR="00F304F6" w:rsidRPr="00905D66" w:rsidRDefault="00F304F6" w:rsidP="00F304F6"/>
    <w:p w14:paraId="2156ADEA" w14:textId="18A6EFDF" w:rsidR="00AA6FFC" w:rsidRPr="005B145B" w:rsidRDefault="00494A44" w:rsidP="00AA6FFC">
      <w:r>
        <w:t>Du måste förse uttagningskommittén med alla upplysningar som den behöver för att kontrollera att uppgifterna i ansökan är korrekta.</w:t>
      </w:r>
    </w:p>
    <w:p w14:paraId="6FCE447D" w14:textId="77777777" w:rsidR="009E5FA1" w:rsidRPr="00905D66" w:rsidRDefault="009E5FA1" w:rsidP="004211D3">
      <w:pPr>
        <w:rPr>
          <w:b/>
        </w:rPr>
      </w:pPr>
    </w:p>
    <w:p w14:paraId="155AA8BA" w14:textId="08ACFF64" w:rsidR="00AA6FFC" w:rsidRPr="009E5FA1" w:rsidRDefault="00AA6FFC" w:rsidP="009E5FA1">
      <w:pPr>
        <w:pStyle w:val="ListParagraph"/>
        <w:numPr>
          <w:ilvl w:val="0"/>
          <w:numId w:val="29"/>
        </w:numPr>
        <w:rPr>
          <w:b/>
        </w:rPr>
      </w:pPr>
      <w:r>
        <w:rPr>
          <w:b/>
        </w:rPr>
        <w:t>Examensbevis och/eller intyg om avslutade studier</w:t>
      </w:r>
      <w:r>
        <w:t xml:space="preserve"> </w:t>
      </w:r>
    </w:p>
    <w:p w14:paraId="52079C52" w14:textId="77777777" w:rsidR="00AA6FFC" w:rsidRPr="00905D66" w:rsidRDefault="00AA6FFC" w:rsidP="00AA6FFC">
      <w:pPr>
        <w:rPr>
          <w:b/>
        </w:rPr>
      </w:pPr>
    </w:p>
    <w:p w14:paraId="0904CAD6" w14:textId="574CF6CE" w:rsidR="00493B94" w:rsidRPr="005B145B" w:rsidRDefault="00494A44" w:rsidP="00F5142B">
      <w:r>
        <w:t>Examensbevis eller intyg motsvarande den utbildningsnivå som krävs enligt meddelandet om rekrytering ska laddas upp i form av kopior, helst i pdf-format.</w:t>
      </w:r>
    </w:p>
    <w:p w14:paraId="17E62D71" w14:textId="77777777" w:rsidR="00493B94" w:rsidRPr="00905D66" w:rsidRDefault="00493B94" w:rsidP="00F5142B"/>
    <w:p w14:paraId="7469F647" w14:textId="59D6466C" w:rsidR="00493B94" w:rsidRDefault="00493B94" w:rsidP="00F5142B">
      <w:r>
        <w:t>Uttagningskommittén kommer att ta hänsyn till skillnaderna mellan de olika utbildningssystemen i EU:s medlemsstater (bilaga I och II i denna handledning).</w:t>
      </w:r>
    </w:p>
    <w:p w14:paraId="201A04C5" w14:textId="77777777" w:rsidR="00EB7754" w:rsidRPr="00905D66" w:rsidRDefault="00EB7754" w:rsidP="00F5142B"/>
    <w:p w14:paraId="2135C087" w14:textId="77777777" w:rsidR="00AA6FFC" w:rsidRPr="005B145B" w:rsidRDefault="00AA6FFC" w:rsidP="00F5142B">
      <w:r>
        <w:t>När det gäller examensbevis från universitets- eller högskoleutbildning bör du lämna så detaljerad information som möjligt, bland annat om vilka ämnen du studerat och hur länge, så att uttagningskommittén kan bedöma om din utbildning är relevant för arbetsuppgifterna.</w:t>
      </w:r>
    </w:p>
    <w:p w14:paraId="2627AF0C" w14:textId="77777777" w:rsidR="00AA6FFC" w:rsidRPr="00905D66" w:rsidRDefault="00AA6FFC" w:rsidP="00F5142B">
      <w:pPr>
        <w:rPr>
          <w:b/>
        </w:rPr>
      </w:pPr>
    </w:p>
    <w:p w14:paraId="5B731515" w14:textId="359079C2" w:rsidR="00AA6FFC" w:rsidRDefault="00AA6FFC" w:rsidP="00F5142B">
      <w:r>
        <w:t>Om du har gått en yrkesutbildning, vidareutbildning eller specialkurs, ska du ange om detta har skett på heltid, deltid eller på kvällstid, vilka ämnen du läste samt utbildningens officiella längd. Ladda upp denna information i ett enda</w:t>
      </w:r>
      <w:r w:rsidR="00905D66">
        <w:t xml:space="preserve"> dokument, helst i pdf-format.</w:t>
      </w:r>
    </w:p>
    <w:p w14:paraId="68FCA988" w14:textId="77777777" w:rsidR="004A7812" w:rsidRPr="00905D66" w:rsidRDefault="004A7812" w:rsidP="00F5142B"/>
    <w:p w14:paraId="4000BD9E" w14:textId="77777777" w:rsidR="00AA6FFC" w:rsidRPr="009E5FA1" w:rsidRDefault="00AA6FFC" w:rsidP="009E5FA1">
      <w:pPr>
        <w:pStyle w:val="ListParagraph"/>
        <w:numPr>
          <w:ilvl w:val="0"/>
          <w:numId w:val="29"/>
        </w:numPr>
        <w:rPr>
          <w:b/>
        </w:rPr>
      </w:pPr>
      <w:r>
        <w:rPr>
          <w:b/>
        </w:rPr>
        <w:t xml:space="preserve">Yrkeserfarenhet </w:t>
      </w:r>
    </w:p>
    <w:p w14:paraId="77772FDC" w14:textId="77777777" w:rsidR="00AA6FFC" w:rsidRPr="005B145B" w:rsidRDefault="00AA6FFC" w:rsidP="00AA6FFC">
      <w:pPr>
        <w:rPr>
          <w:b/>
          <w:lang w:val="fr-FR"/>
        </w:rPr>
      </w:pPr>
    </w:p>
    <w:p w14:paraId="3274067B" w14:textId="77777777" w:rsidR="00D92A55" w:rsidRDefault="00B97F08" w:rsidP="00F5142B">
      <w:r>
        <w:t xml:space="preserve">Om det enligt meddelandet krävs yrkeserfarenhet, beaktas endast sådan yrkeserfarenhet som du har tillägnat dig efter din examen. De styrkande handlingarna måste bevisa yrkeserfarenhetens </w:t>
      </w:r>
      <w:r>
        <w:rPr>
          <w:b/>
        </w:rPr>
        <w:t>längd och nivå</w:t>
      </w:r>
      <w:r>
        <w:t xml:space="preserve"> och innehålla </w:t>
      </w:r>
      <w:r>
        <w:rPr>
          <w:b/>
        </w:rPr>
        <w:t>så detaljerad information som möjligt om utförda arbetsuppgifter</w:t>
      </w:r>
      <w:r>
        <w:t>, så att uttagningskommittén kan bedöma om din erfarenhet är relevant för arbetet. Om du har flera handlingar för samma yrkeserfarenhet måste du ladda upp dem i ett enda dokument.</w:t>
      </w:r>
    </w:p>
    <w:p w14:paraId="28296464" w14:textId="77777777" w:rsidR="00D92A55" w:rsidRPr="00905D66" w:rsidRDefault="00D92A55" w:rsidP="00F5142B"/>
    <w:p w14:paraId="56FD23A6" w14:textId="77777777" w:rsidR="00AA6FFC" w:rsidRPr="005B145B" w:rsidRDefault="00AA6FFC" w:rsidP="00F5142B">
      <w:r>
        <w:t>All relevant yrkesverksamhet måste styrkas enligt följande:</w:t>
      </w:r>
    </w:p>
    <w:p w14:paraId="484D708B" w14:textId="77777777" w:rsidR="00AA6FFC" w:rsidRPr="00905D66" w:rsidRDefault="00AA6FFC" w:rsidP="00AA6FFC">
      <w:pPr>
        <w:ind w:left="720"/>
      </w:pPr>
    </w:p>
    <w:p w14:paraId="5DE36B25" w14:textId="77777777" w:rsidR="00AA6FFC" w:rsidRPr="005B145B" w:rsidRDefault="006B3984" w:rsidP="004211D3">
      <w:pPr>
        <w:ind w:left="900" w:hanging="360"/>
      </w:pPr>
      <w:r>
        <w:t>– Intyg från tidigare och nuvarande arbetsgivare som styrker den yrkeserfarenhet som krävs för tillträde till uttagningsförfarandet.</w:t>
      </w:r>
    </w:p>
    <w:p w14:paraId="789264CC" w14:textId="77777777" w:rsidR="00AA6FFC" w:rsidRPr="00905D66" w:rsidRDefault="00AA6FFC" w:rsidP="004211D3">
      <w:pPr>
        <w:ind w:left="900" w:hanging="360"/>
      </w:pPr>
    </w:p>
    <w:p w14:paraId="2331D7B4" w14:textId="77777777" w:rsidR="00AA6FFC" w:rsidRPr="005B145B" w:rsidRDefault="006B3984" w:rsidP="004211D3">
      <w:pPr>
        <w:tabs>
          <w:tab w:val="left" w:pos="540"/>
        </w:tabs>
        <w:ind w:left="900" w:hanging="360"/>
      </w:pPr>
      <w:r>
        <w:t xml:space="preserve">–Om du av sekretesskäl inte kan bifoga arbetsintyg från din arbetsgivare </w:t>
      </w:r>
      <w:r>
        <w:rPr>
          <w:i/>
        </w:rPr>
        <w:t>måste du</w:t>
      </w:r>
      <w:r>
        <w:t xml:space="preserve"> i stället lämna kopior av anställningsavtal eller anställningsbesked och de första och senaste lönebeskeden.</w:t>
      </w:r>
    </w:p>
    <w:p w14:paraId="4A2CD5F4" w14:textId="77777777" w:rsidR="00AA6FFC" w:rsidRPr="00905D66" w:rsidRDefault="00AA6FFC" w:rsidP="004211D3">
      <w:pPr>
        <w:ind w:left="900" w:hanging="360"/>
      </w:pPr>
    </w:p>
    <w:p w14:paraId="3518C902" w14:textId="35AD8904" w:rsidR="00AA6FFC" w:rsidRDefault="006B3984" w:rsidP="004211D3">
      <w:pPr>
        <w:tabs>
          <w:tab w:val="left" w:pos="540"/>
        </w:tabs>
        <w:ind w:left="900" w:hanging="360"/>
      </w:pPr>
      <w:r>
        <w:t>–För yrkesverksamma som inte är anställda (egenföretagare, frilansare osv.) kan fakturor där de utförda arbetsuppgifterna framgår, liksom andra officiella handlingar, tjäna som intyg.</w:t>
      </w:r>
    </w:p>
    <w:p w14:paraId="5D6E3F09" w14:textId="77777777" w:rsidR="00AA2BE7" w:rsidRPr="00905D66" w:rsidRDefault="00AA2BE7" w:rsidP="004211D3">
      <w:pPr>
        <w:tabs>
          <w:tab w:val="left" w:pos="540"/>
        </w:tabs>
        <w:ind w:left="900" w:hanging="360"/>
      </w:pPr>
    </w:p>
    <w:p w14:paraId="322FA41B" w14:textId="77777777" w:rsidR="00494A44" w:rsidRPr="00905D66" w:rsidRDefault="00494A44" w:rsidP="004211D3">
      <w:pPr>
        <w:tabs>
          <w:tab w:val="left" w:pos="540"/>
        </w:tabs>
        <w:ind w:left="900" w:hanging="360"/>
      </w:pPr>
    </w:p>
    <w:p w14:paraId="2D534DF9" w14:textId="0ECC6E41" w:rsidR="00AA2BE7" w:rsidRPr="009E5FA1" w:rsidRDefault="004E7C37" w:rsidP="00AA2BE7">
      <w:pPr>
        <w:pStyle w:val="Heading1"/>
        <w:rPr>
          <w:rFonts w:ascii="Times New Roman" w:eastAsiaTheme="minorHAnsi" w:hAnsi="Times New Roman" w:cs="Times New Roman"/>
          <w:sz w:val="24"/>
          <w:szCs w:val="24"/>
        </w:rPr>
      </w:pPr>
      <w:r>
        <w:rPr>
          <w:rFonts w:ascii="Times New Roman" w:hAnsi="Times New Roman"/>
          <w:sz w:val="24"/>
          <w:szCs w:val="24"/>
        </w:rPr>
        <w:t xml:space="preserve">4. UTESLUTNING </w:t>
      </w:r>
    </w:p>
    <w:p w14:paraId="53AE65AA" w14:textId="77777777" w:rsidR="00AA2BE7" w:rsidRPr="00905D66" w:rsidRDefault="00AA2BE7" w:rsidP="00AA2BE7">
      <w:pPr>
        <w:rPr>
          <w:b/>
          <w:lang w:eastAsia="en-US"/>
        </w:rPr>
      </w:pPr>
    </w:p>
    <w:p w14:paraId="546FCE16" w14:textId="25D9BDCE" w:rsidR="004E7C37" w:rsidRPr="00032172" w:rsidRDefault="004E7C37" w:rsidP="00AA2BE7">
      <w:r>
        <w:t>Du kommer att uteslutas från proven om</w:t>
      </w:r>
    </w:p>
    <w:p w14:paraId="6041FB74" w14:textId="77777777" w:rsidR="004E7C37" w:rsidRPr="00905D66" w:rsidRDefault="004E7C37" w:rsidP="004E7C37">
      <w:pPr>
        <w:tabs>
          <w:tab w:val="left" w:pos="567"/>
        </w:tabs>
      </w:pPr>
    </w:p>
    <w:p w14:paraId="5E588CB2" w14:textId="77777777" w:rsidR="004E7C37" w:rsidRPr="00032172" w:rsidRDefault="004E7C37" w:rsidP="004E7C37">
      <w:pPr>
        <w:pStyle w:val="ListParagraph"/>
        <w:numPr>
          <w:ilvl w:val="0"/>
          <w:numId w:val="28"/>
        </w:numPr>
      </w:pPr>
      <w:r>
        <w:t xml:space="preserve">det under något skede av uttagningsförfarandet konstateras att uppgifterna i din ansökan är oriktiga, inte styrks genom intyg eller liknande handlingar eller inte uppfyller kraven i meddelandet om uttagningsprov, </w:t>
      </w:r>
    </w:p>
    <w:p w14:paraId="061A76AA" w14:textId="77777777" w:rsidR="004E7C37" w:rsidRPr="00032172" w:rsidRDefault="004E7C37" w:rsidP="004E7C37">
      <w:pPr>
        <w:pStyle w:val="ListParagraph"/>
        <w:numPr>
          <w:ilvl w:val="0"/>
          <w:numId w:val="28"/>
        </w:numPr>
      </w:pPr>
      <w:r>
        <w:t xml:space="preserve">du har skapat mer än ett konto, eller </w:t>
      </w:r>
    </w:p>
    <w:p w14:paraId="4046FDBF" w14:textId="77E71B05" w:rsidR="004E7C37" w:rsidRDefault="004E7C37" w:rsidP="004E7C37">
      <w:pPr>
        <w:pStyle w:val="ListParagraph"/>
        <w:numPr>
          <w:ilvl w:val="0"/>
          <w:numId w:val="28"/>
        </w:numPr>
      </w:pPr>
      <w:r>
        <w:t>du kontaktar medlemmar i uttagningskommittén, direkt eller indirekt.</w:t>
      </w:r>
    </w:p>
    <w:p w14:paraId="78047CF5" w14:textId="77777777" w:rsidR="00AA2BE7" w:rsidRPr="00905D66" w:rsidRDefault="00AA2BE7" w:rsidP="00AA2BE7">
      <w:pPr>
        <w:pStyle w:val="ListParagraph"/>
      </w:pPr>
    </w:p>
    <w:p w14:paraId="5537790E" w14:textId="7F141CB5" w:rsidR="00474F37" w:rsidRPr="009E5FA1" w:rsidRDefault="004E7C37" w:rsidP="00474F37">
      <w:pPr>
        <w:pStyle w:val="Heading1"/>
        <w:rPr>
          <w:rFonts w:ascii="Times New Roman" w:eastAsiaTheme="minorHAnsi" w:hAnsi="Times New Roman" w:cs="Times New Roman"/>
          <w:sz w:val="24"/>
          <w:szCs w:val="24"/>
        </w:rPr>
      </w:pPr>
      <w:bookmarkStart w:id="30" w:name="_Toc22221344"/>
      <w:bookmarkStart w:id="31" w:name="_Toc11940973"/>
      <w:r>
        <w:rPr>
          <w:b w:val="0"/>
          <w:sz w:val="28"/>
          <w:szCs w:val="28"/>
        </w:rPr>
        <w:t>5</w:t>
      </w:r>
      <w:r>
        <w:rPr>
          <w:rFonts w:ascii="Times New Roman" w:hAnsi="Times New Roman"/>
          <w:sz w:val="24"/>
          <w:szCs w:val="24"/>
        </w:rPr>
        <w:t>. KOMMUNIKATION</w:t>
      </w:r>
      <w:bookmarkEnd w:id="30"/>
      <w:bookmarkEnd w:id="31"/>
    </w:p>
    <w:p w14:paraId="4C2BF650" w14:textId="77777777" w:rsidR="00042B60" w:rsidRPr="00905D66" w:rsidRDefault="00042B60" w:rsidP="00042B60">
      <w:pPr>
        <w:tabs>
          <w:tab w:val="left" w:pos="0"/>
        </w:tabs>
        <w:ind w:hanging="11"/>
      </w:pPr>
    </w:p>
    <w:p w14:paraId="4D9527F0" w14:textId="506BBB13" w:rsidR="000170E5" w:rsidRDefault="000170E5" w:rsidP="00BF4AFE">
      <w:pPr>
        <w:tabs>
          <w:tab w:val="left" w:pos="0"/>
        </w:tabs>
      </w:pPr>
      <w:r>
        <w:t xml:space="preserve">Det är ditt eget ansvar att vidta alla nödvändiga åtgärder för att se till att din onlineregistrering – korrekt ifylld, med alla styrkande handlingar som krävs bifogade – valideras i Apply4EP inom den tidsfrist som anges i meddelandet om rekrytering. Mottagandet av ansökningen bekräftas genom ett e-postmeddelande som genereras av Apply4EP. </w:t>
      </w:r>
    </w:p>
    <w:p w14:paraId="6E2A09F6" w14:textId="77777777" w:rsidR="00C87DBE" w:rsidRPr="00905D66" w:rsidRDefault="00C87DBE" w:rsidP="00BF4AFE">
      <w:pPr>
        <w:tabs>
          <w:tab w:val="left" w:pos="0"/>
        </w:tabs>
      </w:pPr>
    </w:p>
    <w:p w14:paraId="5DCD1229" w14:textId="15AB5184" w:rsidR="00C87DBE" w:rsidRPr="00C87DBE" w:rsidRDefault="00C87DBE" w:rsidP="00707A96">
      <w:pPr>
        <w:tabs>
          <w:tab w:val="left" w:pos="0"/>
          <w:tab w:val="left" w:pos="709"/>
        </w:tabs>
        <w:rPr>
          <w:b/>
          <w:noProof/>
          <w:szCs w:val="20"/>
        </w:rPr>
      </w:pPr>
      <w:r>
        <w:rPr>
          <w:b/>
          <w:szCs w:val="20"/>
        </w:rPr>
        <w:t>Ansökningar som lämnas in på annat sätt än via Apply4EP kommer inte att beaktas. Det är därför meningslöst att skicka en ansökan per post, vare sig de</w:t>
      </w:r>
      <w:r w:rsidR="00905D66">
        <w:rPr>
          <w:b/>
          <w:szCs w:val="20"/>
        </w:rPr>
        <w:t xml:space="preserve">n är rekommenderad eller inte. </w:t>
      </w:r>
      <w:r>
        <w:rPr>
          <w:b/>
          <w:szCs w:val="20"/>
        </w:rPr>
        <w:t>Uttagningsenheten kommer inte heller att godta ansökningar som lämnas in personligen.</w:t>
      </w:r>
    </w:p>
    <w:p w14:paraId="1F3E8909" w14:textId="77777777" w:rsidR="00C87DBE" w:rsidRPr="00905D66" w:rsidRDefault="00C87DBE" w:rsidP="00707A96">
      <w:pPr>
        <w:tabs>
          <w:tab w:val="left" w:pos="0"/>
          <w:tab w:val="left" w:pos="709"/>
        </w:tabs>
        <w:rPr>
          <w:b/>
          <w:noProof/>
          <w:szCs w:val="20"/>
        </w:rPr>
      </w:pPr>
    </w:p>
    <w:p w14:paraId="660E071D" w14:textId="1307F685" w:rsidR="002D279B" w:rsidRPr="00762647" w:rsidRDefault="00252913" w:rsidP="002D279B">
      <w:r>
        <w:t>All korrespondens från Europaparlamentet i samband med uttagningsförfarandet, även kallelser till prov och meddelanden om resultat, sker via e-post till den adress du angett i ansökan vid registreringen. Du ansvarar för att regelbundet kontrollera dina e-</w:t>
      </w:r>
      <w:r>
        <w:lastRenderedPageBreak/>
        <w:t xml:space="preserve">postmeddelanden och uppdatera dina personuppgifter om de ändras. Kommunikationen med de sökande (inklusive kallelser till prov och meddelanden om resultat) sker enbart på det språk 2 som de sökande själva valt. </w:t>
      </w:r>
    </w:p>
    <w:p w14:paraId="19FC7053" w14:textId="77777777" w:rsidR="00A141F7" w:rsidRPr="00905D66" w:rsidRDefault="00A141F7" w:rsidP="00494A44"/>
    <w:p w14:paraId="7B68F1A8" w14:textId="6A9C988A" w:rsidR="00FA7465" w:rsidRDefault="00CB4DF7" w:rsidP="00494A44">
      <w:r>
        <w:t xml:space="preserve">Med hänsyn till uttagningskommitténs oberoende får du inte ta kontakt med uttagningskommittén vare sig direkt eller indirekt. Om du bryter mot denna regel kan du uteslutas ur förfarandet. </w:t>
      </w:r>
    </w:p>
    <w:p w14:paraId="1494D5DB" w14:textId="77777777" w:rsidR="00A141F7" w:rsidRPr="00905D66" w:rsidRDefault="00A141F7" w:rsidP="00494A44"/>
    <w:p w14:paraId="17BF87F2" w14:textId="24A4B0C4" w:rsidR="00A141F7" w:rsidRPr="00984611" w:rsidRDefault="00A141F7" w:rsidP="00A141F7">
      <w:pPr>
        <w:tabs>
          <w:tab w:val="left" w:pos="567"/>
        </w:tabs>
      </w:pPr>
      <w:r>
        <w:t xml:space="preserve">Rekryteringsenheten ansvarar för kommunikationen med de sökande fram till dess att uttagningsproven är avslutade. Om du har ett Apply4EP-konto kan du skriva via ditt konto. Om du ännu inte har ett Apply4EP-konto kan du skriva till </w:t>
      </w:r>
      <w:hyperlink r:id="rId10" w:history="1">
        <w:r w:rsidR="00E44616" w:rsidRPr="008648FD">
          <w:rPr>
            <w:rStyle w:val="Hyperlink"/>
            <w:rFonts w:ascii="Arial" w:hAnsi="Arial" w:cs="Arial"/>
            <w:sz w:val="22"/>
            <w:szCs w:val="22"/>
          </w:rPr>
          <w:t>PERS-APPLY4EPContacts@europarl.europa.eu</w:t>
        </w:r>
      </w:hyperlink>
      <w:bookmarkStart w:id="32" w:name="_GoBack"/>
      <w:bookmarkEnd w:id="32"/>
    </w:p>
    <w:p w14:paraId="4E06235F" w14:textId="77777777" w:rsidR="00FA7465" w:rsidRPr="00905D66" w:rsidRDefault="00FA7465" w:rsidP="00474F37"/>
    <w:p w14:paraId="5C87DC43" w14:textId="1D3AE176" w:rsidR="00C73F53" w:rsidRPr="009E5FA1" w:rsidRDefault="00A141F7" w:rsidP="00C73F53">
      <w:pPr>
        <w:pStyle w:val="Heading1"/>
        <w:rPr>
          <w:rFonts w:ascii="Times New Roman" w:eastAsiaTheme="minorHAnsi" w:hAnsi="Times New Roman" w:cs="Times New Roman"/>
          <w:sz w:val="24"/>
          <w:szCs w:val="24"/>
        </w:rPr>
      </w:pPr>
      <w:bookmarkStart w:id="33" w:name="_Toc22221345"/>
      <w:bookmarkStart w:id="34" w:name="_Toc11940974"/>
      <w:r>
        <w:rPr>
          <w:b w:val="0"/>
          <w:sz w:val="28"/>
          <w:szCs w:val="28"/>
        </w:rPr>
        <w:t>6</w:t>
      </w:r>
      <w:r>
        <w:rPr>
          <w:rFonts w:ascii="Times New Roman" w:hAnsi="Times New Roman"/>
          <w:sz w:val="24"/>
          <w:szCs w:val="24"/>
        </w:rPr>
        <w:t>. ALLMÄN INFORMATION</w:t>
      </w:r>
      <w:bookmarkEnd w:id="33"/>
      <w:bookmarkEnd w:id="34"/>
    </w:p>
    <w:p w14:paraId="6319CDA1" w14:textId="17BF5A1C" w:rsidR="00693213" w:rsidRDefault="009E5FA1" w:rsidP="00BF4AFE">
      <w:pPr>
        <w:pStyle w:val="Heading2"/>
        <w:rPr>
          <w:b w:val="0"/>
          <w:sz w:val="24"/>
          <w:szCs w:val="24"/>
        </w:rPr>
      </w:pPr>
      <w:bookmarkStart w:id="35" w:name="_Toc22221346"/>
      <w:bookmarkStart w:id="36" w:name="_Toc11940975"/>
      <w:r>
        <w:rPr>
          <w:b w:val="0"/>
          <w:sz w:val="24"/>
          <w:szCs w:val="24"/>
        </w:rPr>
        <w:t>6.1 Lika möjligheter</w:t>
      </w:r>
      <w:bookmarkEnd w:id="35"/>
      <w:bookmarkEnd w:id="36"/>
    </w:p>
    <w:p w14:paraId="6FF28AC7" w14:textId="77777777" w:rsidR="00F304F6" w:rsidRPr="00905D66" w:rsidRDefault="00F304F6" w:rsidP="00F304F6"/>
    <w:p w14:paraId="46C2E6B5" w14:textId="77777777" w:rsidR="00EE28C4" w:rsidRPr="00257B79" w:rsidRDefault="00693213" w:rsidP="00693213">
      <w:pPr>
        <w:tabs>
          <w:tab w:val="left" w:pos="0"/>
        </w:tabs>
      </w:pPr>
      <w:r>
        <w:t>Europaparlamentet strävar efter att undvika alla former av diskriminering.</w:t>
      </w:r>
    </w:p>
    <w:p w14:paraId="3E1995AE" w14:textId="77777777" w:rsidR="00693213" w:rsidRPr="00905D66" w:rsidRDefault="00693213" w:rsidP="00693213">
      <w:pPr>
        <w:tabs>
          <w:tab w:val="left" w:pos="0"/>
        </w:tabs>
      </w:pPr>
    </w:p>
    <w:p w14:paraId="76900B93" w14:textId="77777777" w:rsidR="00F304F6" w:rsidRDefault="00693213" w:rsidP="00997E8D">
      <w:pPr>
        <w:tabs>
          <w:tab w:val="left" w:pos="0"/>
        </w:tabs>
      </w:pPr>
      <w:r>
        <w:t>Parlamentet tillämpar en politik för lika möjligheter och välkomnar sökande oberoende av kön, ras, hudfärg, etniskt eller socialt ursprung, genetiska egenskaper, språk, religion eller övertygelse, politiska eller andra åsikter, minoritetstillhörighet, ekonomiska tillgångar, börd, funktionsnedsättning, ålder, sexuell läggning, civilstånd eller familjesituation.</w:t>
      </w:r>
    </w:p>
    <w:p w14:paraId="0F18FEAA" w14:textId="77777777" w:rsidR="00997E8D" w:rsidRPr="00905D66" w:rsidRDefault="00997E8D" w:rsidP="00997E8D">
      <w:pPr>
        <w:tabs>
          <w:tab w:val="left" w:pos="0"/>
        </w:tabs>
      </w:pPr>
    </w:p>
    <w:p w14:paraId="4CEE87C3" w14:textId="78474349" w:rsidR="00693213" w:rsidRPr="00997E8D" w:rsidRDefault="009E5FA1" w:rsidP="00997E8D">
      <w:pPr>
        <w:pStyle w:val="Heading2"/>
        <w:rPr>
          <w:b w:val="0"/>
          <w:sz w:val="24"/>
          <w:szCs w:val="24"/>
        </w:rPr>
      </w:pPr>
      <w:bookmarkStart w:id="37" w:name="_Toc22221347"/>
      <w:bookmarkStart w:id="38" w:name="_Toc11940976"/>
      <w:r>
        <w:rPr>
          <w:b w:val="0"/>
          <w:sz w:val="24"/>
          <w:szCs w:val="24"/>
        </w:rPr>
        <w:t>6.2 Begäran om tillgång till uppgifter om dig själv</w:t>
      </w:r>
      <w:bookmarkEnd w:id="37"/>
      <w:bookmarkEnd w:id="38"/>
    </w:p>
    <w:p w14:paraId="75DB3308" w14:textId="77777777" w:rsidR="00F304F6" w:rsidRPr="00905D66" w:rsidRDefault="00F304F6" w:rsidP="00F304F6"/>
    <w:p w14:paraId="7541A906" w14:textId="01704618" w:rsidR="00133C44" w:rsidRDefault="00693213" w:rsidP="00693213">
      <w:r>
        <w:t>Inom ramen för uttagningsförfarandena har du rätt att enligt villkoren nedan få tillgång till vissa uppgifter som rör dig direkt och personligen. Europaparlamentet kan på begäran tillhandahålla information enligt följande:</w:t>
      </w:r>
    </w:p>
    <w:p w14:paraId="72FE3367" w14:textId="77777777" w:rsidR="00337B7C" w:rsidRDefault="00337B7C" w:rsidP="00693213">
      <w:pPr>
        <w:rPr>
          <w:lang w:val="fr-FR"/>
        </w:rPr>
      </w:pPr>
    </w:p>
    <w:p w14:paraId="1D06E9BC" w14:textId="5C86C127" w:rsidR="00337B7C" w:rsidRDefault="00337B7C" w:rsidP="00337B7C">
      <w:pPr>
        <w:numPr>
          <w:ilvl w:val="0"/>
          <w:numId w:val="8"/>
        </w:numPr>
        <w:tabs>
          <w:tab w:val="clear" w:pos="720"/>
        </w:tabs>
        <w:ind w:left="540" w:hanging="540"/>
      </w:pPr>
      <w:r>
        <w:t>Sökande som inte kallats till det skriftliga provet kan på begäran få en kopia av formuläret för utvärdering av deras kvalifikationer. En begäran ska skickas in via Apply4EP-kontot inom en månad räknat från det datum då e-postmeddelandet med beslutet skickades.</w:t>
      </w:r>
    </w:p>
    <w:p w14:paraId="2D4199C1" w14:textId="77777777" w:rsidR="00337B7C" w:rsidRPr="00905D66" w:rsidRDefault="00337B7C" w:rsidP="00337B7C">
      <w:pPr>
        <w:ind w:left="540"/>
      </w:pPr>
    </w:p>
    <w:p w14:paraId="48B44D64" w14:textId="4B3DA657" w:rsidR="00337B7C" w:rsidRDefault="00337B7C" w:rsidP="00337B7C">
      <w:pPr>
        <w:numPr>
          <w:ilvl w:val="0"/>
          <w:numId w:val="8"/>
        </w:numPr>
        <w:tabs>
          <w:tab w:val="clear" w:pos="720"/>
        </w:tabs>
        <w:ind w:left="540" w:hanging="540"/>
      </w:pPr>
      <w:r>
        <w:t xml:space="preserve">Om du inte klarat det skriftliga provet och/eller inte är en av dem som kallas till de muntliga proven kan du få en kopia av detta prov, liksom en kopia av ditt eget utvärderingsformulär med uttagningskommitténs anmärkningar. En begäran ska skickas in inom en månad räknat från det datum då e-postmeddelandet med beslutet skickades. </w:t>
      </w:r>
    </w:p>
    <w:p w14:paraId="4809CBB8" w14:textId="77777777" w:rsidR="00337B7C" w:rsidRPr="00905D66" w:rsidRDefault="00337B7C" w:rsidP="00337B7C">
      <w:pPr>
        <w:ind w:left="540"/>
      </w:pPr>
    </w:p>
    <w:p w14:paraId="3AD93C3E" w14:textId="5E349A9B" w:rsidR="00337B7C" w:rsidRDefault="00337B7C" w:rsidP="00337B7C">
      <w:pPr>
        <w:numPr>
          <w:ilvl w:val="0"/>
          <w:numId w:val="8"/>
        </w:numPr>
        <w:tabs>
          <w:tab w:val="clear" w:pos="720"/>
        </w:tabs>
        <w:ind w:left="540" w:hanging="540"/>
      </w:pPr>
      <w:r>
        <w:t>Om du kallats till de muntliga proven men inte förts upp på förteckningen över godkända sökande kommer du att informeras om det antal poäng du erhållit i de olika proven först när uttagningskommittén upprättat förteckningen över godkända sökande. Du kan begära att få en kopia av ditt skriftliga prov och, för vart och ett av de skriftliga eller muntliga proven, en kopia av dina egna utvärderingsformulär med uttagningskommitténs anmärkningar. En begäran om en kopia ska skickas in inom en månad räknat från det datum då e-postmeddelandet med beslutet om att inte föra upp dig på förteckningen skickades.</w:t>
      </w:r>
    </w:p>
    <w:p w14:paraId="3AE8EDAA" w14:textId="77777777" w:rsidR="00337B7C" w:rsidRPr="00905D66" w:rsidRDefault="00337B7C" w:rsidP="00337B7C">
      <w:pPr>
        <w:ind w:left="540"/>
      </w:pPr>
    </w:p>
    <w:p w14:paraId="14F2761E" w14:textId="77777777" w:rsidR="00693213" w:rsidRPr="00337B7C" w:rsidRDefault="00337B7C" w:rsidP="000F32A5">
      <w:pPr>
        <w:numPr>
          <w:ilvl w:val="0"/>
          <w:numId w:val="8"/>
        </w:numPr>
        <w:tabs>
          <w:tab w:val="clear" w:pos="720"/>
        </w:tabs>
        <w:ind w:left="540" w:hanging="540"/>
      </w:pPr>
      <w:r>
        <w:lastRenderedPageBreak/>
        <w:t>Om du förs upp på förteckningen över godkända sökande kommer du endast att informeras om att du klarat uttagningsförfarandet.</w:t>
      </w:r>
    </w:p>
    <w:p w14:paraId="34AA0AD5" w14:textId="77777777" w:rsidR="00027B74" w:rsidRPr="00905D66" w:rsidRDefault="00027B74" w:rsidP="00027B74"/>
    <w:p w14:paraId="7A6E4E1D" w14:textId="77777777" w:rsidR="00981415" w:rsidRDefault="00693213" w:rsidP="00693213">
      <w:r>
        <w:t>Begäranden kommer att behandlas med hänsyn till att uttagningskommitténs arbete är hemligt enligt tjänsteföreskrifterna för tjänstemän i Europeiska unionen (artikel 6 i bilaga III) och i enlighet med förordningen om skydd för enskilda vid behandlingen av personuppgifter.</w:t>
      </w:r>
    </w:p>
    <w:p w14:paraId="74B7AC56" w14:textId="77777777" w:rsidR="00981415" w:rsidRPr="00905D66" w:rsidRDefault="00981415">
      <w:pPr>
        <w:jc w:val="left"/>
      </w:pPr>
    </w:p>
    <w:p w14:paraId="455B5E8C" w14:textId="2AC4D62A" w:rsidR="00693213" w:rsidRPr="00F304F6" w:rsidRDefault="009E5FA1" w:rsidP="00997E8D">
      <w:pPr>
        <w:pStyle w:val="Heading2"/>
        <w:rPr>
          <w:b w:val="0"/>
          <w:sz w:val="24"/>
          <w:szCs w:val="24"/>
        </w:rPr>
      </w:pPr>
      <w:bookmarkStart w:id="39" w:name="_Toc22221348"/>
      <w:bookmarkStart w:id="40" w:name="_Toc11940977"/>
      <w:r>
        <w:rPr>
          <w:b w:val="0"/>
          <w:sz w:val="24"/>
          <w:szCs w:val="24"/>
        </w:rPr>
        <w:t>6.3 Skydd av personuppgifter</w:t>
      </w:r>
      <w:bookmarkEnd w:id="39"/>
      <w:bookmarkEnd w:id="40"/>
    </w:p>
    <w:p w14:paraId="5D46EBB6" w14:textId="77777777" w:rsidR="00F304F6" w:rsidRPr="00905D66" w:rsidRDefault="00F304F6" w:rsidP="00F304F6"/>
    <w:p w14:paraId="04CD9091" w14:textId="77777777" w:rsidR="00FA79E0" w:rsidRPr="00D025A6" w:rsidRDefault="00FA79E0" w:rsidP="00FA79E0">
      <w:r>
        <w:t>Som ansvarigt organ för uttagningsförfarandet ser Europaparlamentet till att personuppgifter om de sökande behandlas i full överensstämmelse med Europaparlamentets och rådets förordning (EU) 2018/1725 av den 23 oktober 2018 om skydd för fysiska personer med avseende på behandling av personuppgifter som utförs av unionens institutioner, organ och byråer och om det fria flödet av sådana uppgifter och om upphävande av förordning (EG) nr 45/2001 och beslut nr 1247/2002/EG (</w:t>
      </w:r>
      <w:r>
        <w:rPr>
          <w:i/>
        </w:rPr>
        <w:t>Europeiska unionens officiella tidning</w:t>
      </w:r>
      <w:r>
        <w:t>, L 295 av den 21 november 2018). Detta gäller i synnerhet sekretessen och säkerheten kring sådana uppgifter.</w:t>
      </w:r>
    </w:p>
    <w:p w14:paraId="5D2FD048" w14:textId="09246FFA" w:rsidR="00630DA6" w:rsidRDefault="009E5FA1" w:rsidP="007A1A60">
      <w:pPr>
        <w:pStyle w:val="Heading2"/>
        <w:rPr>
          <w:b w:val="0"/>
          <w:sz w:val="24"/>
          <w:szCs w:val="24"/>
        </w:rPr>
      </w:pPr>
      <w:bookmarkStart w:id="41" w:name="_Toc22221349"/>
      <w:bookmarkStart w:id="42" w:name="_Toc11940978"/>
      <w:r>
        <w:rPr>
          <w:b w:val="0"/>
          <w:sz w:val="24"/>
          <w:szCs w:val="24"/>
        </w:rPr>
        <w:t>6.4 Omkostnader för resa och uppehälle i samband med prov som avläggs personligen</w:t>
      </w:r>
      <w:bookmarkEnd w:id="41"/>
      <w:bookmarkEnd w:id="42"/>
    </w:p>
    <w:p w14:paraId="0E56508C" w14:textId="77777777" w:rsidR="00F304F6" w:rsidRPr="00905D66" w:rsidRDefault="00F304F6" w:rsidP="00F304F6"/>
    <w:p w14:paraId="205CBE0A" w14:textId="77777777" w:rsidR="00630DA6" w:rsidRPr="005B145B" w:rsidRDefault="00630DA6" w:rsidP="00630DA6">
      <w:r>
        <w:t>En del av dina omkostnader för resa och uppehälle ersätts om du kallas till proven. Du kommer att informeras om formerna för detta och de tillämpliga ersättningsnivåerna när du kallas till proven.</w:t>
      </w:r>
    </w:p>
    <w:p w14:paraId="20F33B6F" w14:textId="77777777" w:rsidR="00630DA6" w:rsidRPr="00905D66" w:rsidRDefault="00630DA6" w:rsidP="00630DA6"/>
    <w:p w14:paraId="4C9C6D57" w14:textId="5A8EF197" w:rsidR="00AA2BE7" w:rsidRDefault="00630DA6" w:rsidP="00630DA6">
      <w:pPr>
        <w:tabs>
          <w:tab w:val="left" w:pos="0"/>
        </w:tabs>
      </w:pPr>
      <w:r>
        <w:t>Den adress som du uppgett i ansökan kommer att betraktas som din avreseort för resan till den ort där proven anordnas. Av detta skäl kommer Europaparlamentet inte att beakta en adressändring som görs efter det att kallelsen till proven har skickats ut. Undantag kan göras vid force majeure eller en oförutsedd händelse.</w:t>
      </w:r>
    </w:p>
    <w:p w14:paraId="3B21E6AC" w14:textId="301BA104" w:rsidR="00A141F7" w:rsidRPr="00905D66" w:rsidRDefault="00A141F7" w:rsidP="00630DA6">
      <w:pPr>
        <w:tabs>
          <w:tab w:val="left" w:pos="0"/>
        </w:tabs>
      </w:pPr>
    </w:p>
    <w:p w14:paraId="36472641" w14:textId="77777777" w:rsidR="00A141F7" w:rsidRPr="009E5FA1" w:rsidRDefault="00A141F7" w:rsidP="00AA2BE7">
      <w:pPr>
        <w:pStyle w:val="Heading1"/>
        <w:rPr>
          <w:rFonts w:ascii="Times New Roman" w:eastAsiaTheme="minorHAnsi" w:hAnsi="Times New Roman" w:cs="Times New Roman"/>
          <w:sz w:val="24"/>
          <w:szCs w:val="24"/>
        </w:rPr>
      </w:pPr>
      <w:r>
        <w:rPr>
          <w:rFonts w:ascii="Times New Roman" w:hAnsi="Times New Roman"/>
          <w:sz w:val="24"/>
          <w:szCs w:val="24"/>
        </w:rPr>
        <w:t xml:space="preserve">7. BEGÄRAN OM OMPRÖVNING – ÖVERKLAGANDE – KLAGOMÅL TILL EUROPEISKA OMBUDSMANNEN </w:t>
      </w:r>
    </w:p>
    <w:p w14:paraId="6EE8A24E" w14:textId="77777777" w:rsidR="00AA2BE7" w:rsidRPr="00905D66" w:rsidRDefault="00AA2BE7" w:rsidP="00A141F7">
      <w:pPr>
        <w:rPr>
          <w:rFonts w:ascii="Arial" w:eastAsiaTheme="minorHAnsi" w:hAnsi="Arial" w:cs="Arial"/>
          <w:bCs/>
          <w:kern w:val="32"/>
          <w:sz w:val="28"/>
          <w:szCs w:val="28"/>
          <w:lang w:eastAsia="en-US"/>
        </w:rPr>
      </w:pPr>
    </w:p>
    <w:p w14:paraId="4BA22512" w14:textId="365A8988" w:rsidR="00A141F7" w:rsidRPr="00245958" w:rsidRDefault="00A141F7" w:rsidP="00A141F7">
      <w:pPr>
        <w:rPr>
          <w:sz w:val="16"/>
          <w:szCs w:val="16"/>
        </w:rPr>
      </w:pPr>
      <w:r>
        <w:t>Information om begäran om omprövning, överklaganden och klagomål till Europeiska ombudsmannen finns i bilaga III till denna handledning.</w:t>
      </w:r>
    </w:p>
    <w:p w14:paraId="48D27D1D" w14:textId="5FAAE4FB" w:rsidR="00293CE5" w:rsidRPr="00905D66" w:rsidRDefault="00293CE5" w:rsidP="00630DA6">
      <w:pPr>
        <w:tabs>
          <w:tab w:val="left" w:pos="0"/>
        </w:tabs>
        <w:rPr>
          <w:b/>
        </w:rPr>
      </w:pPr>
    </w:p>
    <w:p w14:paraId="4860E278" w14:textId="77777777" w:rsidR="00B0071F" w:rsidRDefault="00417F81" w:rsidP="002110DB">
      <w:pPr>
        <w:pStyle w:val="Heading1"/>
        <w:rPr>
          <w:color w:val="000000"/>
        </w:rPr>
        <w:sectPr w:rsidR="00B0071F" w:rsidSect="009D6251">
          <w:footerReference w:type="even" r:id="rId11"/>
          <w:footerReference w:type="default" r:id="rId12"/>
          <w:pgSz w:w="11906" w:h="16838"/>
          <w:pgMar w:top="1440" w:right="1440" w:bottom="851" w:left="1440" w:header="709" w:footer="709" w:gutter="0"/>
          <w:cols w:space="708"/>
          <w:docGrid w:linePitch="360"/>
        </w:sectPr>
      </w:pPr>
      <w:r>
        <w:br w:type="page"/>
      </w:r>
      <w:bookmarkStart w:id="43" w:name="_Toc11940979"/>
    </w:p>
    <w:p w14:paraId="47DCEF6F" w14:textId="77777777" w:rsidR="00CD157A" w:rsidRPr="00421556" w:rsidRDefault="00CD157A" w:rsidP="00AB2315">
      <w:pPr>
        <w:pStyle w:val="Heading1"/>
      </w:pPr>
      <w:bookmarkStart w:id="44" w:name="_Toc22221350"/>
      <w:r>
        <w:lastRenderedPageBreak/>
        <w:t>BILAGA I</w:t>
      </w:r>
      <w:bookmarkEnd w:id="43"/>
      <w:bookmarkEnd w:id="44"/>
    </w:p>
    <w:p w14:paraId="17208816" w14:textId="77777777" w:rsidR="008C0118" w:rsidRPr="00762647" w:rsidRDefault="008C0118" w:rsidP="008C0118">
      <w:pPr>
        <w:ind w:left="-897" w:hanging="3"/>
        <w:rPr>
          <w:sz w:val="20"/>
        </w:rPr>
      </w:pPr>
      <w:bookmarkStart w:id="45" w:name="_Toc22221351"/>
      <w:r>
        <w:rPr>
          <w:b/>
          <w:sz w:val="20"/>
          <w:u w:val="single"/>
        </w:rPr>
        <w:t>Vägledande</w:t>
      </w:r>
      <w:r>
        <w:rPr>
          <w:sz w:val="20"/>
        </w:rPr>
        <w:t xml:space="preserve"> översikt över de examensbevis som krävs för uttagningsförfaranden för kategori AD </w:t>
      </w:r>
    </w:p>
    <w:tbl>
      <w:tblPr>
        <w:tblW w:w="10851"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5636"/>
        <w:gridCol w:w="3724"/>
      </w:tblGrid>
      <w:tr w:rsidR="008C0118" w:rsidRPr="009F7573" w14:paraId="1A211964" w14:textId="77777777" w:rsidTr="00F36248">
        <w:tc>
          <w:tcPr>
            <w:tcW w:w="1491" w:type="dxa"/>
            <w:shd w:val="clear" w:color="auto" w:fill="E6E6E6"/>
            <w:vAlign w:val="center"/>
          </w:tcPr>
          <w:p w14:paraId="56117C4C" w14:textId="77777777" w:rsidR="008C0118" w:rsidRPr="00076EDC" w:rsidRDefault="008C0118" w:rsidP="00F36248">
            <w:pPr>
              <w:jc w:val="center"/>
              <w:rPr>
                <w:rFonts w:ascii="Arial Narrow" w:hAnsi="Arial Narrow"/>
                <w:b/>
                <w:sz w:val="22"/>
                <w:szCs w:val="22"/>
              </w:rPr>
            </w:pPr>
            <w:r>
              <w:rPr>
                <w:rFonts w:ascii="Arial Narrow" w:hAnsi="Arial Narrow"/>
                <w:b/>
                <w:sz w:val="22"/>
                <w:szCs w:val="22"/>
              </w:rPr>
              <w:t>LAND</w:t>
            </w:r>
          </w:p>
        </w:tc>
        <w:tc>
          <w:tcPr>
            <w:tcW w:w="5636" w:type="dxa"/>
            <w:shd w:val="clear" w:color="auto" w:fill="E6E6E6"/>
            <w:vAlign w:val="center"/>
          </w:tcPr>
          <w:p w14:paraId="77DA544F" w14:textId="77777777" w:rsidR="008C0118" w:rsidRPr="00762647" w:rsidRDefault="008C0118" w:rsidP="00F36248">
            <w:pPr>
              <w:jc w:val="center"/>
              <w:rPr>
                <w:rFonts w:ascii="Arial Narrow" w:hAnsi="Arial Narrow"/>
                <w:sz w:val="22"/>
                <w:szCs w:val="22"/>
              </w:rPr>
            </w:pPr>
            <w:r>
              <w:rPr>
                <w:rFonts w:ascii="Arial Narrow" w:hAnsi="Arial Narrow"/>
                <w:b/>
                <w:sz w:val="22"/>
                <w:szCs w:val="22"/>
              </w:rPr>
              <w:t>Utbildning på universitetsnivå – minst 4 år</w:t>
            </w:r>
          </w:p>
        </w:tc>
        <w:tc>
          <w:tcPr>
            <w:tcW w:w="3724" w:type="dxa"/>
            <w:shd w:val="clear" w:color="auto" w:fill="E6E6E6"/>
            <w:vAlign w:val="center"/>
          </w:tcPr>
          <w:p w14:paraId="0DE15FB3" w14:textId="77777777" w:rsidR="008C0118" w:rsidRPr="00762647" w:rsidRDefault="008C0118" w:rsidP="00F36248">
            <w:pPr>
              <w:jc w:val="center"/>
              <w:rPr>
                <w:rFonts w:ascii="Arial Narrow" w:hAnsi="Arial Narrow"/>
                <w:sz w:val="22"/>
                <w:szCs w:val="22"/>
              </w:rPr>
            </w:pPr>
            <w:r>
              <w:rPr>
                <w:rFonts w:ascii="Arial Narrow" w:hAnsi="Arial Narrow"/>
                <w:b/>
                <w:sz w:val="22"/>
                <w:szCs w:val="22"/>
              </w:rPr>
              <w:t>Utbildning på universitetsnivå – minst 3 år</w:t>
            </w:r>
          </w:p>
        </w:tc>
      </w:tr>
      <w:tr w:rsidR="008C0118" w:rsidRPr="00076EDC" w14:paraId="54DA0199" w14:textId="77777777" w:rsidTr="00F36248">
        <w:trPr>
          <w:cantSplit/>
          <w:trHeight w:val="397"/>
        </w:trPr>
        <w:tc>
          <w:tcPr>
            <w:tcW w:w="1491" w:type="dxa"/>
            <w:shd w:val="clear" w:color="auto" w:fill="auto"/>
            <w:vAlign w:val="center"/>
          </w:tcPr>
          <w:p w14:paraId="02D7D01F" w14:textId="77777777" w:rsidR="008C0118" w:rsidRPr="00076EDC" w:rsidRDefault="008C0118" w:rsidP="00F36248">
            <w:pPr>
              <w:jc w:val="left"/>
              <w:rPr>
                <w:rFonts w:ascii="Arial Narrow" w:hAnsi="Arial Narrow"/>
                <w:b/>
                <w:sz w:val="22"/>
                <w:szCs w:val="22"/>
              </w:rPr>
            </w:pPr>
            <w:proofErr w:type="spellStart"/>
            <w:r>
              <w:rPr>
                <w:rFonts w:ascii="Arial Narrow" w:hAnsi="Arial Narrow"/>
                <w:b/>
                <w:sz w:val="22"/>
                <w:szCs w:val="22"/>
              </w:rPr>
              <w:t>Belgique</w:t>
            </w:r>
            <w:proofErr w:type="spellEnd"/>
            <w:r>
              <w:rPr>
                <w:rFonts w:ascii="Arial Narrow" w:hAnsi="Arial Narrow"/>
                <w:b/>
                <w:sz w:val="22"/>
                <w:szCs w:val="22"/>
              </w:rPr>
              <w:t xml:space="preserve"> – </w:t>
            </w:r>
            <w:proofErr w:type="spellStart"/>
            <w:r>
              <w:rPr>
                <w:rFonts w:ascii="Arial Narrow" w:hAnsi="Arial Narrow"/>
                <w:b/>
                <w:sz w:val="22"/>
                <w:szCs w:val="22"/>
              </w:rPr>
              <w:t>België</w:t>
            </w:r>
            <w:proofErr w:type="spellEnd"/>
            <w:r>
              <w:rPr>
                <w:rFonts w:ascii="Arial Narrow" w:hAnsi="Arial Narrow"/>
                <w:b/>
                <w:sz w:val="22"/>
                <w:szCs w:val="22"/>
              </w:rPr>
              <w:t xml:space="preserve"> – Belgien</w:t>
            </w:r>
          </w:p>
        </w:tc>
        <w:tc>
          <w:tcPr>
            <w:tcW w:w="5636" w:type="dxa"/>
            <w:shd w:val="clear" w:color="auto" w:fill="auto"/>
            <w:vAlign w:val="center"/>
          </w:tcPr>
          <w:p w14:paraId="2C57F0FB"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Licence</w:t>
            </w:r>
            <w:proofErr w:type="spellEnd"/>
            <w:r>
              <w:rPr>
                <w:rFonts w:ascii="Arial Narrow" w:hAnsi="Arial Narrow"/>
                <w:sz w:val="22"/>
                <w:szCs w:val="22"/>
              </w:rPr>
              <w:t>/</w:t>
            </w:r>
            <w:proofErr w:type="spellStart"/>
            <w:r>
              <w:rPr>
                <w:rFonts w:ascii="Arial Narrow" w:hAnsi="Arial Narrow"/>
                <w:sz w:val="22"/>
                <w:szCs w:val="22"/>
              </w:rPr>
              <w:t>Licentiaat</w:t>
            </w:r>
            <w:proofErr w:type="spellEnd"/>
            <w:r>
              <w:rPr>
                <w:rFonts w:ascii="Arial Narrow" w:hAnsi="Arial Narrow"/>
                <w:sz w:val="22"/>
                <w:szCs w:val="22"/>
              </w:rPr>
              <w:t xml:space="preserve"> / </w:t>
            </w:r>
            <w:proofErr w:type="spellStart"/>
            <w:r>
              <w:rPr>
                <w:rFonts w:ascii="Arial Narrow" w:hAnsi="Arial Narrow"/>
                <w:sz w:val="22"/>
                <w:szCs w:val="22"/>
              </w:rPr>
              <w:t>Diplôme</w:t>
            </w:r>
            <w:proofErr w:type="spellEnd"/>
            <w:r>
              <w:rPr>
                <w:rFonts w:ascii="Arial Narrow" w:hAnsi="Arial Narrow"/>
                <w:sz w:val="22"/>
                <w:szCs w:val="22"/>
              </w:rPr>
              <w:t xml:space="preserv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approfondies</w:t>
            </w:r>
            <w:proofErr w:type="spellEnd"/>
            <w:r>
              <w:rPr>
                <w:rFonts w:ascii="Arial Narrow" w:hAnsi="Arial Narrow"/>
                <w:sz w:val="22"/>
                <w:szCs w:val="22"/>
              </w:rPr>
              <w:t xml:space="preserve"> (DEA) / </w:t>
            </w:r>
            <w:proofErr w:type="spellStart"/>
            <w:r>
              <w:rPr>
                <w:rFonts w:ascii="Arial Narrow" w:hAnsi="Arial Narrow"/>
                <w:sz w:val="22"/>
                <w:szCs w:val="22"/>
              </w:rPr>
              <w:t>Diplôme</w:t>
            </w:r>
            <w:proofErr w:type="spellEnd"/>
            <w:r>
              <w:rPr>
                <w:rFonts w:ascii="Arial Narrow" w:hAnsi="Arial Narrow"/>
                <w:sz w:val="22"/>
                <w:szCs w:val="22"/>
              </w:rPr>
              <w:t xml:space="preserv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spécialisées</w:t>
            </w:r>
            <w:proofErr w:type="spellEnd"/>
            <w:r>
              <w:rPr>
                <w:rFonts w:ascii="Arial Narrow" w:hAnsi="Arial Narrow"/>
                <w:sz w:val="22"/>
                <w:szCs w:val="22"/>
              </w:rPr>
              <w:t xml:space="preserve"> (DES) / </w:t>
            </w:r>
            <w:proofErr w:type="spellStart"/>
            <w:r>
              <w:rPr>
                <w:rFonts w:ascii="Arial Narrow" w:hAnsi="Arial Narrow"/>
                <w:sz w:val="22"/>
                <w:szCs w:val="22"/>
              </w:rPr>
              <w:t>Diplôme</w:t>
            </w:r>
            <w:proofErr w:type="spellEnd"/>
            <w:r>
              <w:rPr>
                <w:rFonts w:ascii="Arial Narrow" w:hAnsi="Arial Narrow"/>
                <w:sz w:val="22"/>
                <w:szCs w:val="22"/>
              </w:rPr>
              <w:t xml:space="preserve"> </w:t>
            </w:r>
            <w:proofErr w:type="spellStart"/>
            <w:r>
              <w:rPr>
                <w:rFonts w:ascii="Arial Narrow" w:hAnsi="Arial Narrow"/>
                <w:sz w:val="22"/>
                <w:szCs w:val="22"/>
              </w:rPr>
              <w:t>d'études</w:t>
            </w:r>
            <w:proofErr w:type="spellEnd"/>
            <w:r>
              <w:rPr>
                <w:rFonts w:ascii="Arial Narrow" w:hAnsi="Arial Narrow"/>
                <w:sz w:val="22"/>
                <w:szCs w:val="22"/>
              </w:rPr>
              <w:t xml:space="preserve"> </w:t>
            </w:r>
            <w:proofErr w:type="spellStart"/>
            <w:r>
              <w:rPr>
                <w:rFonts w:ascii="Arial Narrow" w:hAnsi="Arial Narrow"/>
                <w:sz w:val="22"/>
                <w:szCs w:val="22"/>
              </w:rPr>
              <w:t>supérieures</w:t>
            </w:r>
            <w:proofErr w:type="spellEnd"/>
            <w:r>
              <w:rPr>
                <w:rFonts w:ascii="Arial Narrow" w:hAnsi="Arial Narrow"/>
                <w:sz w:val="22"/>
                <w:szCs w:val="22"/>
              </w:rPr>
              <w:t xml:space="preserve"> </w:t>
            </w:r>
            <w:proofErr w:type="spellStart"/>
            <w:r>
              <w:rPr>
                <w:rFonts w:ascii="Arial Narrow" w:hAnsi="Arial Narrow"/>
                <w:sz w:val="22"/>
                <w:szCs w:val="22"/>
              </w:rPr>
              <w:t>spécialisées</w:t>
            </w:r>
            <w:proofErr w:type="spellEnd"/>
            <w:r>
              <w:rPr>
                <w:rFonts w:ascii="Arial Narrow" w:hAnsi="Arial Narrow"/>
                <w:sz w:val="22"/>
                <w:szCs w:val="22"/>
              </w:rPr>
              <w:t xml:space="preserve"> (DESS) / </w:t>
            </w:r>
            <w:proofErr w:type="spellStart"/>
            <w:r>
              <w:rPr>
                <w:rFonts w:ascii="Arial Narrow" w:hAnsi="Arial Narrow"/>
                <w:sz w:val="22"/>
                <w:szCs w:val="22"/>
              </w:rPr>
              <w:t>Gediplomeerde</w:t>
            </w:r>
            <w:proofErr w:type="spellEnd"/>
            <w:r>
              <w:rPr>
                <w:rFonts w:ascii="Arial Narrow" w:hAnsi="Arial Narrow"/>
                <w:sz w:val="22"/>
                <w:szCs w:val="22"/>
              </w:rPr>
              <w:t xml:space="preserve"> in de </w:t>
            </w:r>
            <w:proofErr w:type="spellStart"/>
            <w:r>
              <w:rPr>
                <w:rFonts w:ascii="Arial Narrow" w:hAnsi="Arial Narrow"/>
                <w:sz w:val="22"/>
                <w:szCs w:val="22"/>
              </w:rPr>
              <w:t>Voortgezette</w:t>
            </w:r>
            <w:proofErr w:type="spellEnd"/>
            <w:r>
              <w:rPr>
                <w:rFonts w:ascii="Arial Narrow" w:hAnsi="Arial Narrow"/>
                <w:sz w:val="22"/>
                <w:szCs w:val="22"/>
              </w:rPr>
              <w:t xml:space="preserve"> Studies (GVS) / </w:t>
            </w:r>
            <w:proofErr w:type="spellStart"/>
            <w:r>
              <w:rPr>
                <w:rFonts w:ascii="Arial Narrow" w:hAnsi="Arial Narrow"/>
                <w:sz w:val="22"/>
                <w:szCs w:val="22"/>
              </w:rPr>
              <w:t>Gediplomeerde</w:t>
            </w:r>
            <w:proofErr w:type="spellEnd"/>
            <w:r>
              <w:rPr>
                <w:rFonts w:ascii="Arial Narrow" w:hAnsi="Arial Narrow"/>
                <w:sz w:val="22"/>
                <w:szCs w:val="22"/>
              </w:rPr>
              <w:t xml:space="preserve"> in de </w:t>
            </w:r>
            <w:proofErr w:type="spellStart"/>
            <w:r>
              <w:rPr>
                <w:rFonts w:ascii="Arial Narrow" w:hAnsi="Arial Narrow"/>
                <w:sz w:val="22"/>
                <w:szCs w:val="22"/>
              </w:rPr>
              <w:t>Gespecialiseerde</w:t>
            </w:r>
            <w:proofErr w:type="spellEnd"/>
            <w:r>
              <w:rPr>
                <w:rFonts w:ascii="Arial Narrow" w:hAnsi="Arial Narrow"/>
                <w:sz w:val="22"/>
                <w:szCs w:val="22"/>
              </w:rPr>
              <w:t xml:space="preserve"> Studies (GGS) / </w:t>
            </w:r>
            <w:proofErr w:type="spellStart"/>
            <w:r>
              <w:rPr>
                <w:rFonts w:ascii="Arial Narrow" w:hAnsi="Arial Narrow"/>
                <w:sz w:val="22"/>
                <w:szCs w:val="22"/>
              </w:rPr>
              <w:t>Gediplomeerde</w:t>
            </w:r>
            <w:proofErr w:type="spellEnd"/>
            <w:r>
              <w:rPr>
                <w:rFonts w:ascii="Arial Narrow" w:hAnsi="Arial Narrow"/>
                <w:sz w:val="22"/>
                <w:szCs w:val="22"/>
              </w:rPr>
              <w:t xml:space="preserve"> in de </w:t>
            </w:r>
            <w:proofErr w:type="spellStart"/>
            <w:r>
              <w:rPr>
                <w:rFonts w:ascii="Arial Narrow" w:hAnsi="Arial Narrow"/>
                <w:sz w:val="22"/>
                <w:szCs w:val="22"/>
              </w:rPr>
              <w:t>Aanvullende</w:t>
            </w:r>
            <w:proofErr w:type="spellEnd"/>
            <w:r>
              <w:rPr>
                <w:rFonts w:ascii="Arial Narrow" w:hAnsi="Arial Narrow"/>
                <w:sz w:val="22"/>
                <w:szCs w:val="22"/>
              </w:rPr>
              <w:t xml:space="preserve"> Studies (GAS) </w:t>
            </w:r>
          </w:p>
          <w:p w14:paraId="44C49E1C" w14:textId="77777777" w:rsidR="008C0118" w:rsidRPr="00905D66" w:rsidRDefault="008C0118" w:rsidP="00F36248">
            <w:pPr>
              <w:jc w:val="left"/>
              <w:rPr>
                <w:rFonts w:ascii="Arial Narrow" w:hAnsi="Arial Narrow"/>
                <w:sz w:val="22"/>
                <w:szCs w:val="22"/>
                <w:lang w:val="fr-FR"/>
              </w:rPr>
            </w:pPr>
            <w:r w:rsidRPr="00905D66">
              <w:rPr>
                <w:rFonts w:ascii="Arial Narrow" w:hAnsi="Arial Narrow"/>
                <w:sz w:val="22"/>
                <w:szCs w:val="22"/>
                <w:lang w:val="fr-FR"/>
              </w:rPr>
              <w:t xml:space="preserve">Agrégation de l’enseignement secondaire supérieur (AESS)/ </w:t>
            </w:r>
            <w:proofErr w:type="spellStart"/>
            <w:r w:rsidRPr="00905D66">
              <w:rPr>
                <w:rFonts w:ascii="Arial Narrow" w:hAnsi="Arial Narrow"/>
                <w:sz w:val="22"/>
                <w:szCs w:val="22"/>
                <w:lang w:val="fr-FR"/>
              </w:rPr>
              <w:t>Aggregaat</w:t>
            </w:r>
            <w:proofErr w:type="spellEnd"/>
            <w:r w:rsidRPr="00905D66">
              <w:rPr>
                <w:rFonts w:ascii="Arial Narrow" w:hAnsi="Arial Narrow"/>
                <w:sz w:val="22"/>
                <w:szCs w:val="22"/>
                <w:lang w:val="fr-FR"/>
              </w:rPr>
              <w:t xml:space="preserve"> </w:t>
            </w:r>
          </w:p>
          <w:p w14:paraId="45F2693F" w14:textId="77777777" w:rsidR="008C0118" w:rsidRPr="00905D66" w:rsidRDefault="008C0118" w:rsidP="00F36248">
            <w:pPr>
              <w:jc w:val="left"/>
              <w:rPr>
                <w:rFonts w:ascii="Arial Narrow" w:hAnsi="Arial Narrow"/>
                <w:sz w:val="22"/>
                <w:szCs w:val="22"/>
                <w:lang w:val="fr-FR"/>
              </w:rPr>
            </w:pPr>
            <w:r w:rsidRPr="00905D66">
              <w:rPr>
                <w:rFonts w:ascii="Arial Narrow" w:hAnsi="Arial Narrow"/>
                <w:sz w:val="22"/>
                <w:szCs w:val="22"/>
                <w:lang w:val="fr-FR"/>
              </w:rPr>
              <w:t>Ingénieur industriel/</w:t>
            </w:r>
            <w:proofErr w:type="spellStart"/>
            <w:r w:rsidRPr="00905D66">
              <w:rPr>
                <w:rFonts w:ascii="Arial Narrow" w:hAnsi="Arial Narrow"/>
                <w:sz w:val="22"/>
                <w:szCs w:val="22"/>
                <w:lang w:val="fr-FR"/>
              </w:rPr>
              <w:t>Industrïeel</w:t>
            </w:r>
            <w:proofErr w:type="spellEnd"/>
            <w:r w:rsidRPr="00905D66">
              <w:rPr>
                <w:rFonts w:ascii="Arial Narrow" w:hAnsi="Arial Narrow"/>
                <w:sz w:val="22"/>
                <w:szCs w:val="22"/>
                <w:lang w:val="fr-FR"/>
              </w:rPr>
              <w:t xml:space="preserve"> </w:t>
            </w:r>
            <w:proofErr w:type="spellStart"/>
            <w:r w:rsidRPr="00905D66">
              <w:rPr>
                <w:rFonts w:ascii="Arial Narrow" w:hAnsi="Arial Narrow"/>
                <w:sz w:val="22"/>
                <w:szCs w:val="22"/>
                <w:lang w:val="fr-FR"/>
              </w:rPr>
              <w:t>ingenieur</w:t>
            </w:r>
            <w:proofErr w:type="spellEnd"/>
            <w:r w:rsidRPr="00905D66">
              <w:rPr>
                <w:rFonts w:ascii="Arial Narrow" w:hAnsi="Arial Narrow"/>
                <w:sz w:val="22"/>
                <w:szCs w:val="22"/>
                <w:lang w:val="fr-FR"/>
              </w:rPr>
              <w:t xml:space="preserve"> / Master — 60/120 ECTS / Master complémentaire — 60 ECTS ou plus </w:t>
            </w:r>
          </w:p>
          <w:p w14:paraId="7FBC5DE4" w14:textId="77777777" w:rsidR="008C0118" w:rsidRPr="00905D66" w:rsidRDefault="008C0118" w:rsidP="00F36248">
            <w:pPr>
              <w:jc w:val="left"/>
              <w:rPr>
                <w:rFonts w:ascii="Arial Narrow" w:hAnsi="Arial Narrow"/>
                <w:sz w:val="22"/>
                <w:szCs w:val="22"/>
                <w:lang w:val="fr-FR"/>
              </w:rPr>
            </w:pPr>
            <w:r w:rsidRPr="00905D66">
              <w:rPr>
                <w:rFonts w:ascii="Arial Narrow" w:hAnsi="Arial Narrow"/>
                <w:sz w:val="22"/>
                <w:szCs w:val="22"/>
                <w:lang w:val="fr-FR"/>
              </w:rPr>
              <w:t xml:space="preserve">Agrégation de l’enseignement secondaire supérieur (AESS) — 30 ECTS </w:t>
            </w:r>
          </w:p>
          <w:p w14:paraId="786AE305"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Doctorat</w:t>
            </w:r>
            <w:proofErr w:type="spellEnd"/>
            <w:r>
              <w:rPr>
                <w:rFonts w:ascii="Arial Narrow" w:hAnsi="Arial Narrow"/>
                <w:sz w:val="22"/>
                <w:szCs w:val="22"/>
              </w:rPr>
              <w:t>/</w:t>
            </w:r>
            <w:proofErr w:type="spellStart"/>
            <w:r>
              <w:rPr>
                <w:rFonts w:ascii="Arial Narrow" w:hAnsi="Arial Narrow"/>
                <w:sz w:val="22"/>
                <w:szCs w:val="22"/>
              </w:rPr>
              <w:t>Doctoraal</w:t>
            </w:r>
            <w:proofErr w:type="spellEnd"/>
            <w:r>
              <w:rPr>
                <w:rFonts w:ascii="Arial Narrow" w:hAnsi="Arial Narrow"/>
                <w:sz w:val="22"/>
                <w:szCs w:val="22"/>
              </w:rPr>
              <w:t xml:space="preserve"> </w:t>
            </w:r>
            <w:proofErr w:type="spellStart"/>
            <w:r>
              <w:rPr>
                <w:rFonts w:ascii="Arial Narrow" w:hAnsi="Arial Narrow"/>
                <w:sz w:val="22"/>
                <w:szCs w:val="22"/>
              </w:rPr>
              <w:t>Diploma</w:t>
            </w:r>
            <w:proofErr w:type="spellEnd"/>
          </w:p>
        </w:tc>
        <w:tc>
          <w:tcPr>
            <w:tcW w:w="3724" w:type="dxa"/>
            <w:shd w:val="clear" w:color="auto" w:fill="auto"/>
            <w:vAlign w:val="center"/>
          </w:tcPr>
          <w:p w14:paraId="379425F0" w14:textId="77777777" w:rsidR="008C0118" w:rsidRPr="00905D66" w:rsidRDefault="008C0118" w:rsidP="00F36248">
            <w:pPr>
              <w:jc w:val="left"/>
              <w:rPr>
                <w:rFonts w:ascii="Arial Narrow" w:hAnsi="Arial Narrow"/>
                <w:sz w:val="22"/>
                <w:szCs w:val="22"/>
                <w:lang w:val="fr-FR"/>
              </w:rPr>
            </w:pPr>
            <w:proofErr w:type="spellStart"/>
            <w:r w:rsidRPr="00905D66">
              <w:rPr>
                <w:rFonts w:ascii="Arial Narrow" w:hAnsi="Arial Narrow"/>
                <w:sz w:val="22"/>
                <w:szCs w:val="22"/>
                <w:lang w:val="fr-FR"/>
              </w:rPr>
              <w:t>Bachelor</w:t>
            </w:r>
            <w:proofErr w:type="spellEnd"/>
            <w:r w:rsidRPr="00905D66">
              <w:rPr>
                <w:rFonts w:ascii="Arial Narrow" w:hAnsi="Arial Narrow"/>
                <w:sz w:val="22"/>
                <w:szCs w:val="22"/>
                <w:lang w:val="fr-FR"/>
              </w:rPr>
              <w:t xml:space="preserve"> académique (dit «de </w:t>
            </w:r>
            <w:proofErr w:type="gramStart"/>
            <w:r w:rsidRPr="00905D66">
              <w:rPr>
                <w:rFonts w:ascii="Arial Narrow" w:hAnsi="Arial Narrow"/>
                <w:sz w:val="22"/>
                <w:szCs w:val="22"/>
                <w:lang w:val="fr-FR"/>
              </w:rPr>
              <w:t>transition»</w:t>
            </w:r>
            <w:proofErr w:type="gramEnd"/>
            <w:r w:rsidRPr="00905D66">
              <w:rPr>
                <w:rFonts w:ascii="Arial Narrow" w:hAnsi="Arial Narrow"/>
                <w:sz w:val="22"/>
                <w:szCs w:val="22"/>
                <w:lang w:val="fr-FR"/>
              </w:rPr>
              <w:t>) - 180 ECTS</w:t>
            </w:r>
          </w:p>
          <w:p w14:paraId="49802A0D"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Academisch</w:t>
            </w:r>
            <w:proofErr w:type="spellEnd"/>
            <w:r>
              <w:rPr>
                <w:rFonts w:ascii="Arial Narrow" w:hAnsi="Arial Narrow"/>
                <w:sz w:val="22"/>
                <w:szCs w:val="22"/>
              </w:rPr>
              <w:t xml:space="preserve"> </w:t>
            </w:r>
            <w:proofErr w:type="spellStart"/>
            <w:r>
              <w:rPr>
                <w:rFonts w:ascii="Arial Narrow" w:hAnsi="Arial Narrow"/>
                <w:sz w:val="22"/>
                <w:szCs w:val="22"/>
              </w:rPr>
              <w:t>gerichte</w:t>
            </w:r>
            <w:proofErr w:type="spellEnd"/>
            <w:r>
              <w:rPr>
                <w:rFonts w:ascii="Arial Narrow" w:hAnsi="Arial Narrow"/>
                <w:sz w:val="22"/>
                <w:szCs w:val="22"/>
              </w:rPr>
              <w:t xml:space="preserve"> Bachelor - 180 ECTS</w:t>
            </w:r>
          </w:p>
        </w:tc>
      </w:tr>
      <w:tr w:rsidR="008C0118" w:rsidRPr="009F7573" w14:paraId="16B1F981" w14:textId="77777777" w:rsidTr="00F36248">
        <w:trPr>
          <w:cantSplit/>
          <w:trHeight w:val="397"/>
        </w:trPr>
        <w:tc>
          <w:tcPr>
            <w:tcW w:w="1491" w:type="dxa"/>
            <w:shd w:val="clear" w:color="auto" w:fill="auto"/>
            <w:vAlign w:val="center"/>
          </w:tcPr>
          <w:p w14:paraId="4A7C325B" w14:textId="77777777" w:rsidR="008C0118" w:rsidRPr="00076EDC" w:rsidRDefault="008C0118" w:rsidP="00F36248">
            <w:pPr>
              <w:jc w:val="left"/>
              <w:rPr>
                <w:rFonts w:ascii="Arial Narrow" w:hAnsi="Arial Narrow"/>
                <w:b/>
                <w:sz w:val="22"/>
                <w:szCs w:val="22"/>
              </w:rPr>
            </w:pPr>
            <w:proofErr w:type="spellStart"/>
            <w:r>
              <w:rPr>
                <w:rFonts w:ascii="Arial Narrow" w:hAnsi="Arial Narrow"/>
                <w:b/>
                <w:bCs/>
                <w:sz w:val="22"/>
                <w:szCs w:val="22"/>
              </w:rPr>
              <w:t>България</w:t>
            </w:r>
            <w:proofErr w:type="spellEnd"/>
          </w:p>
        </w:tc>
        <w:tc>
          <w:tcPr>
            <w:tcW w:w="5636" w:type="dxa"/>
            <w:shd w:val="clear" w:color="auto" w:fill="auto"/>
            <w:vAlign w:val="center"/>
          </w:tcPr>
          <w:p w14:paraId="19A4BCDB" w14:textId="77777777" w:rsidR="008C0118" w:rsidRPr="00076EDC" w:rsidRDefault="008C0118" w:rsidP="00F36248">
            <w:pPr>
              <w:jc w:val="left"/>
              <w:rPr>
                <w:rFonts w:ascii="Arial Narrow" w:hAnsi="Arial Narrow"/>
                <w:color w:val="000000"/>
                <w:sz w:val="22"/>
                <w:szCs w:val="22"/>
              </w:rPr>
            </w:pPr>
            <w:proofErr w:type="spellStart"/>
            <w:r>
              <w:rPr>
                <w:rFonts w:ascii="Arial Narrow" w:hAnsi="Arial Narrow"/>
                <w:color w:val="000000"/>
                <w:sz w:val="22"/>
                <w:szCs w:val="22"/>
              </w:rPr>
              <w:t>Диплома</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за</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висше</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образование</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 240 ECTS / </w:t>
            </w: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 300 ECTS / </w:t>
            </w:r>
            <w:proofErr w:type="spellStart"/>
            <w:r>
              <w:rPr>
                <w:rFonts w:ascii="Arial Narrow" w:hAnsi="Arial Narrow"/>
                <w:color w:val="000000"/>
                <w:sz w:val="22"/>
                <w:szCs w:val="22"/>
              </w:rPr>
              <w:t>Доктор</w:t>
            </w:r>
            <w:proofErr w:type="spellEnd"/>
            <w:r>
              <w:rPr>
                <w:rFonts w:ascii="Arial Narrow" w:hAnsi="Arial Narrow"/>
                <w:color w:val="000000"/>
                <w:sz w:val="22"/>
                <w:szCs w:val="22"/>
              </w:rPr>
              <w:t xml:space="preserve"> </w:t>
            </w:r>
          </w:p>
          <w:p w14:paraId="5FEDD155" w14:textId="77777777" w:rsidR="008C0118" w:rsidRPr="00076EDC" w:rsidRDefault="008C0118" w:rsidP="00F36248">
            <w:pPr>
              <w:jc w:val="left"/>
              <w:rPr>
                <w:rFonts w:ascii="Arial Narrow" w:hAnsi="Arial Narrow"/>
                <w:color w:val="000000"/>
                <w:sz w:val="22"/>
                <w:szCs w:val="22"/>
              </w:rPr>
            </w:pP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след</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 60 ECTS / </w:t>
            </w:r>
            <w:proofErr w:type="spellStart"/>
            <w:r>
              <w:rPr>
                <w:rFonts w:ascii="Arial Narrow" w:hAnsi="Arial Narrow"/>
                <w:color w:val="000000"/>
                <w:sz w:val="22"/>
                <w:szCs w:val="22"/>
              </w:rPr>
              <w:t>Магистър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след</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Професионален</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бакалавър</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по</w:t>
            </w:r>
            <w:proofErr w:type="spellEnd"/>
            <w:r>
              <w:rPr>
                <w:rFonts w:ascii="Arial Narrow" w:hAnsi="Arial Narrow"/>
                <w:color w:val="000000"/>
                <w:sz w:val="22"/>
                <w:szCs w:val="22"/>
              </w:rPr>
              <w:t xml:space="preserve"> … — 120 ECTS</w:t>
            </w:r>
          </w:p>
        </w:tc>
        <w:tc>
          <w:tcPr>
            <w:tcW w:w="3724" w:type="dxa"/>
            <w:shd w:val="clear" w:color="auto" w:fill="auto"/>
            <w:vAlign w:val="center"/>
          </w:tcPr>
          <w:p w14:paraId="4184976D" w14:textId="77777777" w:rsidR="008C0118" w:rsidRPr="00905D66" w:rsidRDefault="008C0118" w:rsidP="00F36248">
            <w:pPr>
              <w:jc w:val="left"/>
              <w:rPr>
                <w:rFonts w:ascii="Arial Narrow" w:hAnsi="Arial Narrow"/>
                <w:sz w:val="22"/>
                <w:szCs w:val="22"/>
              </w:rPr>
            </w:pPr>
          </w:p>
        </w:tc>
      </w:tr>
      <w:tr w:rsidR="008C0118" w:rsidRPr="00076EDC" w14:paraId="75E3C2BD" w14:textId="77777777" w:rsidTr="00F36248">
        <w:trPr>
          <w:cantSplit/>
          <w:trHeight w:val="397"/>
        </w:trPr>
        <w:tc>
          <w:tcPr>
            <w:tcW w:w="1491" w:type="dxa"/>
            <w:shd w:val="clear" w:color="auto" w:fill="auto"/>
            <w:vAlign w:val="center"/>
          </w:tcPr>
          <w:p w14:paraId="44BD9996"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Česká</w:t>
            </w:r>
            <w:proofErr w:type="spellEnd"/>
            <w:r>
              <w:rPr>
                <w:rFonts w:ascii="Arial Narrow" w:hAnsi="Arial Narrow"/>
                <w:b/>
                <w:sz w:val="22"/>
                <w:szCs w:val="22"/>
              </w:rPr>
              <w:t xml:space="preserve"> </w:t>
            </w:r>
            <w:proofErr w:type="spellStart"/>
            <w:r>
              <w:rPr>
                <w:rFonts w:ascii="Arial Narrow" w:hAnsi="Arial Narrow"/>
                <w:b/>
                <w:sz w:val="22"/>
                <w:szCs w:val="22"/>
              </w:rPr>
              <w:t>republika</w:t>
            </w:r>
            <w:proofErr w:type="spellEnd"/>
          </w:p>
        </w:tc>
        <w:tc>
          <w:tcPr>
            <w:tcW w:w="5636" w:type="dxa"/>
            <w:shd w:val="clear" w:color="auto" w:fill="auto"/>
            <w:vAlign w:val="center"/>
          </w:tcPr>
          <w:p w14:paraId="38B9F386"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Diplom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vysokoškolského</w:t>
            </w:r>
            <w:proofErr w:type="spellEnd"/>
            <w:r>
              <w:rPr>
                <w:rFonts w:ascii="Arial Narrow" w:hAnsi="Arial Narrow"/>
                <w:sz w:val="22"/>
                <w:szCs w:val="22"/>
              </w:rPr>
              <w:t xml:space="preserve"> </w:t>
            </w:r>
            <w:proofErr w:type="spellStart"/>
            <w:r>
              <w:rPr>
                <w:rFonts w:ascii="Arial Narrow" w:hAnsi="Arial Narrow"/>
                <w:sz w:val="22"/>
                <w:szCs w:val="22"/>
              </w:rPr>
              <w:t>studia</w:t>
            </w:r>
            <w:proofErr w:type="spellEnd"/>
            <w:r>
              <w:rPr>
                <w:rFonts w:ascii="Arial Narrow" w:hAnsi="Arial Narrow"/>
                <w:sz w:val="22"/>
                <w:szCs w:val="22"/>
              </w:rPr>
              <w:t xml:space="preserve"> / </w:t>
            </w:r>
            <w:proofErr w:type="spellStart"/>
            <w:r>
              <w:rPr>
                <w:rFonts w:ascii="Arial Narrow" w:hAnsi="Arial Narrow"/>
                <w:sz w:val="22"/>
                <w:szCs w:val="22"/>
              </w:rPr>
              <w:t>Magistr</w:t>
            </w:r>
            <w:proofErr w:type="spellEnd"/>
            <w:r>
              <w:rPr>
                <w:rFonts w:ascii="Arial Narrow" w:hAnsi="Arial Narrow"/>
                <w:sz w:val="22"/>
                <w:szCs w:val="22"/>
              </w:rPr>
              <w:t xml:space="preserve"> / Doktor</w:t>
            </w:r>
          </w:p>
        </w:tc>
        <w:tc>
          <w:tcPr>
            <w:tcW w:w="3724" w:type="dxa"/>
            <w:shd w:val="clear" w:color="auto" w:fill="auto"/>
            <w:vAlign w:val="center"/>
          </w:tcPr>
          <w:p w14:paraId="50C021F6"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Diplom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bakalářského</w:t>
            </w:r>
            <w:proofErr w:type="spellEnd"/>
            <w:r>
              <w:rPr>
                <w:rFonts w:ascii="Arial Narrow" w:hAnsi="Arial Narrow"/>
                <w:sz w:val="22"/>
                <w:szCs w:val="22"/>
              </w:rPr>
              <w:t xml:space="preserve"> </w:t>
            </w:r>
            <w:proofErr w:type="spellStart"/>
            <w:r>
              <w:rPr>
                <w:rFonts w:ascii="Arial Narrow" w:hAnsi="Arial Narrow"/>
                <w:sz w:val="22"/>
                <w:szCs w:val="22"/>
              </w:rPr>
              <w:t>studia</w:t>
            </w:r>
            <w:proofErr w:type="spellEnd"/>
            <w:r>
              <w:rPr>
                <w:rFonts w:ascii="Arial Narrow" w:hAnsi="Arial Narrow"/>
                <w:sz w:val="22"/>
                <w:szCs w:val="22"/>
              </w:rPr>
              <w:t xml:space="preserve"> (</w:t>
            </w:r>
            <w:proofErr w:type="spellStart"/>
            <w:r>
              <w:rPr>
                <w:rFonts w:ascii="Arial Narrow" w:hAnsi="Arial Narrow"/>
                <w:sz w:val="22"/>
                <w:szCs w:val="22"/>
              </w:rPr>
              <w:t>Bakalář</w:t>
            </w:r>
            <w:proofErr w:type="spellEnd"/>
            <w:r>
              <w:rPr>
                <w:rFonts w:ascii="Arial Narrow" w:hAnsi="Arial Narrow"/>
                <w:sz w:val="22"/>
                <w:szCs w:val="22"/>
              </w:rPr>
              <w:t>)</w:t>
            </w:r>
          </w:p>
        </w:tc>
      </w:tr>
      <w:tr w:rsidR="008C0118" w:rsidRPr="00076EDC" w14:paraId="1BBEF68E" w14:textId="77777777" w:rsidTr="00F36248">
        <w:trPr>
          <w:cantSplit/>
          <w:trHeight w:val="397"/>
        </w:trPr>
        <w:tc>
          <w:tcPr>
            <w:tcW w:w="1491" w:type="dxa"/>
            <w:shd w:val="clear" w:color="auto" w:fill="auto"/>
            <w:vAlign w:val="center"/>
          </w:tcPr>
          <w:p w14:paraId="3DB2CDD6" w14:textId="77777777" w:rsidR="008C0118" w:rsidRPr="00076EDC" w:rsidRDefault="008C0118" w:rsidP="00F36248">
            <w:pPr>
              <w:rPr>
                <w:rFonts w:ascii="Arial Narrow" w:hAnsi="Arial Narrow"/>
                <w:b/>
                <w:sz w:val="22"/>
                <w:szCs w:val="22"/>
              </w:rPr>
            </w:pPr>
            <w:r>
              <w:rPr>
                <w:rFonts w:ascii="Arial Narrow" w:hAnsi="Arial Narrow"/>
                <w:b/>
                <w:sz w:val="22"/>
                <w:szCs w:val="22"/>
              </w:rPr>
              <w:t>Danmark</w:t>
            </w:r>
          </w:p>
        </w:tc>
        <w:tc>
          <w:tcPr>
            <w:tcW w:w="5636" w:type="dxa"/>
            <w:shd w:val="clear" w:color="auto" w:fill="auto"/>
            <w:vAlign w:val="center"/>
          </w:tcPr>
          <w:p w14:paraId="0F8F6A47" w14:textId="77777777" w:rsidR="008C0118" w:rsidRPr="00076EDC" w:rsidRDefault="008C0118" w:rsidP="00F36248">
            <w:pPr>
              <w:jc w:val="left"/>
              <w:rPr>
                <w:rFonts w:ascii="Arial Narrow" w:hAnsi="Arial Narrow"/>
                <w:sz w:val="22"/>
                <w:szCs w:val="22"/>
              </w:rPr>
            </w:pPr>
            <w:r>
              <w:rPr>
                <w:rFonts w:ascii="Arial Narrow" w:hAnsi="Arial Narrow"/>
                <w:sz w:val="22"/>
                <w:szCs w:val="22"/>
              </w:rPr>
              <w:t>Kandidatgrad/</w:t>
            </w:r>
            <w:proofErr w:type="spellStart"/>
            <w:r>
              <w:rPr>
                <w:rFonts w:ascii="Arial Narrow" w:hAnsi="Arial Narrow"/>
                <w:sz w:val="22"/>
                <w:szCs w:val="22"/>
              </w:rPr>
              <w:t>Candidatus</w:t>
            </w:r>
            <w:proofErr w:type="spellEnd"/>
            <w:r>
              <w:rPr>
                <w:rFonts w:ascii="Arial Narrow" w:hAnsi="Arial Narrow"/>
                <w:sz w:val="22"/>
                <w:szCs w:val="22"/>
              </w:rPr>
              <w:t xml:space="preserve"> / Master/Magistergrad (</w:t>
            </w:r>
            <w:proofErr w:type="spellStart"/>
            <w:r>
              <w:rPr>
                <w:rFonts w:ascii="Arial Narrow" w:hAnsi="Arial Narrow"/>
                <w:sz w:val="22"/>
                <w:szCs w:val="22"/>
              </w:rPr>
              <w:t>Mag.Art</w:t>
            </w:r>
            <w:proofErr w:type="spellEnd"/>
            <w:r>
              <w:rPr>
                <w:rFonts w:ascii="Arial Narrow" w:hAnsi="Arial Narrow"/>
                <w:sz w:val="22"/>
                <w:szCs w:val="22"/>
              </w:rPr>
              <w:t xml:space="preserve">) / </w:t>
            </w:r>
            <w:proofErr w:type="spellStart"/>
            <w:r>
              <w:rPr>
                <w:rFonts w:ascii="Arial Narrow" w:hAnsi="Arial Narrow"/>
                <w:sz w:val="22"/>
                <w:szCs w:val="22"/>
              </w:rPr>
              <w:t>Licenciatgrad</w:t>
            </w:r>
            <w:proofErr w:type="spellEnd"/>
            <w:r>
              <w:rPr>
                <w:rFonts w:ascii="Arial Narrow" w:hAnsi="Arial Narrow"/>
                <w:sz w:val="22"/>
                <w:szCs w:val="22"/>
              </w:rPr>
              <w:t xml:space="preserve"> / </w:t>
            </w:r>
            <w:proofErr w:type="spellStart"/>
            <w:r>
              <w:rPr>
                <w:rFonts w:ascii="Arial Narrow" w:hAnsi="Arial Narrow"/>
                <w:sz w:val="22"/>
                <w:szCs w:val="22"/>
              </w:rPr>
              <w:t>Ph.d</w:t>
            </w:r>
            <w:proofErr w:type="spellEnd"/>
            <w:r>
              <w:rPr>
                <w:rFonts w:ascii="Arial Narrow" w:hAnsi="Arial Narrow"/>
                <w:sz w:val="22"/>
                <w:szCs w:val="22"/>
              </w:rPr>
              <w:t>.-grad</w:t>
            </w:r>
          </w:p>
        </w:tc>
        <w:tc>
          <w:tcPr>
            <w:tcW w:w="3724" w:type="dxa"/>
            <w:shd w:val="clear" w:color="auto" w:fill="auto"/>
            <w:vAlign w:val="center"/>
          </w:tcPr>
          <w:p w14:paraId="0BECEFFA"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Bachelorgrad (B.A or B. </w:t>
            </w:r>
            <w:proofErr w:type="spellStart"/>
            <w:r>
              <w:rPr>
                <w:rFonts w:ascii="Arial Narrow" w:hAnsi="Arial Narrow"/>
                <w:sz w:val="22"/>
                <w:szCs w:val="22"/>
              </w:rPr>
              <w:t>Sc</w:t>
            </w:r>
            <w:proofErr w:type="spellEnd"/>
            <w:r>
              <w:rPr>
                <w:rFonts w:ascii="Arial Narrow" w:hAnsi="Arial Narrow"/>
                <w:sz w:val="22"/>
                <w:szCs w:val="22"/>
              </w:rPr>
              <w:t xml:space="preserve">) / </w:t>
            </w:r>
            <w:proofErr w:type="spellStart"/>
            <w:r>
              <w:rPr>
                <w:rFonts w:ascii="Arial Narrow" w:hAnsi="Arial Narrow"/>
                <w:sz w:val="22"/>
                <w:szCs w:val="22"/>
              </w:rPr>
              <w:t>Professionsbachelorgrad</w:t>
            </w:r>
            <w:proofErr w:type="spellEnd"/>
            <w:r>
              <w:rPr>
                <w:rFonts w:ascii="Arial Narrow" w:hAnsi="Arial Narrow"/>
                <w:sz w:val="22"/>
                <w:szCs w:val="22"/>
              </w:rPr>
              <w:t xml:space="preserve"> / </w:t>
            </w:r>
            <w:proofErr w:type="spellStart"/>
            <w:r>
              <w:rPr>
                <w:rFonts w:ascii="Arial Narrow" w:hAnsi="Arial Narrow"/>
                <w:sz w:val="22"/>
                <w:szCs w:val="22"/>
              </w:rPr>
              <w:t>Diplomingeniør</w:t>
            </w:r>
            <w:proofErr w:type="spellEnd"/>
          </w:p>
        </w:tc>
      </w:tr>
      <w:tr w:rsidR="008C0118" w:rsidRPr="00E44616" w14:paraId="50E4BEC9" w14:textId="77777777" w:rsidTr="00F36248">
        <w:trPr>
          <w:cantSplit/>
          <w:trHeight w:val="397"/>
        </w:trPr>
        <w:tc>
          <w:tcPr>
            <w:tcW w:w="1491" w:type="dxa"/>
            <w:shd w:val="clear" w:color="auto" w:fill="auto"/>
            <w:vAlign w:val="center"/>
          </w:tcPr>
          <w:p w14:paraId="080569ED" w14:textId="77777777" w:rsidR="008C0118" w:rsidRPr="00076EDC" w:rsidRDefault="008C0118" w:rsidP="00F36248">
            <w:pPr>
              <w:rPr>
                <w:rFonts w:ascii="Arial Narrow" w:hAnsi="Arial Narrow"/>
                <w:b/>
                <w:sz w:val="22"/>
                <w:szCs w:val="22"/>
              </w:rPr>
            </w:pPr>
            <w:r>
              <w:rPr>
                <w:rFonts w:ascii="Arial Narrow" w:hAnsi="Arial Narrow"/>
                <w:b/>
                <w:sz w:val="22"/>
                <w:szCs w:val="22"/>
              </w:rPr>
              <w:t>Deutschland</w:t>
            </w:r>
          </w:p>
        </w:tc>
        <w:tc>
          <w:tcPr>
            <w:tcW w:w="5636" w:type="dxa"/>
            <w:shd w:val="clear" w:color="auto" w:fill="auto"/>
            <w:vAlign w:val="center"/>
          </w:tcPr>
          <w:p w14:paraId="52BD4F63" w14:textId="77777777" w:rsidR="008C0118" w:rsidRPr="00076EDC" w:rsidRDefault="008C0118" w:rsidP="00F36248">
            <w:pPr>
              <w:jc w:val="left"/>
              <w:rPr>
                <w:rFonts w:ascii="Arial Narrow" w:hAnsi="Arial Narrow"/>
                <w:sz w:val="22"/>
                <w:szCs w:val="22"/>
              </w:rPr>
            </w:pPr>
            <w:r>
              <w:rPr>
                <w:rFonts w:ascii="Arial Narrow" w:hAnsi="Arial Narrow"/>
                <w:sz w:val="22"/>
                <w:szCs w:val="22"/>
              </w:rPr>
              <w:t>Master (</w:t>
            </w:r>
            <w:proofErr w:type="spellStart"/>
            <w:r>
              <w:rPr>
                <w:rFonts w:ascii="Arial Narrow" w:hAnsi="Arial Narrow"/>
                <w:sz w:val="22"/>
                <w:szCs w:val="22"/>
              </w:rPr>
              <w:t>alle</w:t>
            </w:r>
            <w:proofErr w:type="spellEnd"/>
            <w:r>
              <w:rPr>
                <w:rFonts w:ascii="Arial Narrow" w:hAnsi="Arial Narrow"/>
                <w:sz w:val="22"/>
                <w:szCs w:val="22"/>
              </w:rPr>
              <w:t xml:space="preserve"> </w:t>
            </w:r>
            <w:proofErr w:type="spellStart"/>
            <w:r>
              <w:rPr>
                <w:rFonts w:ascii="Arial Narrow" w:hAnsi="Arial Narrow"/>
                <w:sz w:val="22"/>
                <w:szCs w:val="22"/>
              </w:rPr>
              <w:t>Hochschulen</w:t>
            </w:r>
            <w:proofErr w:type="spellEnd"/>
            <w:r>
              <w:rPr>
                <w:rFonts w:ascii="Arial Narrow" w:hAnsi="Arial Narrow"/>
                <w:sz w:val="22"/>
                <w:szCs w:val="22"/>
              </w:rPr>
              <w:t xml:space="preserve">) / Diplom (Univ.) / Magister / </w:t>
            </w:r>
            <w:proofErr w:type="spellStart"/>
            <w:r>
              <w:rPr>
                <w:rFonts w:ascii="Arial Narrow" w:hAnsi="Arial Narrow"/>
                <w:sz w:val="22"/>
                <w:szCs w:val="22"/>
              </w:rPr>
              <w:t>Staatsexamen</w:t>
            </w:r>
            <w:proofErr w:type="spellEnd"/>
            <w:r>
              <w:rPr>
                <w:rFonts w:ascii="Arial Narrow" w:hAnsi="Arial Narrow"/>
                <w:sz w:val="22"/>
                <w:szCs w:val="22"/>
              </w:rPr>
              <w:t xml:space="preserve"> / </w:t>
            </w:r>
            <w:proofErr w:type="spellStart"/>
            <w:r>
              <w:rPr>
                <w:rFonts w:ascii="Arial Narrow" w:hAnsi="Arial Narrow"/>
                <w:sz w:val="22"/>
                <w:szCs w:val="22"/>
              </w:rPr>
              <w:t>Doktorgrad</w:t>
            </w:r>
            <w:proofErr w:type="spellEnd"/>
          </w:p>
        </w:tc>
        <w:tc>
          <w:tcPr>
            <w:tcW w:w="3724" w:type="dxa"/>
            <w:shd w:val="clear" w:color="auto" w:fill="auto"/>
            <w:vAlign w:val="center"/>
          </w:tcPr>
          <w:p w14:paraId="439B5BD6" w14:textId="77777777" w:rsidR="008C0118" w:rsidRPr="00905D66" w:rsidRDefault="008C0118" w:rsidP="00F36248">
            <w:pPr>
              <w:jc w:val="left"/>
              <w:rPr>
                <w:rFonts w:ascii="Arial Narrow" w:hAnsi="Arial Narrow"/>
                <w:sz w:val="22"/>
                <w:szCs w:val="22"/>
                <w:lang w:val="de-DE"/>
              </w:rPr>
            </w:pPr>
            <w:r w:rsidRPr="00905D66">
              <w:rPr>
                <w:rFonts w:ascii="Arial Narrow" w:hAnsi="Arial Narrow"/>
                <w:sz w:val="22"/>
                <w:szCs w:val="22"/>
                <w:lang w:val="de-DE"/>
              </w:rPr>
              <w:t>Bachelor / Fachhochschulabschluss (FH)</w:t>
            </w:r>
          </w:p>
          <w:p w14:paraId="3A1EF689" w14:textId="77777777" w:rsidR="008C0118" w:rsidRPr="00905D66" w:rsidRDefault="008C0118" w:rsidP="00F36248">
            <w:pPr>
              <w:jc w:val="left"/>
              <w:rPr>
                <w:rFonts w:ascii="Arial Narrow" w:hAnsi="Arial Narrow"/>
                <w:sz w:val="22"/>
                <w:szCs w:val="22"/>
                <w:lang w:val="de-DE"/>
              </w:rPr>
            </w:pPr>
            <w:r w:rsidRPr="00905D66">
              <w:rPr>
                <w:rFonts w:ascii="Arial Narrow" w:hAnsi="Arial Narrow"/>
                <w:sz w:val="22"/>
                <w:szCs w:val="22"/>
                <w:lang w:val="de-DE"/>
              </w:rPr>
              <w:t>Staatsexamen (Regelstudienzeit 3 Jahre)</w:t>
            </w:r>
          </w:p>
        </w:tc>
      </w:tr>
      <w:tr w:rsidR="008C0118" w:rsidRPr="009F7573" w14:paraId="4CC8FFD0" w14:textId="77777777" w:rsidTr="00F36248">
        <w:trPr>
          <w:cantSplit/>
          <w:trHeight w:val="397"/>
        </w:trPr>
        <w:tc>
          <w:tcPr>
            <w:tcW w:w="1491" w:type="dxa"/>
            <w:shd w:val="clear" w:color="auto" w:fill="auto"/>
            <w:vAlign w:val="center"/>
          </w:tcPr>
          <w:p w14:paraId="7277F6C3"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Eesti</w:t>
            </w:r>
            <w:proofErr w:type="spellEnd"/>
          </w:p>
        </w:tc>
        <w:tc>
          <w:tcPr>
            <w:tcW w:w="5636" w:type="dxa"/>
            <w:shd w:val="clear" w:color="auto" w:fill="auto"/>
            <w:vAlign w:val="center"/>
          </w:tcPr>
          <w:p w14:paraId="7F429D8F"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Rakenduskõrghariduse</w:t>
            </w:r>
            <w:proofErr w:type="spellEnd"/>
            <w:r>
              <w:rPr>
                <w:rFonts w:ascii="Arial Narrow" w:hAnsi="Arial Narrow"/>
                <w:sz w:val="22"/>
                <w:szCs w:val="22"/>
              </w:rPr>
              <w:t xml:space="preserve"> diplom </w:t>
            </w:r>
            <w:proofErr w:type="spellStart"/>
            <w:r>
              <w:rPr>
                <w:rFonts w:ascii="Arial Narrow" w:hAnsi="Arial Narrow"/>
                <w:sz w:val="22"/>
                <w:szCs w:val="22"/>
              </w:rPr>
              <w:t>Bakalaureusekraad</w:t>
            </w:r>
            <w:proofErr w:type="spellEnd"/>
            <w:r>
              <w:rPr>
                <w:rFonts w:ascii="Arial Narrow" w:hAnsi="Arial Narrow"/>
                <w:sz w:val="22"/>
                <w:szCs w:val="22"/>
              </w:rPr>
              <w:t xml:space="preserve"> (160 </w:t>
            </w:r>
            <w:proofErr w:type="spellStart"/>
            <w:r>
              <w:rPr>
                <w:rFonts w:ascii="Arial Narrow" w:hAnsi="Arial Narrow"/>
                <w:sz w:val="22"/>
                <w:szCs w:val="22"/>
              </w:rPr>
              <w:t>ainepunkti</w:t>
            </w:r>
            <w:proofErr w:type="spellEnd"/>
            <w:r>
              <w:rPr>
                <w:rFonts w:ascii="Arial Narrow" w:hAnsi="Arial Narrow"/>
                <w:sz w:val="22"/>
                <w:szCs w:val="22"/>
              </w:rPr>
              <w:t xml:space="preserve">) / </w:t>
            </w:r>
            <w:proofErr w:type="spellStart"/>
            <w:r>
              <w:rPr>
                <w:rFonts w:ascii="Arial Narrow" w:hAnsi="Arial Narrow"/>
                <w:sz w:val="22"/>
                <w:szCs w:val="22"/>
              </w:rPr>
              <w:t>Magistrikraad</w:t>
            </w:r>
            <w:proofErr w:type="spellEnd"/>
            <w:r>
              <w:rPr>
                <w:rFonts w:ascii="Arial Narrow" w:hAnsi="Arial Narrow"/>
                <w:sz w:val="22"/>
                <w:szCs w:val="22"/>
              </w:rPr>
              <w:t xml:space="preserve"> / </w:t>
            </w:r>
            <w:proofErr w:type="spellStart"/>
            <w:r>
              <w:rPr>
                <w:rFonts w:ascii="Arial Narrow" w:hAnsi="Arial Narrow"/>
                <w:sz w:val="22"/>
                <w:szCs w:val="22"/>
              </w:rPr>
              <w:t>Arstikraad</w:t>
            </w:r>
            <w:proofErr w:type="spellEnd"/>
            <w:r>
              <w:rPr>
                <w:rFonts w:ascii="Arial Narrow" w:hAnsi="Arial Narrow"/>
                <w:sz w:val="22"/>
                <w:szCs w:val="22"/>
              </w:rPr>
              <w:t xml:space="preserve"> / </w:t>
            </w:r>
            <w:proofErr w:type="spellStart"/>
            <w:r>
              <w:rPr>
                <w:rFonts w:ascii="Arial Narrow" w:hAnsi="Arial Narrow"/>
                <w:sz w:val="22"/>
                <w:szCs w:val="22"/>
              </w:rPr>
              <w:t>Hambaarstikraad</w:t>
            </w:r>
            <w:proofErr w:type="spellEnd"/>
            <w:r>
              <w:rPr>
                <w:rFonts w:ascii="Arial Narrow" w:hAnsi="Arial Narrow"/>
                <w:sz w:val="22"/>
                <w:szCs w:val="22"/>
              </w:rPr>
              <w:t xml:space="preserve"> / </w:t>
            </w:r>
            <w:proofErr w:type="spellStart"/>
            <w:r>
              <w:rPr>
                <w:rFonts w:ascii="Arial Narrow" w:hAnsi="Arial Narrow"/>
                <w:sz w:val="22"/>
                <w:szCs w:val="22"/>
              </w:rPr>
              <w:t>Loomaarstikraad</w:t>
            </w:r>
            <w:proofErr w:type="spellEnd"/>
            <w:r>
              <w:rPr>
                <w:rFonts w:ascii="Arial Narrow" w:hAnsi="Arial Narrow"/>
                <w:sz w:val="22"/>
                <w:szCs w:val="22"/>
              </w:rPr>
              <w:t xml:space="preserve"> / </w:t>
            </w:r>
            <w:proofErr w:type="spellStart"/>
            <w:r>
              <w:rPr>
                <w:rFonts w:ascii="Arial Narrow" w:hAnsi="Arial Narrow"/>
                <w:sz w:val="22"/>
                <w:szCs w:val="22"/>
              </w:rPr>
              <w:t>Filosoofiadoktor</w:t>
            </w:r>
            <w:proofErr w:type="spellEnd"/>
            <w:r>
              <w:rPr>
                <w:rFonts w:ascii="Arial Narrow" w:hAnsi="Arial Narrow"/>
                <w:sz w:val="22"/>
                <w:szCs w:val="22"/>
              </w:rPr>
              <w:t xml:space="preserve"> / </w:t>
            </w:r>
            <w:proofErr w:type="spellStart"/>
            <w:r>
              <w:rPr>
                <w:rFonts w:ascii="Arial Narrow" w:hAnsi="Arial Narrow"/>
                <w:sz w:val="22"/>
                <w:szCs w:val="22"/>
              </w:rPr>
              <w:t>Doktorikraad</w:t>
            </w:r>
            <w:proofErr w:type="spellEnd"/>
            <w:r>
              <w:rPr>
                <w:rFonts w:ascii="Arial Narrow" w:hAnsi="Arial Narrow"/>
                <w:sz w:val="22"/>
                <w:szCs w:val="22"/>
              </w:rPr>
              <w:t xml:space="preserve"> (120–160 </w:t>
            </w:r>
            <w:proofErr w:type="spellStart"/>
            <w:r>
              <w:rPr>
                <w:rFonts w:ascii="Arial Narrow" w:hAnsi="Arial Narrow"/>
                <w:sz w:val="22"/>
                <w:szCs w:val="22"/>
              </w:rPr>
              <w:t>ainepunkti</w:t>
            </w:r>
            <w:proofErr w:type="spellEnd"/>
            <w:r>
              <w:rPr>
                <w:rFonts w:ascii="Arial Narrow" w:hAnsi="Arial Narrow"/>
                <w:sz w:val="22"/>
                <w:szCs w:val="22"/>
              </w:rPr>
              <w:t>)</w:t>
            </w:r>
          </w:p>
        </w:tc>
        <w:tc>
          <w:tcPr>
            <w:tcW w:w="3724" w:type="dxa"/>
            <w:shd w:val="clear" w:color="auto" w:fill="auto"/>
            <w:vAlign w:val="center"/>
          </w:tcPr>
          <w:p w14:paraId="39A36791"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Bakalaureusekraad</w:t>
            </w:r>
            <w:proofErr w:type="spellEnd"/>
            <w:r>
              <w:rPr>
                <w:rFonts w:ascii="Arial Narrow" w:hAnsi="Arial Narrow"/>
                <w:sz w:val="22"/>
                <w:szCs w:val="22"/>
              </w:rPr>
              <w:t xml:space="preserve"> (min 120 </w:t>
            </w:r>
            <w:proofErr w:type="spellStart"/>
            <w:r>
              <w:rPr>
                <w:rFonts w:ascii="Arial Narrow" w:hAnsi="Arial Narrow"/>
                <w:sz w:val="22"/>
                <w:szCs w:val="22"/>
              </w:rPr>
              <w:t>ainepunkti</w:t>
            </w:r>
            <w:proofErr w:type="spellEnd"/>
            <w:r>
              <w:rPr>
                <w:rFonts w:ascii="Arial Narrow" w:hAnsi="Arial Narrow"/>
                <w:sz w:val="22"/>
                <w:szCs w:val="22"/>
              </w:rPr>
              <w:t xml:space="preserve">) / </w:t>
            </w:r>
            <w:proofErr w:type="spellStart"/>
            <w:r>
              <w:rPr>
                <w:rFonts w:ascii="Arial Narrow" w:hAnsi="Arial Narrow"/>
                <w:sz w:val="22"/>
                <w:szCs w:val="22"/>
              </w:rPr>
              <w:t>Bakalaureusekraad</w:t>
            </w:r>
            <w:proofErr w:type="spellEnd"/>
            <w:r>
              <w:rPr>
                <w:rFonts w:ascii="Arial Narrow" w:hAnsi="Arial Narrow"/>
                <w:sz w:val="22"/>
                <w:szCs w:val="22"/>
              </w:rPr>
              <w:t xml:space="preserve"> (&lt; 160 </w:t>
            </w:r>
            <w:proofErr w:type="spellStart"/>
            <w:r>
              <w:rPr>
                <w:rFonts w:ascii="Arial Narrow" w:hAnsi="Arial Narrow"/>
                <w:sz w:val="22"/>
                <w:szCs w:val="22"/>
              </w:rPr>
              <w:t>ainepunkti</w:t>
            </w:r>
            <w:proofErr w:type="spellEnd"/>
            <w:r>
              <w:rPr>
                <w:rFonts w:ascii="Arial Narrow" w:hAnsi="Arial Narrow"/>
                <w:sz w:val="22"/>
                <w:szCs w:val="22"/>
              </w:rPr>
              <w:t>)</w:t>
            </w:r>
          </w:p>
        </w:tc>
      </w:tr>
      <w:tr w:rsidR="008C0118" w:rsidRPr="009F7573" w14:paraId="60667DD5" w14:textId="77777777" w:rsidTr="00F36248">
        <w:trPr>
          <w:cantSplit/>
          <w:trHeight w:val="397"/>
        </w:trPr>
        <w:tc>
          <w:tcPr>
            <w:tcW w:w="1491" w:type="dxa"/>
            <w:shd w:val="clear" w:color="auto" w:fill="auto"/>
            <w:vAlign w:val="center"/>
          </w:tcPr>
          <w:p w14:paraId="560ABC1B"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Éire</w:t>
            </w:r>
            <w:proofErr w:type="spellEnd"/>
            <w:r>
              <w:rPr>
                <w:rFonts w:ascii="Arial Narrow" w:hAnsi="Arial Narrow"/>
                <w:b/>
                <w:sz w:val="22"/>
                <w:szCs w:val="22"/>
              </w:rPr>
              <w:t>/</w:t>
            </w:r>
            <w:proofErr w:type="spellStart"/>
            <w:r>
              <w:rPr>
                <w:rFonts w:ascii="Arial Narrow" w:hAnsi="Arial Narrow"/>
                <w:b/>
                <w:sz w:val="22"/>
                <w:szCs w:val="22"/>
              </w:rPr>
              <w:t>Ireland</w:t>
            </w:r>
            <w:proofErr w:type="spellEnd"/>
          </w:p>
        </w:tc>
        <w:tc>
          <w:tcPr>
            <w:tcW w:w="5636" w:type="dxa"/>
            <w:shd w:val="clear" w:color="auto" w:fill="auto"/>
            <w:vAlign w:val="center"/>
          </w:tcPr>
          <w:p w14:paraId="74DF4713" w14:textId="77777777" w:rsidR="008C0118" w:rsidRPr="003B583C" w:rsidRDefault="008C0118" w:rsidP="00F36248">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Onórach</w:t>
            </w:r>
            <w:proofErr w:type="spellEnd"/>
            <w:r>
              <w:rPr>
                <w:rFonts w:ascii="Arial Narrow" w:hAnsi="Arial Narrow"/>
                <w:sz w:val="22"/>
                <w:szCs w:val="22"/>
              </w:rPr>
              <w:t xml:space="preserve"> </w:t>
            </w:r>
            <w:proofErr w:type="spellStart"/>
            <w:r>
              <w:rPr>
                <w:rFonts w:ascii="Arial Narrow" w:hAnsi="Arial Narrow"/>
                <w:sz w:val="22"/>
                <w:szCs w:val="22"/>
              </w:rPr>
              <w:t>Bhaitsiléara</w:t>
            </w:r>
            <w:proofErr w:type="spellEnd"/>
            <w:r>
              <w:rPr>
                <w:rFonts w:ascii="Arial Narrow" w:hAnsi="Arial Narrow"/>
                <w:sz w:val="22"/>
                <w:szCs w:val="22"/>
              </w:rPr>
              <w:t xml:space="preserve"> (4 </w:t>
            </w:r>
            <w:proofErr w:type="spellStart"/>
            <w:r>
              <w:rPr>
                <w:rFonts w:ascii="Arial Narrow" w:hAnsi="Arial Narrow"/>
                <w:sz w:val="22"/>
                <w:szCs w:val="22"/>
              </w:rPr>
              <w:t>bliana</w:t>
            </w:r>
            <w:proofErr w:type="spellEnd"/>
            <w:r>
              <w:rPr>
                <w:rFonts w:ascii="Arial Narrow" w:hAnsi="Arial Narrow"/>
                <w:sz w:val="22"/>
                <w:szCs w:val="22"/>
              </w:rPr>
              <w:t xml:space="preserve">/240 ECTS) </w:t>
            </w:r>
            <w:proofErr w:type="spellStart"/>
            <w:r>
              <w:rPr>
                <w:rFonts w:ascii="Arial Narrow" w:hAnsi="Arial Narrow"/>
                <w:i/>
                <w:iCs/>
                <w:sz w:val="22"/>
                <w:szCs w:val="22"/>
              </w:rPr>
              <w:t>Honours</w:t>
            </w:r>
            <w:proofErr w:type="spellEnd"/>
            <w:r>
              <w:rPr>
                <w:rFonts w:ascii="Arial Narrow" w:hAnsi="Arial Narrow"/>
                <w:i/>
                <w:iCs/>
                <w:sz w:val="22"/>
                <w:szCs w:val="22"/>
              </w:rPr>
              <w:t xml:space="preserve"> Bachelor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(4 </w:t>
            </w:r>
            <w:proofErr w:type="spellStart"/>
            <w:r>
              <w:rPr>
                <w:rFonts w:ascii="Arial Narrow" w:hAnsi="Arial Narrow"/>
                <w:i/>
                <w:iCs/>
                <w:sz w:val="22"/>
                <w:szCs w:val="22"/>
              </w:rPr>
              <w:t>years</w:t>
            </w:r>
            <w:proofErr w:type="spellEnd"/>
            <w:r>
              <w:rPr>
                <w:rFonts w:ascii="Arial Narrow" w:hAnsi="Arial Narrow"/>
                <w:sz w:val="22"/>
                <w:szCs w:val="22"/>
              </w:rPr>
              <w:t xml:space="preserve">/ 240 ECTS) / </w:t>
            </w: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Ollscoile</w:t>
            </w:r>
            <w:proofErr w:type="spellEnd"/>
            <w:r>
              <w:rPr>
                <w:rFonts w:ascii="Arial Narrow" w:hAnsi="Arial Narrow"/>
                <w:sz w:val="22"/>
                <w:szCs w:val="22"/>
              </w:rPr>
              <w:t xml:space="preserve"> </w:t>
            </w:r>
            <w:r>
              <w:rPr>
                <w:rFonts w:ascii="Arial Narrow" w:hAnsi="Arial Narrow"/>
                <w:i/>
                <w:iCs/>
                <w:sz w:val="22"/>
                <w:szCs w:val="22"/>
              </w:rPr>
              <w:t xml:space="preserve">University </w:t>
            </w:r>
            <w:proofErr w:type="spellStart"/>
            <w:r>
              <w:rPr>
                <w:rFonts w:ascii="Arial Narrow" w:hAnsi="Arial Narrow"/>
                <w:i/>
                <w:iCs/>
                <w:sz w:val="22"/>
                <w:szCs w:val="22"/>
              </w:rPr>
              <w:t>Degree</w:t>
            </w:r>
            <w:proofErr w:type="spellEnd"/>
            <w:r>
              <w:rPr>
                <w:rFonts w:ascii="Arial Narrow" w:hAnsi="Arial Narrow"/>
                <w:i/>
                <w:iCs/>
                <w:sz w:val="22"/>
                <w:szCs w:val="22"/>
              </w:rPr>
              <w:t xml:space="preserve"> / </w:t>
            </w:r>
          </w:p>
          <w:p w14:paraId="34B699FE" w14:textId="43EFDC92" w:rsidR="008C0118" w:rsidRPr="003B583C" w:rsidRDefault="008C0118" w:rsidP="00F36248">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Mháistir</w:t>
            </w:r>
            <w:proofErr w:type="spellEnd"/>
            <w:r>
              <w:rPr>
                <w:rFonts w:ascii="Arial Narrow" w:hAnsi="Arial Narrow"/>
                <w:sz w:val="22"/>
                <w:szCs w:val="22"/>
              </w:rPr>
              <w:t xml:space="preserve"> (60-120 ECTS) </w:t>
            </w:r>
            <w:proofErr w:type="spellStart"/>
            <w:r>
              <w:rPr>
                <w:rFonts w:ascii="Arial Narrow" w:hAnsi="Arial Narrow"/>
                <w:i/>
                <w:iCs/>
                <w:sz w:val="22"/>
                <w:szCs w:val="22"/>
              </w:rPr>
              <w:t>Master</w:t>
            </w:r>
            <w:r>
              <w:rPr>
                <w:rFonts w:ascii="Arial Narrow" w:hAnsi="Arial Narrow"/>
                <w:sz w:val="22"/>
                <w:szCs w:val="22"/>
              </w:rPr>
              <w:t>’</w:t>
            </w:r>
            <w:r>
              <w:rPr>
                <w:rFonts w:ascii="Arial Narrow" w:hAnsi="Arial Narrow"/>
                <w:i/>
                <w:iCs/>
                <w:sz w:val="22"/>
                <w:szCs w:val="22"/>
              </w:rPr>
              <w:t>s</w:t>
            </w:r>
            <w:proofErr w:type="spellEnd"/>
            <w:r>
              <w:rPr>
                <w:rFonts w:ascii="Arial Narrow" w:hAnsi="Arial Narrow"/>
                <w:i/>
                <w:iCs/>
                <w:sz w:val="22"/>
                <w:szCs w:val="22"/>
              </w:rPr>
              <w:t xml:space="preserve">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(60-120 ECTS) / </w:t>
            </w: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Dochtúra</w:t>
            </w:r>
            <w:proofErr w:type="spellEnd"/>
            <w:r>
              <w:rPr>
                <w:rFonts w:ascii="Arial Narrow" w:hAnsi="Arial Narrow"/>
                <w:sz w:val="22"/>
                <w:szCs w:val="22"/>
              </w:rPr>
              <w:t xml:space="preserve"> </w:t>
            </w:r>
            <w:proofErr w:type="spellStart"/>
            <w:r>
              <w:rPr>
                <w:rFonts w:ascii="Arial Narrow" w:hAnsi="Arial Narrow"/>
                <w:i/>
                <w:iCs/>
                <w:sz w:val="22"/>
                <w:szCs w:val="22"/>
              </w:rPr>
              <w:t>Doctorate</w:t>
            </w:r>
            <w:proofErr w:type="spellEnd"/>
          </w:p>
        </w:tc>
        <w:tc>
          <w:tcPr>
            <w:tcW w:w="3724" w:type="dxa"/>
            <w:shd w:val="clear" w:color="auto" w:fill="auto"/>
            <w:vAlign w:val="center"/>
          </w:tcPr>
          <w:p w14:paraId="5C3E62F0"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Céim</w:t>
            </w:r>
            <w:proofErr w:type="spellEnd"/>
            <w:r>
              <w:rPr>
                <w:rFonts w:ascii="Arial Narrow" w:hAnsi="Arial Narrow"/>
                <w:sz w:val="22"/>
                <w:szCs w:val="22"/>
              </w:rPr>
              <w:t xml:space="preserve"> </w:t>
            </w:r>
            <w:proofErr w:type="spellStart"/>
            <w:r>
              <w:rPr>
                <w:rFonts w:ascii="Arial Narrow" w:hAnsi="Arial Narrow"/>
                <w:sz w:val="22"/>
                <w:szCs w:val="22"/>
              </w:rPr>
              <w:t>Onórach</w:t>
            </w:r>
            <w:proofErr w:type="spellEnd"/>
            <w:r>
              <w:rPr>
                <w:rFonts w:ascii="Arial Narrow" w:hAnsi="Arial Narrow"/>
                <w:sz w:val="22"/>
                <w:szCs w:val="22"/>
              </w:rPr>
              <w:t xml:space="preserve"> </w:t>
            </w:r>
            <w:proofErr w:type="spellStart"/>
            <w:r>
              <w:rPr>
                <w:rFonts w:ascii="Arial Narrow" w:hAnsi="Arial Narrow"/>
                <w:sz w:val="22"/>
                <w:szCs w:val="22"/>
              </w:rPr>
              <w:t>Bhaitsiléara</w:t>
            </w:r>
            <w:proofErr w:type="spellEnd"/>
            <w:r>
              <w:rPr>
                <w:rFonts w:ascii="Arial Narrow" w:hAnsi="Arial Narrow"/>
                <w:sz w:val="22"/>
                <w:szCs w:val="22"/>
              </w:rPr>
              <w:t xml:space="preserve"> (3 </w:t>
            </w:r>
            <w:proofErr w:type="spellStart"/>
            <w:r>
              <w:rPr>
                <w:rFonts w:ascii="Arial Narrow" w:hAnsi="Arial Narrow"/>
                <w:sz w:val="22"/>
                <w:szCs w:val="22"/>
              </w:rPr>
              <w:t>bliana</w:t>
            </w:r>
            <w:proofErr w:type="spellEnd"/>
            <w:r>
              <w:rPr>
                <w:rFonts w:ascii="Arial Narrow" w:hAnsi="Arial Narrow"/>
                <w:sz w:val="22"/>
                <w:szCs w:val="22"/>
              </w:rPr>
              <w:t xml:space="preserve">/180 ECTS) (BA, </w:t>
            </w:r>
            <w:proofErr w:type="spellStart"/>
            <w:r>
              <w:rPr>
                <w:rFonts w:ascii="Arial Narrow" w:hAnsi="Arial Narrow"/>
                <w:sz w:val="22"/>
                <w:szCs w:val="22"/>
              </w:rPr>
              <w:t>B.Sc</w:t>
            </w:r>
            <w:proofErr w:type="spellEnd"/>
            <w:r>
              <w:rPr>
                <w:rFonts w:ascii="Arial Narrow" w:hAnsi="Arial Narrow"/>
                <w:sz w:val="22"/>
                <w:szCs w:val="22"/>
              </w:rPr>
              <w:t xml:space="preserve">, B. Eng) </w:t>
            </w:r>
            <w:proofErr w:type="spellStart"/>
            <w:r>
              <w:rPr>
                <w:rFonts w:ascii="Arial Narrow" w:hAnsi="Arial Narrow"/>
                <w:i/>
                <w:iCs/>
                <w:sz w:val="22"/>
                <w:szCs w:val="22"/>
              </w:rPr>
              <w:t>Honours</w:t>
            </w:r>
            <w:proofErr w:type="spellEnd"/>
            <w:r>
              <w:rPr>
                <w:rFonts w:ascii="Arial Narrow" w:hAnsi="Arial Narrow"/>
                <w:i/>
                <w:iCs/>
                <w:sz w:val="22"/>
                <w:szCs w:val="22"/>
              </w:rPr>
              <w:t xml:space="preserve"> Bachelor </w:t>
            </w:r>
            <w:proofErr w:type="spellStart"/>
            <w:r>
              <w:rPr>
                <w:rFonts w:ascii="Arial Narrow" w:hAnsi="Arial Narrow"/>
                <w:i/>
                <w:iCs/>
                <w:sz w:val="22"/>
                <w:szCs w:val="22"/>
              </w:rPr>
              <w:t>Degree</w:t>
            </w:r>
            <w:proofErr w:type="spellEnd"/>
            <w:r>
              <w:rPr>
                <w:rFonts w:ascii="Arial Narrow" w:hAnsi="Arial Narrow"/>
                <w:i/>
                <w:iCs/>
                <w:sz w:val="22"/>
                <w:szCs w:val="22"/>
              </w:rPr>
              <w:t xml:space="preserve"> </w:t>
            </w:r>
            <w:r>
              <w:rPr>
                <w:rFonts w:ascii="Arial Narrow" w:hAnsi="Arial Narrow"/>
                <w:sz w:val="22"/>
                <w:szCs w:val="22"/>
              </w:rPr>
              <w:t xml:space="preserve">(3 </w:t>
            </w:r>
            <w:proofErr w:type="spellStart"/>
            <w:r>
              <w:rPr>
                <w:rFonts w:ascii="Arial Narrow" w:hAnsi="Arial Narrow"/>
                <w:i/>
                <w:iCs/>
                <w:sz w:val="22"/>
                <w:szCs w:val="22"/>
              </w:rPr>
              <w:t>years</w:t>
            </w:r>
            <w:proofErr w:type="spellEnd"/>
            <w:r>
              <w:rPr>
                <w:rFonts w:ascii="Arial Narrow" w:hAnsi="Arial Narrow"/>
                <w:sz w:val="22"/>
                <w:szCs w:val="22"/>
              </w:rPr>
              <w:t xml:space="preserve">/180 ECTS) (BA, </w:t>
            </w:r>
            <w:proofErr w:type="spellStart"/>
            <w:r>
              <w:rPr>
                <w:rFonts w:ascii="Arial Narrow" w:hAnsi="Arial Narrow"/>
                <w:sz w:val="22"/>
                <w:szCs w:val="22"/>
              </w:rPr>
              <w:t>B.Sc</w:t>
            </w:r>
            <w:proofErr w:type="spellEnd"/>
            <w:r>
              <w:rPr>
                <w:rFonts w:ascii="Arial Narrow" w:hAnsi="Arial Narrow"/>
                <w:sz w:val="22"/>
                <w:szCs w:val="22"/>
              </w:rPr>
              <w:t>, B. Eng)</w:t>
            </w:r>
          </w:p>
        </w:tc>
      </w:tr>
      <w:tr w:rsidR="008C0118" w:rsidRPr="00076EDC" w14:paraId="28C4A9B4" w14:textId="77777777" w:rsidTr="00F36248">
        <w:trPr>
          <w:cantSplit/>
          <w:trHeight w:val="397"/>
        </w:trPr>
        <w:tc>
          <w:tcPr>
            <w:tcW w:w="1491" w:type="dxa"/>
            <w:shd w:val="clear" w:color="auto" w:fill="auto"/>
            <w:vAlign w:val="center"/>
          </w:tcPr>
          <w:p w14:paraId="56F63CC1"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Ελλάδ</w:t>
            </w:r>
            <w:proofErr w:type="spellEnd"/>
            <w:r>
              <w:rPr>
                <w:rFonts w:ascii="Arial Narrow" w:hAnsi="Arial Narrow"/>
                <w:b/>
                <w:sz w:val="22"/>
                <w:szCs w:val="22"/>
              </w:rPr>
              <w:t>α</w:t>
            </w:r>
          </w:p>
        </w:tc>
        <w:tc>
          <w:tcPr>
            <w:tcW w:w="5636" w:type="dxa"/>
            <w:shd w:val="clear" w:color="auto" w:fill="auto"/>
            <w:vAlign w:val="center"/>
          </w:tcPr>
          <w:p w14:paraId="3F8592ED" w14:textId="77777777" w:rsidR="008C0118" w:rsidRPr="00905D66" w:rsidRDefault="008C0118" w:rsidP="00F36248">
            <w:pPr>
              <w:jc w:val="left"/>
              <w:rPr>
                <w:rFonts w:ascii="Arial Narrow" w:hAnsi="Arial Narrow"/>
                <w:color w:val="000000"/>
                <w:sz w:val="22"/>
                <w:szCs w:val="22"/>
                <w:lang w:val="el-GR"/>
              </w:rPr>
            </w:pPr>
            <w:r w:rsidRPr="00905D66">
              <w:rPr>
                <w:rFonts w:ascii="Arial Narrow" w:hAnsi="Arial Narrow"/>
                <w:color w:val="000000"/>
                <w:sz w:val="22"/>
                <w:szCs w:val="22"/>
                <w:lang w:val="el-GR"/>
              </w:rPr>
              <w:t>Πτυχίο (ΑΕ</w:t>
            </w:r>
            <w:r>
              <w:rPr>
                <w:rFonts w:ascii="Arial Narrow" w:hAnsi="Arial Narrow"/>
                <w:color w:val="000000"/>
                <w:sz w:val="22"/>
                <w:szCs w:val="22"/>
              </w:rPr>
              <w:t>I</w:t>
            </w:r>
            <w:r w:rsidRPr="00905D66">
              <w:rPr>
                <w:rFonts w:ascii="Arial Narrow" w:hAnsi="Arial Narrow"/>
                <w:color w:val="000000"/>
                <w:sz w:val="22"/>
                <w:szCs w:val="22"/>
                <w:lang w:val="el-GR"/>
              </w:rPr>
              <w:t xml:space="preserve"> πανεπιστημίου, πολυτεχνείου, ΤΕ</w:t>
            </w:r>
            <w:r>
              <w:rPr>
                <w:rFonts w:ascii="Arial Narrow" w:hAnsi="Arial Narrow"/>
                <w:color w:val="000000"/>
                <w:sz w:val="22"/>
                <w:szCs w:val="22"/>
              </w:rPr>
              <w:t>I</w:t>
            </w:r>
            <w:r w:rsidRPr="00905D66">
              <w:rPr>
                <w:rFonts w:ascii="Arial Narrow" w:hAnsi="Arial Narrow"/>
                <w:color w:val="000000"/>
                <w:sz w:val="22"/>
                <w:szCs w:val="22"/>
                <w:lang w:val="el-GR"/>
              </w:rPr>
              <w:t xml:space="preserve"> υποχρεωτικής τετραετούς φοίτησης) 4 χρόνια (1ος κύκλος) </w:t>
            </w:r>
          </w:p>
          <w:p w14:paraId="02626DA3" w14:textId="77777777" w:rsidR="008C0118" w:rsidRPr="00905D66" w:rsidRDefault="008C0118" w:rsidP="00F36248">
            <w:pPr>
              <w:jc w:val="left"/>
              <w:rPr>
                <w:rFonts w:ascii="Arial Narrow" w:hAnsi="Arial Narrow"/>
                <w:color w:val="000000"/>
                <w:sz w:val="22"/>
                <w:szCs w:val="22"/>
                <w:lang w:val="el-GR"/>
              </w:rPr>
            </w:pPr>
            <w:r w:rsidRPr="00905D66">
              <w:rPr>
                <w:rFonts w:ascii="Arial Narrow" w:hAnsi="Arial Narrow"/>
                <w:color w:val="000000"/>
                <w:sz w:val="22"/>
                <w:szCs w:val="22"/>
                <w:lang w:val="el-GR"/>
              </w:rPr>
              <w:t>Μεταπτυχιακό Δίπλωμα Ειδίκευσης (2ος κύκλος)</w:t>
            </w:r>
          </w:p>
          <w:p w14:paraId="1514AA09" w14:textId="77777777" w:rsidR="008C0118" w:rsidRPr="00076EDC" w:rsidRDefault="008C0118" w:rsidP="00F36248">
            <w:pPr>
              <w:jc w:val="left"/>
              <w:rPr>
                <w:rFonts w:ascii="Arial Narrow" w:hAnsi="Arial Narrow"/>
                <w:color w:val="000000"/>
                <w:sz w:val="22"/>
                <w:szCs w:val="22"/>
              </w:rPr>
            </w:pPr>
            <w:proofErr w:type="spellStart"/>
            <w:r>
              <w:rPr>
                <w:rFonts w:ascii="Arial Narrow" w:hAnsi="Arial Narrow"/>
                <w:color w:val="000000"/>
                <w:sz w:val="22"/>
                <w:szCs w:val="22"/>
              </w:rPr>
              <w:t>Διδ</w:t>
            </w:r>
            <w:proofErr w:type="spellEnd"/>
            <w:r>
              <w:rPr>
                <w:rFonts w:ascii="Arial Narrow" w:hAnsi="Arial Narrow"/>
                <w:color w:val="000000"/>
                <w:sz w:val="22"/>
                <w:szCs w:val="22"/>
              </w:rPr>
              <w:t xml:space="preserve">ακτορικό </w:t>
            </w:r>
            <w:proofErr w:type="spellStart"/>
            <w:r>
              <w:rPr>
                <w:rFonts w:ascii="Arial Narrow" w:hAnsi="Arial Narrow"/>
                <w:color w:val="000000"/>
                <w:sz w:val="22"/>
                <w:szCs w:val="22"/>
              </w:rPr>
              <w:t>Δί</w:t>
            </w:r>
            <w:proofErr w:type="spellEnd"/>
            <w:r>
              <w:rPr>
                <w:rFonts w:ascii="Arial Narrow" w:hAnsi="Arial Narrow"/>
                <w:color w:val="000000"/>
                <w:sz w:val="22"/>
                <w:szCs w:val="22"/>
              </w:rPr>
              <w:t xml:space="preserve">πλωμα (3ος </w:t>
            </w:r>
            <w:proofErr w:type="spellStart"/>
            <w:r>
              <w:rPr>
                <w:rFonts w:ascii="Arial Narrow" w:hAnsi="Arial Narrow"/>
                <w:color w:val="000000"/>
                <w:sz w:val="22"/>
                <w:szCs w:val="22"/>
              </w:rPr>
              <w:t>κύκλος</w:t>
            </w:r>
            <w:proofErr w:type="spellEnd"/>
            <w:r>
              <w:rPr>
                <w:rFonts w:ascii="Arial Narrow" w:hAnsi="Arial Narrow"/>
                <w:color w:val="000000"/>
                <w:sz w:val="22"/>
                <w:szCs w:val="22"/>
              </w:rPr>
              <w:t>)</w:t>
            </w:r>
          </w:p>
        </w:tc>
        <w:tc>
          <w:tcPr>
            <w:tcW w:w="3724" w:type="dxa"/>
            <w:shd w:val="clear" w:color="auto" w:fill="auto"/>
            <w:vAlign w:val="center"/>
          </w:tcPr>
          <w:p w14:paraId="54CBC801" w14:textId="77777777" w:rsidR="008C0118" w:rsidRPr="00076EDC" w:rsidRDefault="008C0118" w:rsidP="00F36248">
            <w:pPr>
              <w:jc w:val="left"/>
              <w:rPr>
                <w:rFonts w:ascii="Arial Narrow" w:hAnsi="Arial Narrow"/>
                <w:sz w:val="22"/>
                <w:szCs w:val="22"/>
                <w:lang w:val="el-GR"/>
              </w:rPr>
            </w:pPr>
          </w:p>
        </w:tc>
      </w:tr>
      <w:tr w:rsidR="008C0118" w:rsidRPr="00076EDC" w14:paraId="36471746" w14:textId="77777777" w:rsidTr="00F36248">
        <w:trPr>
          <w:cantSplit/>
          <w:trHeight w:val="397"/>
        </w:trPr>
        <w:tc>
          <w:tcPr>
            <w:tcW w:w="1491" w:type="dxa"/>
            <w:shd w:val="clear" w:color="auto" w:fill="auto"/>
            <w:vAlign w:val="center"/>
          </w:tcPr>
          <w:p w14:paraId="1BAF21FA" w14:textId="77777777" w:rsidR="008C0118" w:rsidRPr="00076EDC" w:rsidRDefault="008C0118" w:rsidP="00F36248">
            <w:pPr>
              <w:rPr>
                <w:rFonts w:ascii="Arial Narrow" w:hAnsi="Arial Narrow"/>
                <w:b/>
                <w:sz w:val="22"/>
                <w:szCs w:val="22"/>
              </w:rPr>
            </w:pPr>
            <w:r>
              <w:rPr>
                <w:rFonts w:ascii="Arial Narrow" w:hAnsi="Arial Narrow"/>
                <w:b/>
                <w:sz w:val="22"/>
                <w:szCs w:val="22"/>
              </w:rPr>
              <w:t>España</w:t>
            </w:r>
          </w:p>
        </w:tc>
        <w:tc>
          <w:tcPr>
            <w:tcW w:w="5636" w:type="dxa"/>
            <w:shd w:val="clear" w:color="auto" w:fill="auto"/>
            <w:vAlign w:val="center"/>
          </w:tcPr>
          <w:p w14:paraId="28B74784"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Licenciado</w:t>
            </w:r>
            <w:proofErr w:type="spellEnd"/>
            <w:r>
              <w:rPr>
                <w:rFonts w:ascii="Arial Narrow" w:hAnsi="Arial Narrow"/>
                <w:sz w:val="22"/>
                <w:szCs w:val="22"/>
              </w:rPr>
              <w:t xml:space="preserve"> / </w:t>
            </w:r>
            <w:proofErr w:type="spellStart"/>
            <w:r>
              <w:rPr>
                <w:rFonts w:ascii="Arial Narrow" w:hAnsi="Arial Narrow"/>
                <w:sz w:val="22"/>
                <w:szCs w:val="22"/>
              </w:rPr>
              <w:t>Ingeniero</w:t>
            </w:r>
            <w:proofErr w:type="spellEnd"/>
            <w:r>
              <w:rPr>
                <w:rFonts w:ascii="Arial Narrow" w:hAnsi="Arial Narrow"/>
                <w:sz w:val="22"/>
                <w:szCs w:val="22"/>
              </w:rPr>
              <w:t xml:space="preserve"> / </w:t>
            </w:r>
            <w:proofErr w:type="spellStart"/>
            <w:r>
              <w:rPr>
                <w:rFonts w:ascii="Arial Narrow" w:hAnsi="Arial Narrow"/>
                <w:sz w:val="22"/>
                <w:szCs w:val="22"/>
              </w:rPr>
              <w:t>Arquitecto</w:t>
            </w:r>
            <w:proofErr w:type="spellEnd"/>
            <w:r>
              <w:rPr>
                <w:rFonts w:ascii="Arial Narrow" w:hAnsi="Arial Narrow"/>
                <w:sz w:val="22"/>
                <w:szCs w:val="22"/>
              </w:rPr>
              <w:t xml:space="preserve"> / </w:t>
            </w:r>
            <w:proofErr w:type="spellStart"/>
            <w:r>
              <w:rPr>
                <w:rFonts w:ascii="Arial Narrow" w:hAnsi="Arial Narrow"/>
                <w:sz w:val="22"/>
                <w:szCs w:val="22"/>
              </w:rPr>
              <w:t>Graduado</w:t>
            </w:r>
            <w:proofErr w:type="spellEnd"/>
            <w:r>
              <w:rPr>
                <w:rFonts w:ascii="Arial Narrow" w:hAnsi="Arial Narrow"/>
                <w:sz w:val="22"/>
                <w:szCs w:val="22"/>
              </w:rPr>
              <w:t xml:space="preserve"> / </w:t>
            </w:r>
            <w:proofErr w:type="spellStart"/>
            <w:r>
              <w:rPr>
                <w:rFonts w:ascii="Arial Narrow" w:hAnsi="Arial Narrow"/>
                <w:sz w:val="22"/>
                <w:szCs w:val="22"/>
              </w:rPr>
              <w:t>Máster</w:t>
            </w:r>
            <w:proofErr w:type="spellEnd"/>
            <w:r>
              <w:rPr>
                <w:rFonts w:ascii="Arial Narrow" w:hAnsi="Arial Narrow"/>
                <w:sz w:val="22"/>
                <w:szCs w:val="22"/>
              </w:rPr>
              <w:t xml:space="preserve"> </w:t>
            </w:r>
            <w:proofErr w:type="spellStart"/>
            <w:r>
              <w:rPr>
                <w:rFonts w:ascii="Arial Narrow" w:hAnsi="Arial Narrow"/>
                <w:sz w:val="22"/>
                <w:szCs w:val="22"/>
              </w:rPr>
              <w:t>Universitario</w:t>
            </w:r>
            <w:proofErr w:type="spellEnd"/>
            <w:r>
              <w:rPr>
                <w:rFonts w:ascii="Arial Narrow" w:hAnsi="Arial Narrow"/>
                <w:sz w:val="22"/>
                <w:szCs w:val="22"/>
              </w:rPr>
              <w:t xml:space="preserve"> / </w:t>
            </w:r>
            <w:proofErr w:type="spellStart"/>
            <w:r>
              <w:rPr>
                <w:rFonts w:ascii="Arial Narrow" w:hAnsi="Arial Narrow"/>
                <w:sz w:val="22"/>
                <w:szCs w:val="22"/>
              </w:rPr>
              <w:t>Doctor</w:t>
            </w:r>
            <w:proofErr w:type="spellEnd"/>
          </w:p>
        </w:tc>
        <w:tc>
          <w:tcPr>
            <w:tcW w:w="3724" w:type="dxa"/>
            <w:shd w:val="clear" w:color="auto" w:fill="auto"/>
            <w:vAlign w:val="center"/>
          </w:tcPr>
          <w:p w14:paraId="1A3F68AC"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Diplomado</w:t>
            </w:r>
            <w:proofErr w:type="spellEnd"/>
            <w:r>
              <w:rPr>
                <w:rFonts w:ascii="Arial Narrow" w:hAnsi="Arial Narrow"/>
                <w:sz w:val="22"/>
                <w:szCs w:val="22"/>
              </w:rPr>
              <w:t xml:space="preserve"> / </w:t>
            </w:r>
            <w:proofErr w:type="spellStart"/>
            <w:r>
              <w:rPr>
                <w:rFonts w:ascii="Arial Narrow" w:hAnsi="Arial Narrow"/>
                <w:sz w:val="22"/>
                <w:szCs w:val="22"/>
              </w:rPr>
              <w:t>Ingeniero</w:t>
            </w:r>
            <w:proofErr w:type="spellEnd"/>
            <w:r>
              <w:rPr>
                <w:rFonts w:ascii="Arial Narrow" w:hAnsi="Arial Narrow"/>
                <w:sz w:val="22"/>
                <w:szCs w:val="22"/>
              </w:rPr>
              <w:t xml:space="preserve"> </w:t>
            </w:r>
            <w:proofErr w:type="spellStart"/>
            <w:r>
              <w:rPr>
                <w:rFonts w:ascii="Arial Narrow" w:hAnsi="Arial Narrow"/>
                <w:sz w:val="22"/>
                <w:szCs w:val="22"/>
              </w:rPr>
              <w:t>técnico</w:t>
            </w:r>
            <w:proofErr w:type="spellEnd"/>
          </w:p>
          <w:p w14:paraId="0D9F6089"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Arquitecto</w:t>
            </w:r>
            <w:proofErr w:type="spellEnd"/>
            <w:r>
              <w:rPr>
                <w:rFonts w:ascii="Arial Narrow" w:hAnsi="Arial Narrow"/>
                <w:sz w:val="22"/>
                <w:szCs w:val="22"/>
              </w:rPr>
              <w:t xml:space="preserve"> </w:t>
            </w:r>
            <w:proofErr w:type="spellStart"/>
            <w:r>
              <w:rPr>
                <w:rFonts w:ascii="Arial Narrow" w:hAnsi="Arial Narrow"/>
                <w:sz w:val="22"/>
                <w:szCs w:val="22"/>
              </w:rPr>
              <w:t>técnico</w:t>
            </w:r>
            <w:proofErr w:type="spellEnd"/>
            <w:r>
              <w:rPr>
                <w:rFonts w:ascii="Arial Narrow" w:hAnsi="Arial Narrow"/>
                <w:sz w:val="22"/>
                <w:szCs w:val="22"/>
              </w:rPr>
              <w:t>/Maestro</w:t>
            </w:r>
          </w:p>
        </w:tc>
      </w:tr>
      <w:tr w:rsidR="008C0118" w:rsidRPr="00076EDC" w14:paraId="1E6B7BC3" w14:textId="77777777" w:rsidTr="00F36248">
        <w:trPr>
          <w:cantSplit/>
          <w:trHeight w:val="397"/>
        </w:trPr>
        <w:tc>
          <w:tcPr>
            <w:tcW w:w="1491" w:type="dxa"/>
            <w:shd w:val="clear" w:color="auto" w:fill="auto"/>
            <w:vAlign w:val="center"/>
          </w:tcPr>
          <w:p w14:paraId="6054B869" w14:textId="77777777" w:rsidR="008C0118" w:rsidRPr="00076EDC" w:rsidRDefault="008C0118" w:rsidP="00F36248">
            <w:pPr>
              <w:rPr>
                <w:rFonts w:ascii="Arial Narrow" w:hAnsi="Arial Narrow"/>
                <w:b/>
                <w:sz w:val="22"/>
                <w:szCs w:val="22"/>
              </w:rPr>
            </w:pPr>
            <w:r>
              <w:rPr>
                <w:rFonts w:ascii="Arial Narrow" w:hAnsi="Arial Narrow"/>
                <w:b/>
                <w:sz w:val="22"/>
                <w:szCs w:val="22"/>
              </w:rPr>
              <w:t>France</w:t>
            </w:r>
          </w:p>
        </w:tc>
        <w:tc>
          <w:tcPr>
            <w:tcW w:w="5636" w:type="dxa"/>
            <w:shd w:val="clear" w:color="auto" w:fill="auto"/>
            <w:vAlign w:val="center"/>
          </w:tcPr>
          <w:p w14:paraId="2D338823" w14:textId="77777777" w:rsidR="008C0118" w:rsidRPr="00905D66" w:rsidRDefault="008C0118" w:rsidP="00F36248">
            <w:pPr>
              <w:jc w:val="left"/>
              <w:rPr>
                <w:rFonts w:ascii="Arial Narrow" w:hAnsi="Arial Narrow"/>
                <w:sz w:val="22"/>
                <w:szCs w:val="22"/>
                <w:lang w:val="fr-FR"/>
              </w:rPr>
            </w:pPr>
            <w:r w:rsidRPr="00905D66">
              <w:rPr>
                <w:rFonts w:ascii="Arial Narrow" w:hAnsi="Arial Narrow"/>
                <w:sz w:val="22"/>
                <w:szCs w:val="22"/>
                <w:lang w:val="fr-FR"/>
              </w:rPr>
              <w:t>Maîtrise / MST (maîtrise des sciences et techniques) / MSG (maîtrise des sciences de gestion)</w:t>
            </w:r>
          </w:p>
          <w:p w14:paraId="2CFA6116" w14:textId="77777777" w:rsidR="008C0118" w:rsidRPr="00905D66" w:rsidRDefault="008C0118" w:rsidP="00F36248">
            <w:pPr>
              <w:jc w:val="left"/>
              <w:rPr>
                <w:rFonts w:ascii="Arial Narrow" w:hAnsi="Arial Narrow"/>
                <w:sz w:val="22"/>
                <w:szCs w:val="22"/>
                <w:lang w:val="fr-FR"/>
              </w:rPr>
            </w:pPr>
            <w:r w:rsidRPr="00905D66">
              <w:rPr>
                <w:rFonts w:ascii="Arial Narrow" w:hAnsi="Arial Narrow"/>
                <w:sz w:val="22"/>
                <w:szCs w:val="22"/>
                <w:lang w:val="fr-FR"/>
              </w:rPr>
              <w:t>DEST (diplôme d'études supérieures techniques) / DRT (diplôme de recherche technologique)</w:t>
            </w:r>
          </w:p>
          <w:p w14:paraId="1C6B4F94" w14:textId="77777777" w:rsidR="008C0118" w:rsidRPr="00905D66" w:rsidRDefault="008C0118" w:rsidP="00F36248">
            <w:pPr>
              <w:jc w:val="left"/>
              <w:rPr>
                <w:rFonts w:ascii="Arial Narrow" w:hAnsi="Arial Narrow"/>
                <w:sz w:val="22"/>
                <w:szCs w:val="22"/>
                <w:lang w:val="fr-FR"/>
              </w:rPr>
            </w:pPr>
            <w:r w:rsidRPr="00905D66">
              <w:rPr>
                <w:rFonts w:ascii="Arial Narrow" w:hAnsi="Arial Narrow"/>
                <w:sz w:val="22"/>
                <w:szCs w:val="22"/>
                <w:lang w:val="fr-FR"/>
              </w:rPr>
              <w:t xml:space="preserve">DESS (diplôme d'études supérieures spécialisées) / DEA (diplôme d'études approfondies) </w:t>
            </w:r>
          </w:p>
          <w:p w14:paraId="5BD89849" w14:textId="77777777" w:rsidR="008C0118" w:rsidRPr="00905D66" w:rsidRDefault="008C0118" w:rsidP="00F36248">
            <w:pPr>
              <w:jc w:val="left"/>
              <w:rPr>
                <w:rFonts w:ascii="Arial Narrow" w:hAnsi="Arial Narrow"/>
                <w:sz w:val="22"/>
                <w:szCs w:val="22"/>
                <w:lang w:val="fr-FR"/>
              </w:rPr>
            </w:pPr>
            <w:r w:rsidRPr="00905D66">
              <w:rPr>
                <w:rFonts w:ascii="Arial Narrow" w:hAnsi="Arial Narrow"/>
                <w:sz w:val="22"/>
                <w:szCs w:val="22"/>
                <w:lang w:val="fr-FR"/>
              </w:rPr>
              <w:t>Master 1 / Master 2 professionnel / Master 2 recherche</w:t>
            </w:r>
          </w:p>
          <w:p w14:paraId="1F571937" w14:textId="77777777" w:rsidR="008C0118" w:rsidRPr="00905D66" w:rsidRDefault="008C0118" w:rsidP="00F36248">
            <w:pPr>
              <w:jc w:val="left"/>
              <w:rPr>
                <w:rFonts w:ascii="Arial Narrow" w:hAnsi="Arial Narrow"/>
                <w:sz w:val="22"/>
                <w:szCs w:val="22"/>
                <w:lang w:val="fr-FR"/>
              </w:rPr>
            </w:pPr>
            <w:r w:rsidRPr="00905D66">
              <w:rPr>
                <w:rFonts w:ascii="Arial Narrow" w:hAnsi="Arial Narrow"/>
                <w:sz w:val="22"/>
                <w:szCs w:val="22"/>
                <w:lang w:val="fr-FR"/>
              </w:rPr>
              <w:t>Diplôme des grandes écoles / Diplôme d'ingénieur / Doctorat</w:t>
            </w:r>
          </w:p>
        </w:tc>
        <w:tc>
          <w:tcPr>
            <w:tcW w:w="3724" w:type="dxa"/>
            <w:shd w:val="clear" w:color="auto" w:fill="auto"/>
            <w:vAlign w:val="center"/>
          </w:tcPr>
          <w:p w14:paraId="6B6F0DA6"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Licence</w:t>
            </w:r>
            <w:proofErr w:type="spellEnd"/>
          </w:p>
        </w:tc>
      </w:tr>
      <w:tr w:rsidR="008C0118" w:rsidRPr="00E44616" w14:paraId="215A92BF" w14:textId="77777777" w:rsidTr="00F36248">
        <w:trPr>
          <w:cantSplit/>
          <w:trHeight w:val="397"/>
        </w:trPr>
        <w:tc>
          <w:tcPr>
            <w:tcW w:w="1491" w:type="dxa"/>
            <w:shd w:val="clear" w:color="auto" w:fill="auto"/>
            <w:vAlign w:val="center"/>
          </w:tcPr>
          <w:p w14:paraId="1C77B565" w14:textId="77777777" w:rsidR="008C0118" w:rsidRPr="00076EDC" w:rsidRDefault="008C0118" w:rsidP="00F36248">
            <w:pPr>
              <w:rPr>
                <w:rFonts w:ascii="Arial Narrow" w:hAnsi="Arial Narrow"/>
                <w:b/>
                <w:sz w:val="22"/>
                <w:szCs w:val="22"/>
              </w:rPr>
            </w:pPr>
            <w:r>
              <w:rPr>
                <w:rFonts w:ascii="Arial Narrow" w:hAnsi="Arial Narrow"/>
                <w:b/>
                <w:sz w:val="22"/>
                <w:szCs w:val="22"/>
              </w:rPr>
              <w:t>Italia</w:t>
            </w:r>
          </w:p>
        </w:tc>
        <w:tc>
          <w:tcPr>
            <w:tcW w:w="5636" w:type="dxa"/>
            <w:shd w:val="clear" w:color="auto" w:fill="auto"/>
            <w:vAlign w:val="center"/>
          </w:tcPr>
          <w:p w14:paraId="37769718" w14:textId="77777777" w:rsidR="008C0118" w:rsidRPr="00905D66" w:rsidRDefault="008C0118" w:rsidP="00F36248">
            <w:pPr>
              <w:jc w:val="left"/>
              <w:rPr>
                <w:rFonts w:ascii="Arial Narrow" w:hAnsi="Arial Narrow"/>
                <w:sz w:val="22"/>
                <w:szCs w:val="22"/>
                <w:lang w:val="it-IT"/>
              </w:rPr>
            </w:pPr>
            <w:r w:rsidRPr="00905D66">
              <w:rPr>
                <w:rFonts w:ascii="Arial Narrow" w:hAnsi="Arial Narrow"/>
                <w:sz w:val="22"/>
                <w:szCs w:val="22"/>
                <w:lang w:val="it-IT"/>
              </w:rPr>
              <w:t>Diploma di Laurea (DL) — da 4 a 6 anni / Laurea specialistica (LS) / Laurea magistrale (LM) / Master universitario di primo livello / Master universitario di secondo livello / Diploma di Specializzazione (DS) / Dottorato di ricerca (DR)</w:t>
            </w:r>
          </w:p>
        </w:tc>
        <w:tc>
          <w:tcPr>
            <w:tcW w:w="3724" w:type="dxa"/>
            <w:shd w:val="clear" w:color="auto" w:fill="auto"/>
            <w:vAlign w:val="center"/>
          </w:tcPr>
          <w:p w14:paraId="5B8F3E6C" w14:textId="77777777" w:rsidR="008C0118" w:rsidRPr="00905D66" w:rsidRDefault="008C0118" w:rsidP="00F36248">
            <w:pPr>
              <w:jc w:val="left"/>
              <w:rPr>
                <w:rFonts w:ascii="Arial Narrow" w:hAnsi="Arial Narrow"/>
                <w:sz w:val="22"/>
                <w:szCs w:val="22"/>
                <w:lang w:val="it-IT"/>
              </w:rPr>
            </w:pPr>
            <w:r w:rsidRPr="00905D66">
              <w:rPr>
                <w:rFonts w:ascii="Arial Narrow" w:hAnsi="Arial Narrow"/>
                <w:sz w:val="22"/>
                <w:szCs w:val="22"/>
                <w:lang w:val="it-IT"/>
              </w:rPr>
              <w:t>Diploma universitario (3 anni) / Diploma di Scuola diretta a fini speciali (3 anni) / Laurea — L180 crediti</w:t>
            </w:r>
          </w:p>
        </w:tc>
      </w:tr>
      <w:tr w:rsidR="008C0118" w:rsidRPr="009F7573" w14:paraId="2CC12C03" w14:textId="77777777" w:rsidTr="00F36248">
        <w:trPr>
          <w:cantSplit/>
          <w:trHeight w:val="397"/>
        </w:trPr>
        <w:tc>
          <w:tcPr>
            <w:tcW w:w="1491" w:type="dxa"/>
            <w:shd w:val="clear" w:color="auto" w:fill="auto"/>
            <w:vAlign w:val="center"/>
          </w:tcPr>
          <w:p w14:paraId="2ABC773D"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Κύ</w:t>
            </w:r>
            <w:proofErr w:type="spellEnd"/>
            <w:r>
              <w:rPr>
                <w:rFonts w:ascii="Arial Narrow" w:hAnsi="Arial Narrow"/>
                <w:b/>
                <w:sz w:val="22"/>
                <w:szCs w:val="22"/>
              </w:rPr>
              <w:t>προς</w:t>
            </w:r>
          </w:p>
        </w:tc>
        <w:tc>
          <w:tcPr>
            <w:tcW w:w="5636" w:type="dxa"/>
            <w:shd w:val="clear" w:color="auto" w:fill="auto"/>
            <w:vAlign w:val="center"/>
          </w:tcPr>
          <w:p w14:paraId="1B372E70" w14:textId="77777777" w:rsidR="008C0118" w:rsidRPr="00076EDC" w:rsidRDefault="008C0118" w:rsidP="00F36248">
            <w:pPr>
              <w:jc w:val="left"/>
              <w:rPr>
                <w:rFonts w:ascii="Arial Narrow" w:hAnsi="Arial Narrow"/>
                <w:sz w:val="22"/>
                <w:szCs w:val="22"/>
              </w:rPr>
            </w:pPr>
            <w:r>
              <w:rPr>
                <w:rFonts w:ascii="Arial Narrow" w:hAnsi="Arial Narrow"/>
                <w:sz w:val="22"/>
                <w:szCs w:val="22"/>
              </w:rPr>
              <w:t>Πα</w:t>
            </w:r>
            <w:proofErr w:type="spellStart"/>
            <w:r>
              <w:rPr>
                <w:rFonts w:ascii="Arial Narrow" w:hAnsi="Arial Narrow"/>
                <w:sz w:val="22"/>
                <w:szCs w:val="22"/>
              </w:rPr>
              <w:t>νε</w:t>
            </w:r>
            <w:proofErr w:type="spellEnd"/>
            <w:r>
              <w:rPr>
                <w:rFonts w:ascii="Arial Narrow" w:hAnsi="Arial Narrow"/>
                <w:sz w:val="22"/>
                <w:szCs w:val="22"/>
              </w:rPr>
              <w:t xml:space="preserve">πιστημιακό </w:t>
            </w:r>
            <w:proofErr w:type="spellStart"/>
            <w:r>
              <w:rPr>
                <w:rFonts w:ascii="Arial Narrow" w:hAnsi="Arial Narrow"/>
                <w:sz w:val="22"/>
                <w:szCs w:val="22"/>
              </w:rPr>
              <w:t>Πτυχíο</w:t>
            </w:r>
            <w:proofErr w:type="spellEnd"/>
            <w:r>
              <w:rPr>
                <w:rFonts w:ascii="Arial Narrow" w:hAnsi="Arial Narrow"/>
                <w:sz w:val="22"/>
                <w:szCs w:val="22"/>
              </w:rPr>
              <w:t>/Bachelor</w:t>
            </w:r>
          </w:p>
          <w:p w14:paraId="2EFD38E8"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Master / </w:t>
            </w:r>
            <w:proofErr w:type="spellStart"/>
            <w:r>
              <w:rPr>
                <w:rFonts w:ascii="Arial Narrow" w:hAnsi="Arial Narrow"/>
                <w:sz w:val="22"/>
                <w:szCs w:val="22"/>
              </w:rPr>
              <w:t>Doctorat</w:t>
            </w:r>
            <w:proofErr w:type="spellEnd"/>
          </w:p>
        </w:tc>
        <w:tc>
          <w:tcPr>
            <w:tcW w:w="3724" w:type="dxa"/>
            <w:shd w:val="clear" w:color="auto" w:fill="auto"/>
            <w:vAlign w:val="center"/>
          </w:tcPr>
          <w:p w14:paraId="437CFB4A" w14:textId="77777777" w:rsidR="008C0118" w:rsidRPr="00905D66" w:rsidRDefault="008C0118" w:rsidP="00F36248">
            <w:pPr>
              <w:jc w:val="left"/>
              <w:rPr>
                <w:rFonts w:ascii="Arial Narrow" w:hAnsi="Arial Narrow"/>
                <w:sz w:val="22"/>
                <w:szCs w:val="22"/>
              </w:rPr>
            </w:pPr>
          </w:p>
        </w:tc>
      </w:tr>
      <w:tr w:rsidR="008C0118" w:rsidRPr="00076EDC" w14:paraId="486C9C40" w14:textId="77777777" w:rsidTr="00F36248">
        <w:trPr>
          <w:cantSplit/>
          <w:trHeight w:val="397"/>
        </w:trPr>
        <w:tc>
          <w:tcPr>
            <w:tcW w:w="1491" w:type="dxa"/>
            <w:shd w:val="clear" w:color="auto" w:fill="auto"/>
            <w:vAlign w:val="center"/>
          </w:tcPr>
          <w:p w14:paraId="09C238AC"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lastRenderedPageBreak/>
              <w:t>Latvija</w:t>
            </w:r>
            <w:proofErr w:type="spellEnd"/>
          </w:p>
        </w:tc>
        <w:tc>
          <w:tcPr>
            <w:tcW w:w="5636" w:type="dxa"/>
            <w:shd w:val="clear" w:color="auto" w:fill="auto"/>
            <w:vAlign w:val="center"/>
          </w:tcPr>
          <w:p w14:paraId="7B04E031"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Bakalaura diploms (160 </w:t>
            </w:r>
            <w:proofErr w:type="spellStart"/>
            <w:r>
              <w:rPr>
                <w:rFonts w:ascii="Arial Narrow" w:hAnsi="Arial Narrow"/>
                <w:sz w:val="22"/>
                <w:szCs w:val="22"/>
              </w:rPr>
              <w:t>kredīti</w:t>
            </w:r>
            <w:proofErr w:type="spellEnd"/>
            <w:r>
              <w:rPr>
                <w:rFonts w:ascii="Arial Narrow" w:hAnsi="Arial Narrow"/>
                <w:sz w:val="22"/>
                <w:szCs w:val="22"/>
              </w:rPr>
              <w:t xml:space="preserve">) / </w:t>
            </w:r>
            <w:proofErr w:type="spellStart"/>
            <w:r>
              <w:rPr>
                <w:rFonts w:ascii="Arial Narrow" w:hAnsi="Arial Narrow"/>
                <w:sz w:val="22"/>
                <w:szCs w:val="22"/>
              </w:rPr>
              <w:t>Profesionālā</w:t>
            </w:r>
            <w:proofErr w:type="spellEnd"/>
            <w:r>
              <w:rPr>
                <w:rFonts w:ascii="Arial Narrow" w:hAnsi="Arial Narrow"/>
                <w:sz w:val="22"/>
                <w:szCs w:val="22"/>
              </w:rPr>
              <w:t xml:space="preserve"> bakalaura diploms / </w:t>
            </w:r>
            <w:proofErr w:type="spellStart"/>
            <w:r>
              <w:rPr>
                <w:rFonts w:ascii="Arial Narrow" w:hAnsi="Arial Narrow"/>
                <w:sz w:val="22"/>
                <w:szCs w:val="22"/>
              </w:rPr>
              <w:t>Maģistra</w:t>
            </w:r>
            <w:proofErr w:type="spellEnd"/>
            <w:r>
              <w:rPr>
                <w:rFonts w:ascii="Arial Narrow" w:hAnsi="Arial Narrow"/>
                <w:sz w:val="22"/>
                <w:szCs w:val="22"/>
              </w:rPr>
              <w:t xml:space="preserve"> diploms / </w:t>
            </w:r>
            <w:proofErr w:type="spellStart"/>
            <w:r>
              <w:rPr>
                <w:rFonts w:ascii="Arial Narrow" w:hAnsi="Arial Narrow"/>
                <w:sz w:val="22"/>
                <w:szCs w:val="22"/>
              </w:rPr>
              <w:t>Profesionālā</w:t>
            </w:r>
            <w:proofErr w:type="spellEnd"/>
            <w:r>
              <w:rPr>
                <w:rFonts w:ascii="Arial Narrow" w:hAnsi="Arial Narrow"/>
                <w:sz w:val="22"/>
                <w:szCs w:val="22"/>
              </w:rPr>
              <w:t xml:space="preserve"> </w:t>
            </w:r>
            <w:proofErr w:type="spellStart"/>
            <w:r>
              <w:rPr>
                <w:rFonts w:ascii="Arial Narrow" w:hAnsi="Arial Narrow"/>
                <w:sz w:val="22"/>
                <w:szCs w:val="22"/>
              </w:rPr>
              <w:t>maģistra</w:t>
            </w:r>
            <w:proofErr w:type="spellEnd"/>
            <w:r>
              <w:rPr>
                <w:rFonts w:ascii="Arial Narrow" w:hAnsi="Arial Narrow"/>
                <w:sz w:val="22"/>
                <w:szCs w:val="22"/>
              </w:rPr>
              <w:t xml:space="preserve"> diploms / </w:t>
            </w:r>
            <w:proofErr w:type="spellStart"/>
            <w:r>
              <w:rPr>
                <w:rFonts w:ascii="Arial Narrow" w:hAnsi="Arial Narrow"/>
                <w:sz w:val="22"/>
                <w:szCs w:val="22"/>
              </w:rPr>
              <w:t>Doktora</w:t>
            </w:r>
            <w:proofErr w:type="spellEnd"/>
            <w:r>
              <w:rPr>
                <w:rFonts w:ascii="Arial Narrow" w:hAnsi="Arial Narrow"/>
                <w:sz w:val="22"/>
                <w:szCs w:val="22"/>
              </w:rPr>
              <w:t xml:space="preserve"> </w:t>
            </w:r>
            <w:proofErr w:type="spellStart"/>
            <w:r>
              <w:rPr>
                <w:rFonts w:ascii="Arial Narrow" w:hAnsi="Arial Narrow"/>
                <w:sz w:val="22"/>
                <w:szCs w:val="22"/>
              </w:rPr>
              <w:t>grāds</w:t>
            </w:r>
            <w:proofErr w:type="spellEnd"/>
          </w:p>
        </w:tc>
        <w:tc>
          <w:tcPr>
            <w:tcW w:w="3724" w:type="dxa"/>
            <w:shd w:val="clear" w:color="auto" w:fill="auto"/>
            <w:vAlign w:val="center"/>
          </w:tcPr>
          <w:p w14:paraId="0519C379"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Bakalaura diploms (min. 120 </w:t>
            </w:r>
            <w:proofErr w:type="spellStart"/>
            <w:r>
              <w:rPr>
                <w:rFonts w:ascii="Arial Narrow" w:hAnsi="Arial Narrow"/>
                <w:sz w:val="22"/>
                <w:szCs w:val="22"/>
              </w:rPr>
              <w:t>kredīti</w:t>
            </w:r>
            <w:proofErr w:type="spellEnd"/>
            <w:r>
              <w:rPr>
                <w:rFonts w:ascii="Arial Narrow" w:hAnsi="Arial Narrow"/>
                <w:sz w:val="22"/>
                <w:szCs w:val="22"/>
              </w:rPr>
              <w:t>)</w:t>
            </w:r>
          </w:p>
        </w:tc>
      </w:tr>
      <w:tr w:rsidR="008C0118" w:rsidRPr="00076EDC" w14:paraId="1018069E" w14:textId="77777777" w:rsidTr="00F36248">
        <w:trPr>
          <w:cantSplit/>
          <w:trHeight w:val="397"/>
        </w:trPr>
        <w:tc>
          <w:tcPr>
            <w:tcW w:w="1491" w:type="dxa"/>
            <w:shd w:val="clear" w:color="auto" w:fill="auto"/>
            <w:vAlign w:val="center"/>
          </w:tcPr>
          <w:p w14:paraId="09B30BEF" w14:textId="77777777" w:rsidR="008C0118" w:rsidRPr="00076EDC" w:rsidRDefault="008C0118" w:rsidP="00F36248">
            <w:pPr>
              <w:jc w:val="left"/>
              <w:rPr>
                <w:rFonts w:ascii="Arial Narrow" w:hAnsi="Arial Narrow"/>
                <w:b/>
                <w:sz w:val="22"/>
                <w:szCs w:val="22"/>
              </w:rPr>
            </w:pPr>
            <w:proofErr w:type="spellStart"/>
            <w:r>
              <w:rPr>
                <w:rFonts w:ascii="Arial Narrow" w:hAnsi="Arial Narrow"/>
                <w:b/>
                <w:sz w:val="22"/>
                <w:szCs w:val="22"/>
              </w:rPr>
              <w:t>Lietuva</w:t>
            </w:r>
            <w:proofErr w:type="spellEnd"/>
          </w:p>
        </w:tc>
        <w:tc>
          <w:tcPr>
            <w:tcW w:w="5636" w:type="dxa"/>
            <w:shd w:val="clear" w:color="auto" w:fill="auto"/>
            <w:vAlign w:val="center"/>
          </w:tcPr>
          <w:p w14:paraId="34DD8AA5"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Aukštojo</w:t>
            </w:r>
            <w:proofErr w:type="spellEnd"/>
            <w:r>
              <w:rPr>
                <w:rFonts w:ascii="Arial Narrow" w:hAnsi="Arial Narrow"/>
                <w:sz w:val="22"/>
                <w:szCs w:val="22"/>
              </w:rPr>
              <w:t xml:space="preserve"> </w:t>
            </w:r>
            <w:proofErr w:type="spellStart"/>
            <w:r>
              <w:rPr>
                <w:rFonts w:ascii="Arial Narrow" w:hAnsi="Arial Narrow"/>
                <w:sz w:val="22"/>
                <w:szCs w:val="22"/>
              </w:rPr>
              <w:t>mokslo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r>
              <w:rPr>
                <w:rFonts w:ascii="Arial Narrow" w:hAnsi="Arial Narrow"/>
                <w:sz w:val="22"/>
                <w:szCs w:val="22"/>
              </w:rPr>
              <w:t xml:space="preserve"> / </w:t>
            </w:r>
            <w:proofErr w:type="spellStart"/>
            <w:r>
              <w:rPr>
                <w:rFonts w:ascii="Arial Narrow" w:hAnsi="Arial Narrow"/>
                <w:sz w:val="22"/>
                <w:szCs w:val="22"/>
              </w:rPr>
              <w:t>Bakalauro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r>
              <w:rPr>
                <w:rFonts w:ascii="Arial Narrow" w:hAnsi="Arial Narrow"/>
                <w:sz w:val="22"/>
                <w:szCs w:val="22"/>
              </w:rPr>
              <w:t xml:space="preserve"> / </w:t>
            </w:r>
            <w:proofErr w:type="spellStart"/>
            <w:r>
              <w:rPr>
                <w:rFonts w:ascii="Arial Narrow" w:hAnsi="Arial Narrow"/>
                <w:sz w:val="22"/>
                <w:szCs w:val="22"/>
              </w:rPr>
              <w:t>Magistro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r>
              <w:rPr>
                <w:rFonts w:ascii="Arial Narrow" w:hAnsi="Arial Narrow"/>
                <w:sz w:val="22"/>
                <w:szCs w:val="22"/>
              </w:rPr>
              <w:t xml:space="preserve"> / </w:t>
            </w:r>
            <w:proofErr w:type="spellStart"/>
            <w:r>
              <w:rPr>
                <w:rFonts w:ascii="Arial Narrow" w:hAnsi="Arial Narrow"/>
                <w:sz w:val="22"/>
                <w:szCs w:val="22"/>
              </w:rPr>
              <w:t>Daktaro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r>
              <w:rPr>
                <w:rFonts w:ascii="Arial Narrow" w:hAnsi="Arial Narrow"/>
                <w:sz w:val="22"/>
                <w:szCs w:val="22"/>
              </w:rPr>
              <w:t xml:space="preserve"> / </w:t>
            </w:r>
            <w:proofErr w:type="spellStart"/>
            <w:r>
              <w:rPr>
                <w:rFonts w:ascii="Arial Narrow" w:hAnsi="Arial Narrow"/>
                <w:sz w:val="22"/>
                <w:szCs w:val="22"/>
              </w:rPr>
              <w:t>Meno</w:t>
            </w:r>
            <w:proofErr w:type="spellEnd"/>
            <w:r>
              <w:rPr>
                <w:rFonts w:ascii="Arial Narrow" w:hAnsi="Arial Narrow"/>
                <w:sz w:val="22"/>
                <w:szCs w:val="22"/>
              </w:rPr>
              <w:t xml:space="preserve"> </w:t>
            </w:r>
            <w:proofErr w:type="spellStart"/>
            <w:r>
              <w:rPr>
                <w:rFonts w:ascii="Arial Narrow" w:hAnsi="Arial Narrow"/>
                <w:sz w:val="22"/>
                <w:szCs w:val="22"/>
              </w:rPr>
              <w:t>licenciato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p>
        </w:tc>
        <w:tc>
          <w:tcPr>
            <w:tcW w:w="3724" w:type="dxa"/>
            <w:shd w:val="clear" w:color="auto" w:fill="auto"/>
            <w:vAlign w:val="center"/>
          </w:tcPr>
          <w:p w14:paraId="321CA5F9"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Profesinio</w:t>
            </w:r>
            <w:proofErr w:type="spellEnd"/>
            <w:r>
              <w:rPr>
                <w:rFonts w:ascii="Arial Narrow" w:hAnsi="Arial Narrow"/>
                <w:sz w:val="22"/>
                <w:szCs w:val="22"/>
              </w:rPr>
              <w:t xml:space="preserve"> </w:t>
            </w:r>
            <w:proofErr w:type="spellStart"/>
            <w:r>
              <w:rPr>
                <w:rFonts w:ascii="Arial Narrow" w:hAnsi="Arial Narrow"/>
                <w:sz w:val="22"/>
                <w:szCs w:val="22"/>
              </w:rPr>
              <w:t>bakalauro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r>
              <w:rPr>
                <w:rFonts w:ascii="Arial Narrow" w:hAnsi="Arial Narrow"/>
                <w:sz w:val="22"/>
                <w:szCs w:val="22"/>
              </w:rPr>
              <w:t xml:space="preserve"> </w:t>
            </w:r>
            <w:proofErr w:type="spellStart"/>
            <w:r>
              <w:rPr>
                <w:rFonts w:ascii="Arial Narrow" w:hAnsi="Arial Narrow"/>
                <w:sz w:val="22"/>
                <w:szCs w:val="22"/>
              </w:rPr>
              <w:t>Aukštojo</w:t>
            </w:r>
            <w:proofErr w:type="spellEnd"/>
            <w:r>
              <w:rPr>
                <w:rFonts w:ascii="Arial Narrow" w:hAnsi="Arial Narrow"/>
                <w:sz w:val="22"/>
                <w:szCs w:val="22"/>
              </w:rPr>
              <w:t xml:space="preserve"> </w:t>
            </w:r>
            <w:proofErr w:type="spellStart"/>
            <w:r>
              <w:rPr>
                <w:rFonts w:ascii="Arial Narrow" w:hAnsi="Arial Narrow"/>
                <w:sz w:val="22"/>
                <w:szCs w:val="22"/>
              </w:rPr>
              <w:t>mokslo</w:t>
            </w:r>
            <w:proofErr w:type="spellEnd"/>
            <w:r>
              <w:rPr>
                <w:rFonts w:ascii="Arial Narrow" w:hAnsi="Arial Narrow"/>
                <w:sz w:val="22"/>
                <w:szCs w:val="22"/>
              </w:rPr>
              <w:t xml:space="preserve"> </w:t>
            </w:r>
            <w:proofErr w:type="spellStart"/>
            <w:r>
              <w:rPr>
                <w:rFonts w:ascii="Arial Narrow" w:hAnsi="Arial Narrow"/>
                <w:sz w:val="22"/>
                <w:szCs w:val="22"/>
              </w:rPr>
              <w:t>diplomas</w:t>
            </w:r>
            <w:proofErr w:type="spellEnd"/>
          </w:p>
        </w:tc>
      </w:tr>
      <w:tr w:rsidR="008C0118" w:rsidRPr="00076EDC" w14:paraId="0115F9E8" w14:textId="77777777" w:rsidTr="00F36248">
        <w:trPr>
          <w:cantSplit/>
          <w:trHeight w:val="397"/>
        </w:trPr>
        <w:tc>
          <w:tcPr>
            <w:tcW w:w="1491" w:type="dxa"/>
            <w:shd w:val="clear" w:color="auto" w:fill="auto"/>
            <w:vAlign w:val="center"/>
          </w:tcPr>
          <w:p w14:paraId="04C2A7FB" w14:textId="77777777" w:rsidR="008C0118" w:rsidRPr="00076EDC" w:rsidRDefault="008C0118" w:rsidP="00F36248">
            <w:pPr>
              <w:jc w:val="left"/>
              <w:rPr>
                <w:rFonts w:ascii="Arial Narrow" w:hAnsi="Arial Narrow"/>
                <w:b/>
                <w:sz w:val="22"/>
                <w:szCs w:val="22"/>
              </w:rPr>
            </w:pPr>
            <w:r>
              <w:rPr>
                <w:rFonts w:ascii="Arial Narrow" w:hAnsi="Arial Narrow"/>
                <w:b/>
                <w:sz w:val="22"/>
                <w:szCs w:val="22"/>
              </w:rPr>
              <w:t>Luxembourg</w:t>
            </w:r>
          </w:p>
        </w:tc>
        <w:tc>
          <w:tcPr>
            <w:tcW w:w="5636" w:type="dxa"/>
            <w:shd w:val="clear" w:color="auto" w:fill="auto"/>
            <w:vAlign w:val="center"/>
          </w:tcPr>
          <w:p w14:paraId="3AB2EDB9" w14:textId="77777777" w:rsidR="008C0118" w:rsidRPr="00905D66" w:rsidRDefault="008C0118" w:rsidP="00F36248">
            <w:pPr>
              <w:jc w:val="left"/>
              <w:rPr>
                <w:rFonts w:ascii="Arial Narrow" w:hAnsi="Arial Narrow"/>
                <w:sz w:val="22"/>
                <w:szCs w:val="22"/>
                <w:lang w:val="fr-FR"/>
              </w:rPr>
            </w:pPr>
            <w:r w:rsidRPr="00905D66">
              <w:rPr>
                <w:rFonts w:ascii="Arial Narrow" w:hAnsi="Arial Narrow"/>
                <w:sz w:val="22"/>
                <w:szCs w:val="22"/>
                <w:lang w:val="fr-FR"/>
              </w:rPr>
              <w:t>Master / Diplôme d'ingénieur industriel / DESS en droit européen</w:t>
            </w:r>
          </w:p>
        </w:tc>
        <w:tc>
          <w:tcPr>
            <w:tcW w:w="3724" w:type="dxa"/>
            <w:shd w:val="clear" w:color="auto" w:fill="auto"/>
            <w:vAlign w:val="center"/>
          </w:tcPr>
          <w:p w14:paraId="7D56AC1E"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Bachelor / </w:t>
            </w:r>
            <w:proofErr w:type="spellStart"/>
            <w:r>
              <w:rPr>
                <w:rFonts w:ascii="Arial Narrow" w:hAnsi="Arial Narrow"/>
                <w:sz w:val="22"/>
                <w:szCs w:val="22"/>
              </w:rPr>
              <w:t>Diplôme</w:t>
            </w:r>
            <w:proofErr w:type="spellEnd"/>
            <w:r>
              <w:rPr>
                <w:rFonts w:ascii="Arial Narrow" w:hAnsi="Arial Narrow"/>
                <w:sz w:val="22"/>
                <w:szCs w:val="22"/>
              </w:rPr>
              <w:t xml:space="preserve"> </w:t>
            </w:r>
            <w:proofErr w:type="spellStart"/>
            <w:r>
              <w:rPr>
                <w:rFonts w:ascii="Arial Narrow" w:hAnsi="Arial Narrow"/>
                <w:sz w:val="22"/>
                <w:szCs w:val="22"/>
              </w:rPr>
              <w:t>d'ingénieur</w:t>
            </w:r>
            <w:proofErr w:type="spellEnd"/>
            <w:r>
              <w:rPr>
                <w:rFonts w:ascii="Arial Narrow" w:hAnsi="Arial Narrow"/>
                <w:sz w:val="22"/>
                <w:szCs w:val="22"/>
              </w:rPr>
              <w:t xml:space="preserve"> </w:t>
            </w:r>
            <w:proofErr w:type="spellStart"/>
            <w:r>
              <w:rPr>
                <w:rFonts w:ascii="Arial Narrow" w:hAnsi="Arial Narrow"/>
                <w:sz w:val="22"/>
                <w:szCs w:val="22"/>
              </w:rPr>
              <w:t>technicien</w:t>
            </w:r>
            <w:proofErr w:type="spellEnd"/>
          </w:p>
        </w:tc>
      </w:tr>
      <w:tr w:rsidR="008C0118" w:rsidRPr="009F7573" w14:paraId="56846B6F" w14:textId="77777777" w:rsidTr="00F36248">
        <w:trPr>
          <w:cantSplit/>
          <w:trHeight w:val="397"/>
        </w:trPr>
        <w:tc>
          <w:tcPr>
            <w:tcW w:w="1491" w:type="dxa"/>
            <w:shd w:val="clear" w:color="auto" w:fill="auto"/>
            <w:vAlign w:val="center"/>
          </w:tcPr>
          <w:p w14:paraId="4320E843" w14:textId="77777777" w:rsidR="008C0118" w:rsidRPr="00076EDC" w:rsidRDefault="008C0118" w:rsidP="00F36248">
            <w:pPr>
              <w:jc w:val="left"/>
              <w:rPr>
                <w:rFonts w:ascii="Arial Narrow" w:hAnsi="Arial Narrow"/>
                <w:b/>
                <w:sz w:val="22"/>
                <w:szCs w:val="22"/>
              </w:rPr>
            </w:pPr>
            <w:proofErr w:type="spellStart"/>
            <w:r>
              <w:rPr>
                <w:rFonts w:ascii="Arial Narrow" w:hAnsi="Arial Narrow"/>
                <w:b/>
                <w:sz w:val="22"/>
                <w:szCs w:val="22"/>
              </w:rPr>
              <w:t>Magyarország</w:t>
            </w:r>
            <w:proofErr w:type="spellEnd"/>
          </w:p>
        </w:tc>
        <w:tc>
          <w:tcPr>
            <w:tcW w:w="5636" w:type="dxa"/>
            <w:shd w:val="clear" w:color="auto" w:fill="auto"/>
            <w:vAlign w:val="center"/>
          </w:tcPr>
          <w:p w14:paraId="607B27E8"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Egyetemi</w:t>
            </w:r>
            <w:proofErr w:type="spellEnd"/>
            <w:r>
              <w:rPr>
                <w:rFonts w:ascii="Arial Narrow" w:hAnsi="Arial Narrow"/>
                <w:sz w:val="22"/>
                <w:szCs w:val="22"/>
              </w:rPr>
              <w:t xml:space="preserve"> </w:t>
            </w:r>
            <w:proofErr w:type="spellStart"/>
            <w:r>
              <w:rPr>
                <w:rFonts w:ascii="Arial Narrow" w:hAnsi="Arial Narrow"/>
                <w:sz w:val="22"/>
                <w:szCs w:val="22"/>
              </w:rPr>
              <w:t>oklevél</w:t>
            </w:r>
            <w:proofErr w:type="spellEnd"/>
            <w:r>
              <w:rPr>
                <w:rFonts w:ascii="Arial Narrow" w:hAnsi="Arial Narrow"/>
                <w:sz w:val="22"/>
                <w:szCs w:val="22"/>
              </w:rPr>
              <w:t xml:space="preserve"> / </w:t>
            </w:r>
            <w:proofErr w:type="spellStart"/>
            <w:r>
              <w:rPr>
                <w:rFonts w:ascii="Arial Narrow" w:hAnsi="Arial Narrow"/>
                <w:sz w:val="22"/>
                <w:szCs w:val="22"/>
              </w:rPr>
              <w:t>Alapfokozat</w:t>
            </w:r>
            <w:proofErr w:type="spellEnd"/>
            <w:r>
              <w:rPr>
                <w:rFonts w:ascii="Arial Narrow" w:hAnsi="Arial Narrow"/>
                <w:sz w:val="22"/>
                <w:szCs w:val="22"/>
              </w:rPr>
              <w:t xml:space="preserve"> – 240 kredit / </w:t>
            </w:r>
            <w:proofErr w:type="spellStart"/>
            <w:r>
              <w:rPr>
                <w:rFonts w:ascii="Arial Narrow" w:hAnsi="Arial Narrow"/>
                <w:sz w:val="22"/>
                <w:szCs w:val="22"/>
              </w:rPr>
              <w:t>Mesterfokozat</w:t>
            </w:r>
            <w:proofErr w:type="spellEnd"/>
            <w:r>
              <w:rPr>
                <w:rFonts w:ascii="Arial Narrow" w:hAnsi="Arial Narrow"/>
                <w:sz w:val="22"/>
                <w:szCs w:val="22"/>
              </w:rPr>
              <w:t xml:space="preserve"> / </w:t>
            </w:r>
            <w:proofErr w:type="spellStart"/>
            <w:r>
              <w:rPr>
                <w:rFonts w:ascii="Arial Narrow" w:hAnsi="Arial Narrow"/>
                <w:sz w:val="22"/>
                <w:szCs w:val="22"/>
              </w:rPr>
              <w:t>Doktori</w:t>
            </w:r>
            <w:proofErr w:type="spellEnd"/>
            <w:r>
              <w:rPr>
                <w:rFonts w:ascii="Arial Narrow" w:hAnsi="Arial Narrow"/>
                <w:sz w:val="22"/>
                <w:szCs w:val="22"/>
              </w:rPr>
              <w:t xml:space="preserve"> </w:t>
            </w:r>
            <w:proofErr w:type="spellStart"/>
            <w:r>
              <w:rPr>
                <w:rFonts w:ascii="Arial Narrow" w:hAnsi="Arial Narrow"/>
                <w:sz w:val="22"/>
                <w:szCs w:val="22"/>
              </w:rPr>
              <w:t>fokozat</w:t>
            </w:r>
            <w:proofErr w:type="spellEnd"/>
          </w:p>
        </w:tc>
        <w:tc>
          <w:tcPr>
            <w:tcW w:w="3724" w:type="dxa"/>
            <w:shd w:val="clear" w:color="auto" w:fill="auto"/>
            <w:vAlign w:val="center"/>
          </w:tcPr>
          <w:p w14:paraId="6FB6E537"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Főiskolai</w:t>
            </w:r>
            <w:proofErr w:type="spellEnd"/>
            <w:r>
              <w:rPr>
                <w:rFonts w:ascii="Arial Narrow" w:hAnsi="Arial Narrow"/>
                <w:sz w:val="22"/>
                <w:szCs w:val="22"/>
              </w:rPr>
              <w:t xml:space="preserve"> </w:t>
            </w:r>
            <w:proofErr w:type="spellStart"/>
            <w:r>
              <w:rPr>
                <w:rFonts w:ascii="Arial Narrow" w:hAnsi="Arial Narrow"/>
                <w:sz w:val="22"/>
                <w:szCs w:val="22"/>
              </w:rPr>
              <w:t>oklevél</w:t>
            </w:r>
            <w:proofErr w:type="spellEnd"/>
            <w:r>
              <w:rPr>
                <w:rFonts w:ascii="Arial Narrow" w:hAnsi="Arial Narrow"/>
                <w:sz w:val="22"/>
                <w:szCs w:val="22"/>
              </w:rPr>
              <w:t xml:space="preserve"> / </w:t>
            </w:r>
            <w:proofErr w:type="spellStart"/>
            <w:r>
              <w:rPr>
                <w:rFonts w:ascii="Arial Narrow" w:hAnsi="Arial Narrow"/>
                <w:sz w:val="22"/>
                <w:szCs w:val="22"/>
              </w:rPr>
              <w:t>Alapfokozat</w:t>
            </w:r>
            <w:proofErr w:type="spellEnd"/>
            <w:r>
              <w:rPr>
                <w:rFonts w:ascii="Arial Narrow" w:hAnsi="Arial Narrow"/>
                <w:sz w:val="22"/>
                <w:szCs w:val="22"/>
              </w:rPr>
              <w:t xml:space="preserve"> – 18 kredit </w:t>
            </w:r>
            <w:proofErr w:type="spellStart"/>
            <w:r>
              <w:rPr>
                <w:rFonts w:ascii="Arial Narrow" w:hAnsi="Arial Narrow"/>
                <w:sz w:val="22"/>
                <w:szCs w:val="22"/>
              </w:rPr>
              <w:t>vagy</w:t>
            </w:r>
            <w:proofErr w:type="spellEnd"/>
            <w:r>
              <w:rPr>
                <w:rFonts w:ascii="Arial Narrow" w:hAnsi="Arial Narrow"/>
                <w:sz w:val="22"/>
                <w:szCs w:val="22"/>
              </w:rPr>
              <w:t xml:space="preserve"> </w:t>
            </w:r>
            <w:proofErr w:type="spellStart"/>
            <w:r>
              <w:rPr>
                <w:rFonts w:ascii="Arial Narrow" w:hAnsi="Arial Narrow"/>
                <w:sz w:val="22"/>
                <w:szCs w:val="22"/>
              </w:rPr>
              <w:t>annál</w:t>
            </w:r>
            <w:proofErr w:type="spellEnd"/>
            <w:r>
              <w:rPr>
                <w:rFonts w:ascii="Arial Narrow" w:hAnsi="Arial Narrow"/>
                <w:sz w:val="22"/>
                <w:szCs w:val="22"/>
              </w:rPr>
              <w:t xml:space="preserve"> </w:t>
            </w:r>
            <w:proofErr w:type="spellStart"/>
            <w:r>
              <w:rPr>
                <w:rFonts w:ascii="Arial Narrow" w:hAnsi="Arial Narrow"/>
                <w:sz w:val="22"/>
                <w:szCs w:val="22"/>
              </w:rPr>
              <w:t>több</w:t>
            </w:r>
            <w:proofErr w:type="spellEnd"/>
          </w:p>
        </w:tc>
      </w:tr>
      <w:tr w:rsidR="008C0118" w:rsidRPr="00076EDC" w14:paraId="28713CD3" w14:textId="77777777" w:rsidTr="00F36248">
        <w:trPr>
          <w:cantSplit/>
          <w:trHeight w:val="397"/>
        </w:trPr>
        <w:tc>
          <w:tcPr>
            <w:tcW w:w="1491" w:type="dxa"/>
            <w:shd w:val="clear" w:color="auto" w:fill="auto"/>
            <w:vAlign w:val="center"/>
          </w:tcPr>
          <w:p w14:paraId="311A764A" w14:textId="77777777" w:rsidR="008C0118" w:rsidRPr="00076EDC" w:rsidRDefault="008C0118" w:rsidP="00F36248">
            <w:pPr>
              <w:jc w:val="left"/>
              <w:rPr>
                <w:rFonts w:ascii="Arial Narrow" w:hAnsi="Arial Narrow"/>
                <w:b/>
                <w:sz w:val="22"/>
                <w:szCs w:val="22"/>
              </w:rPr>
            </w:pPr>
            <w:r>
              <w:rPr>
                <w:rFonts w:ascii="Arial Narrow" w:hAnsi="Arial Narrow"/>
                <w:b/>
                <w:sz w:val="22"/>
                <w:szCs w:val="22"/>
              </w:rPr>
              <w:t>Malta</w:t>
            </w:r>
          </w:p>
        </w:tc>
        <w:tc>
          <w:tcPr>
            <w:tcW w:w="5636" w:type="dxa"/>
            <w:shd w:val="clear" w:color="auto" w:fill="auto"/>
            <w:vAlign w:val="center"/>
          </w:tcPr>
          <w:p w14:paraId="5F38BD1D" w14:textId="77777777" w:rsidR="008C0118" w:rsidRPr="00905D66" w:rsidRDefault="008C0118" w:rsidP="00F36248">
            <w:pPr>
              <w:jc w:val="left"/>
              <w:rPr>
                <w:rFonts w:ascii="Arial Narrow" w:hAnsi="Arial Narrow"/>
                <w:sz w:val="22"/>
                <w:szCs w:val="22"/>
                <w:lang w:val="en-GB"/>
              </w:rPr>
            </w:pPr>
            <w:r w:rsidRPr="00905D66">
              <w:rPr>
                <w:rFonts w:ascii="Arial Narrow" w:hAnsi="Arial Narrow"/>
                <w:sz w:val="22"/>
                <w:szCs w:val="22"/>
                <w:lang w:val="en-GB"/>
              </w:rPr>
              <w:t>Bachelor's degree / Master of Arts / Doctorate</w:t>
            </w:r>
          </w:p>
        </w:tc>
        <w:tc>
          <w:tcPr>
            <w:tcW w:w="3724" w:type="dxa"/>
            <w:shd w:val="clear" w:color="auto" w:fill="auto"/>
            <w:vAlign w:val="center"/>
          </w:tcPr>
          <w:p w14:paraId="1EBBDF46"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Bachelor’s</w:t>
            </w:r>
            <w:proofErr w:type="spellEnd"/>
            <w:r>
              <w:rPr>
                <w:rFonts w:ascii="Arial Narrow" w:hAnsi="Arial Narrow"/>
                <w:sz w:val="22"/>
                <w:szCs w:val="22"/>
              </w:rPr>
              <w:t xml:space="preserve"> </w:t>
            </w:r>
            <w:proofErr w:type="spellStart"/>
            <w:r>
              <w:rPr>
                <w:rFonts w:ascii="Arial Narrow" w:hAnsi="Arial Narrow"/>
                <w:sz w:val="22"/>
                <w:szCs w:val="22"/>
              </w:rPr>
              <w:t>degree</w:t>
            </w:r>
            <w:proofErr w:type="spellEnd"/>
          </w:p>
        </w:tc>
      </w:tr>
      <w:tr w:rsidR="008C0118" w:rsidRPr="00076EDC" w14:paraId="273AEC5C" w14:textId="77777777" w:rsidTr="00F36248">
        <w:trPr>
          <w:cantSplit/>
          <w:trHeight w:val="397"/>
        </w:trPr>
        <w:tc>
          <w:tcPr>
            <w:tcW w:w="1491" w:type="dxa"/>
            <w:shd w:val="clear" w:color="auto" w:fill="auto"/>
            <w:vAlign w:val="center"/>
          </w:tcPr>
          <w:p w14:paraId="1B372D91"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Nederland</w:t>
            </w:r>
            <w:proofErr w:type="spellEnd"/>
          </w:p>
        </w:tc>
        <w:tc>
          <w:tcPr>
            <w:tcW w:w="5636" w:type="dxa"/>
            <w:shd w:val="clear" w:color="auto" w:fill="auto"/>
            <w:vAlign w:val="center"/>
          </w:tcPr>
          <w:p w14:paraId="2EDBCF05" w14:textId="77777777" w:rsidR="008C0118" w:rsidRPr="00905D66" w:rsidRDefault="008C0118" w:rsidP="00F36248">
            <w:pPr>
              <w:jc w:val="left"/>
              <w:rPr>
                <w:rFonts w:ascii="Arial Narrow" w:hAnsi="Arial Narrow"/>
                <w:sz w:val="22"/>
                <w:szCs w:val="22"/>
                <w:lang w:val="en-GB"/>
              </w:rPr>
            </w:pPr>
            <w:r w:rsidRPr="00905D66">
              <w:rPr>
                <w:rFonts w:ascii="Arial Narrow" w:hAnsi="Arial Narrow"/>
                <w:sz w:val="22"/>
                <w:szCs w:val="22"/>
                <w:lang w:val="en-GB"/>
              </w:rPr>
              <w:t xml:space="preserve">HBO Bachelor degree </w:t>
            </w:r>
          </w:p>
          <w:p w14:paraId="41A1C743" w14:textId="77777777" w:rsidR="008C0118" w:rsidRPr="00905D66" w:rsidRDefault="008C0118" w:rsidP="00F36248">
            <w:pPr>
              <w:jc w:val="left"/>
              <w:rPr>
                <w:rFonts w:ascii="Arial Narrow" w:hAnsi="Arial Narrow"/>
                <w:sz w:val="22"/>
                <w:szCs w:val="22"/>
                <w:lang w:val="en-GB"/>
              </w:rPr>
            </w:pPr>
            <w:r w:rsidRPr="00905D66">
              <w:rPr>
                <w:rFonts w:ascii="Arial Narrow" w:hAnsi="Arial Narrow"/>
                <w:sz w:val="22"/>
                <w:szCs w:val="22"/>
                <w:lang w:val="en-GB"/>
              </w:rPr>
              <w:t xml:space="preserve">HBO/WO Master's degree </w:t>
            </w:r>
          </w:p>
          <w:p w14:paraId="76662403"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Doctoraal</w:t>
            </w:r>
            <w:proofErr w:type="spellEnd"/>
            <w:r>
              <w:rPr>
                <w:rFonts w:ascii="Arial Narrow" w:hAnsi="Arial Narrow"/>
                <w:sz w:val="22"/>
                <w:szCs w:val="22"/>
              </w:rPr>
              <w:t xml:space="preserve"> examen /</w:t>
            </w:r>
            <w:proofErr w:type="spellStart"/>
            <w:r>
              <w:rPr>
                <w:rFonts w:ascii="Arial Narrow" w:hAnsi="Arial Narrow"/>
                <w:sz w:val="22"/>
                <w:szCs w:val="22"/>
              </w:rPr>
              <w:t>Doctoraat</w:t>
            </w:r>
            <w:proofErr w:type="spellEnd"/>
          </w:p>
        </w:tc>
        <w:tc>
          <w:tcPr>
            <w:tcW w:w="3724" w:type="dxa"/>
            <w:shd w:val="clear" w:color="auto" w:fill="auto"/>
            <w:vAlign w:val="center"/>
          </w:tcPr>
          <w:p w14:paraId="47807CA7" w14:textId="77777777" w:rsidR="008C0118" w:rsidRPr="00076EDC" w:rsidRDefault="008C0118" w:rsidP="00F36248">
            <w:pPr>
              <w:jc w:val="left"/>
              <w:rPr>
                <w:rFonts w:ascii="Arial Narrow" w:hAnsi="Arial Narrow"/>
                <w:sz w:val="22"/>
                <w:szCs w:val="22"/>
              </w:rPr>
            </w:pPr>
            <w:r>
              <w:rPr>
                <w:rFonts w:ascii="Arial Narrow" w:hAnsi="Arial Narrow"/>
                <w:sz w:val="22"/>
                <w:szCs w:val="22"/>
              </w:rPr>
              <w:t>Bachelor (WO)</w:t>
            </w:r>
          </w:p>
        </w:tc>
      </w:tr>
      <w:tr w:rsidR="008C0118" w:rsidRPr="009F7573" w14:paraId="606D6581" w14:textId="77777777" w:rsidTr="00F36248">
        <w:trPr>
          <w:cantSplit/>
          <w:trHeight w:val="397"/>
        </w:trPr>
        <w:tc>
          <w:tcPr>
            <w:tcW w:w="1491" w:type="dxa"/>
            <w:shd w:val="clear" w:color="auto" w:fill="auto"/>
            <w:vAlign w:val="center"/>
          </w:tcPr>
          <w:p w14:paraId="1A8A4929"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Österreich</w:t>
            </w:r>
            <w:proofErr w:type="spellEnd"/>
          </w:p>
        </w:tc>
        <w:tc>
          <w:tcPr>
            <w:tcW w:w="5636" w:type="dxa"/>
            <w:shd w:val="clear" w:color="auto" w:fill="auto"/>
            <w:vAlign w:val="center"/>
          </w:tcPr>
          <w:p w14:paraId="4625652A" w14:textId="77777777" w:rsidR="008C0118" w:rsidRPr="00905D66" w:rsidRDefault="008C0118" w:rsidP="00F36248">
            <w:pPr>
              <w:jc w:val="left"/>
              <w:rPr>
                <w:rFonts w:ascii="Arial Narrow" w:hAnsi="Arial Narrow"/>
                <w:sz w:val="22"/>
                <w:szCs w:val="22"/>
                <w:lang w:val="it-IT"/>
              </w:rPr>
            </w:pPr>
            <w:r w:rsidRPr="00905D66">
              <w:rPr>
                <w:rFonts w:ascii="Arial Narrow" w:hAnsi="Arial Narrow"/>
                <w:sz w:val="22"/>
                <w:szCs w:val="22"/>
                <w:lang w:val="it-IT"/>
              </w:rPr>
              <w:t xml:space="preserve">Master </w:t>
            </w:r>
            <w:proofErr w:type="spellStart"/>
            <w:r w:rsidRPr="00905D66">
              <w:rPr>
                <w:rFonts w:ascii="Arial Narrow" w:hAnsi="Arial Narrow"/>
                <w:sz w:val="22"/>
                <w:szCs w:val="22"/>
                <w:lang w:val="it-IT"/>
              </w:rPr>
              <w:t>Magister</w:t>
            </w:r>
            <w:proofErr w:type="spellEnd"/>
            <w:r w:rsidRPr="00905D66">
              <w:rPr>
                <w:rFonts w:ascii="Arial Narrow" w:hAnsi="Arial Narrow"/>
                <w:sz w:val="22"/>
                <w:szCs w:val="22"/>
                <w:lang w:val="it-IT"/>
              </w:rPr>
              <w:t>/</w:t>
            </w:r>
            <w:proofErr w:type="spellStart"/>
            <w:r w:rsidRPr="00905D66">
              <w:rPr>
                <w:rFonts w:ascii="Arial Narrow" w:hAnsi="Arial Narrow"/>
                <w:sz w:val="22"/>
                <w:szCs w:val="22"/>
                <w:lang w:val="it-IT"/>
              </w:rPr>
              <w:t>Magistra</w:t>
            </w:r>
            <w:proofErr w:type="spellEnd"/>
            <w:r w:rsidRPr="00905D66">
              <w:rPr>
                <w:rFonts w:ascii="Arial Narrow" w:hAnsi="Arial Narrow"/>
                <w:sz w:val="22"/>
                <w:szCs w:val="22"/>
                <w:lang w:val="it-IT"/>
              </w:rPr>
              <w:t xml:space="preserve"> </w:t>
            </w:r>
          </w:p>
          <w:p w14:paraId="23A6C9BC" w14:textId="77777777" w:rsidR="008C0118" w:rsidRPr="00905D66" w:rsidRDefault="008C0118" w:rsidP="00F36248">
            <w:pPr>
              <w:jc w:val="left"/>
              <w:rPr>
                <w:rFonts w:ascii="Arial Narrow" w:hAnsi="Arial Narrow"/>
                <w:sz w:val="22"/>
                <w:szCs w:val="22"/>
                <w:lang w:val="it-IT"/>
              </w:rPr>
            </w:pPr>
            <w:proofErr w:type="spellStart"/>
            <w:r w:rsidRPr="00905D66">
              <w:rPr>
                <w:rFonts w:ascii="Arial Narrow" w:hAnsi="Arial Narrow"/>
                <w:sz w:val="22"/>
                <w:szCs w:val="22"/>
                <w:lang w:val="it-IT"/>
              </w:rPr>
              <w:t>Magister</w:t>
            </w:r>
            <w:proofErr w:type="spellEnd"/>
            <w:r w:rsidRPr="00905D66">
              <w:rPr>
                <w:rFonts w:ascii="Arial Narrow" w:hAnsi="Arial Narrow"/>
                <w:sz w:val="22"/>
                <w:szCs w:val="22"/>
                <w:lang w:val="it-IT"/>
              </w:rPr>
              <w:t>/</w:t>
            </w:r>
            <w:proofErr w:type="spellStart"/>
            <w:r w:rsidRPr="00905D66">
              <w:rPr>
                <w:rFonts w:ascii="Arial Narrow" w:hAnsi="Arial Narrow"/>
                <w:sz w:val="22"/>
                <w:szCs w:val="22"/>
                <w:lang w:val="it-IT"/>
              </w:rPr>
              <w:t>Magistra</w:t>
            </w:r>
            <w:proofErr w:type="spellEnd"/>
            <w:r w:rsidRPr="00905D66">
              <w:rPr>
                <w:rFonts w:ascii="Arial Narrow" w:hAnsi="Arial Narrow"/>
                <w:sz w:val="22"/>
                <w:szCs w:val="22"/>
                <w:lang w:val="it-IT"/>
              </w:rPr>
              <w:t xml:space="preserve"> (FH) </w:t>
            </w:r>
          </w:p>
          <w:p w14:paraId="50960418" w14:textId="77777777" w:rsidR="008C0118" w:rsidRPr="00076EDC" w:rsidRDefault="008C0118" w:rsidP="00F36248">
            <w:pPr>
              <w:jc w:val="left"/>
              <w:rPr>
                <w:rFonts w:ascii="Arial Narrow" w:hAnsi="Arial Narrow"/>
                <w:sz w:val="22"/>
                <w:szCs w:val="22"/>
              </w:rPr>
            </w:pPr>
            <w:r>
              <w:rPr>
                <w:rFonts w:ascii="Arial Narrow" w:hAnsi="Arial Narrow"/>
                <w:sz w:val="22"/>
                <w:szCs w:val="22"/>
              </w:rPr>
              <w:t>Diplom-</w:t>
            </w:r>
            <w:proofErr w:type="spellStart"/>
            <w:r>
              <w:rPr>
                <w:rFonts w:ascii="Arial Narrow" w:hAnsi="Arial Narrow"/>
                <w:sz w:val="22"/>
                <w:szCs w:val="22"/>
              </w:rPr>
              <w:t>Ingenieur</w:t>
            </w:r>
            <w:proofErr w:type="spellEnd"/>
            <w:r>
              <w:rPr>
                <w:rFonts w:ascii="Arial Narrow" w:hAnsi="Arial Narrow"/>
                <w:sz w:val="22"/>
                <w:szCs w:val="22"/>
              </w:rPr>
              <w:t xml:space="preserve">/in </w:t>
            </w:r>
          </w:p>
          <w:p w14:paraId="2627DB8C" w14:textId="77777777" w:rsidR="008C0118" w:rsidRPr="00076EDC" w:rsidRDefault="008C0118" w:rsidP="00F36248">
            <w:pPr>
              <w:jc w:val="left"/>
              <w:rPr>
                <w:rFonts w:ascii="Arial Narrow" w:hAnsi="Arial Narrow"/>
                <w:sz w:val="22"/>
                <w:szCs w:val="22"/>
              </w:rPr>
            </w:pPr>
            <w:r>
              <w:rPr>
                <w:rFonts w:ascii="Arial Narrow" w:hAnsi="Arial Narrow"/>
                <w:sz w:val="22"/>
                <w:szCs w:val="22"/>
              </w:rPr>
              <w:t>Diplom-</w:t>
            </w:r>
            <w:proofErr w:type="spellStart"/>
            <w:r>
              <w:rPr>
                <w:rFonts w:ascii="Arial Narrow" w:hAnsi="Arial Narrow"/>
                <w:sz w:val="22"/>
                <w:szCs w:val="22"/>
              </w:rPr>
              <w:t>Ingenieur</w:t>
            </w:r>
            <w:proofErr w:type="spellEnd"/>
            <w:r>
              <w:rPr>
                <w:rFonts w:ascii="Arial Narrow" w:hAnsi="Arial Narrow"/>
                <w:sz w:val="22"/>
                <w:szCs w:val="22"/>
              </w:rPr>
              <w:t>/in (FH)</w:t>
            </w:r>
          </w:p>
          <w:p w14:paraId="621E40A1" w14:textId="77777777" w:rsidR="008C0118" w:rsidRPr="00076EDC" w:rsidRDefault="008C0118" w:rsidP="00F36248">
            <w:pPr>
              <w:jc w:val="left"/>
              <w:rPr>
                <w:rFonts w:ascii="Arial Narrow" w:hAnsi="Arial Narrow"/>
                <w:sz w:val="22"/>
                <w:szCs w:val="22"/>
              </w:rPr>
            </w:pPr>
            <w:r>
              <w:rPr>
                <w:rFonts w:ascii="Arial Narrow" w:hAnsi="Arial Narrow"/>
                <w:sz w:val="22"/>
                <w:szCs w:val="22"/>
              </w:rPr>
              <w:t>Doktor/in</w:t>
            </w:r>
          </w:p>
          <w:p w14:paraId="3DA25839" w14:textId="77777777" w:rsidR="008C0118" w:rsidRPr="00076EDC" w:rsidRDefault="008C0118" w:rsidP="00F36248">
            <w:pPr>
              <w:jc w:val="left"/>
              <w:rPr>
                <w:rFonts w:ascii="Arial Narrow" w:hAnsi="Arial Narrow"/>
                <w:sz w:val="22"/>
                <w:szCs w:val="22"/>
              </w:rPr>
            </w:pPr>
            <w:r>
              <w:rPr>
                <w:rFonts w:ascii="Arial Narrow" w:hAnsi="Arial Narrow"/>
                <w:sz w:val="22"/>
                <w:szCs w:val="22"/>
              </w:rPr>
              <w:t>PhD</w:t>
            </w:r>
          </w:p>
        </w:tc>
        <w:tc>
          <w:tcPr>
            <w:tcW w:w="3724" w:type="dxa"/>
            <w:shd w:val="clear" w:color="auto" w:fill="auto"/>
            <w:vAlign w:val="center"/>
          </w:tcPr>
          <w:p w14:paraId="181F6697"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Bachelor </w:t>
            </w:r>
          </w:p>
          <w:p w14:paraId="07AF6735"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Bakkalaureus</w:t>
            </w:r>
            <w:proofErr w:type="spellEnd"/>
            <w:r>
              <w:rPr>
                <w:rFonts w:ascii="Arial Narrow" w:hAnsi="Arial Narrow"/>
                <w:sz w:val="22"/>
                <w:szCs w:val="22"/>
              </w:rPr>
              <w:t>/</w:t>
            </w:r>
            <w:proofErr w:type="spellStart"/>
            <w:r>
              <w:rPr>
                <w:rFonts w:ascii="Arial Narrow" w:hAnsi="Arial Narrow"/>
                <w:sz w:val="22"/>
                <w:szCs w:val="22"/>
              </w:rPr>
              <w:t>Bakkalaurea</w:t>
            </w:r>
            <w:proofErr w:type="spellEnd"/>
            <w:r>
              <w:rPr>
                <w:rFonts w:ascii="Arial Narrow" w:hAnsi="Arial Narrow"/>
                <w:sz w:val="22"/>
                <w:szCs w:val="22"/>
              </w:rPr>
              <w:t xml:space="preserve"> </w:t>
            </w:r>
          </w:p>
          <w:p w14:paraId="6F170024"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Bakkalaureus</w:t>
            </w:r>
            <w:proofErr w:type="spellEnd"/>
            <w:r>
              <w:rPr>
                <w:rFonts w:ascii="Arial Narrow" w:hAnsi="Arial Narrow"/>
                <w:sz w:val="22"/>
                <w:szCs w:val="22"/>
              </w:rPr>
              <w:t>/</w:t>
            </w:r>
            <w:proofErr w:type="spellStart"/>
            <w:r>
              <w:rPr>
                <w:rFonts w:ascii="Arial Narrow" w:hAnsi="Arial Narrow"/>
                <w:sz w:val="22"/>
                <w:szCs w:val="22"/>
              </w:rPr>
              <w:t>Bakkalaurea</w:t>
            </w:r>
            <w:proofErr w:type="spellEnd"/>
            <w:r>
              <w:rPr>
                <w:rFonts w:ascii="Arial Narrow" w:hAnsi="Arial Narrow"/>
                <w:sz w:val="22"/>
                <w:szCs w:val="22"/>
              </w:rPr>
              <w:t xml:space="preserve"> (FH)</w:t>
            </w:r>
          </w:p>
        </w:tc>
      </w:tr>
      <w:tr w:rsidR="008C0118" w:rsidRPr="00076EDC" w14:paraId="7E68101D" w14:textId="77777777" w:rsidTr="00F36248">
        <w:trPr>
          <w:cantSplit/>
          <w:trHeight w:val="397"/>
        </w:trPr>
        <w:tc>
          <w:tcPr>
            <w:tcW w:w="1491" w:type="dxa"/>
            <w:shd w:val="clear" w:color="auto" w:fill="auto"/>
            <w:vAlign w:val="center"/>
          </w:tcPr>
          <w:p w14:paraId="5FDBEC97" w14:textId="77777777" w:rsidR="008C0118" w:rsidRPr="00076EDC" w:rsidRDefault="008C0118" w:rsidP="00F36248">
            <w:pPr>
              <w:rPr>
                <w:rFonts w:ascii="Arial Narrow" w:hAnsi="Arial Narrow"/>
                <w:b/>
                <w:sz w:val="22"/>
                <w:szCs w:val="22"/>
              </w:rPr>
            </w:pPr>
            <w:r>
              <w:rPr>
                <w:rFonts w:ascii="Arial Narrow" w:hAnsi="Arial Narrow"/>
                <w:b/>
                <w:sz w:val="22"/>
                <w:szCs w:val="22"/>
              </w:rPr>
              <w:t>Polska</w:t>
            </w:r>
          </w:p>
        </w:tc>
        <w:tc>
          <w:tcPr>
            <w:tcW w:w="5636" w:type="dxa"/>
            <w:shd w:val="clear" w:color="auto" w:fill="auto"/>
            <w:vAlign w:val="center"/>
          </w:tcPr>
          <w:p w14:paraId="131037D2"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Magister / Magister </w:t>
            </w:r>
            <w:proofErr w:type="spellStart"/>
            <w:r>
              <w:rPr>
                <w:rFonts w:ascii="Arial Narrow" w:hAnsi="Arial Narrow"/>
                <w:sz w:val="22"/>
                <w:szCs w:val="22"/>
              </w:rPr>
              <w:t>inżynier</w:t>
            </w:r>
            <w:proofErr w:type="spellEnd"/>
          </w:p>
          <w:p w14:paraId="703A3A65"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Dyplom</w:t>
            </w:r>
            <w:proofErr w:type="spellEnd"/>
            <w:r>
              <w:rPr>
                <w:rFonts w:ascii="Arial Narrow" w:hAnsi="Arial Narrow"/>
                <w:sz w:val="22"/>
                <w:szCs w:val="22"/>
              </w:rPr>
              <w:t xml:space="preserve"> </w:t>
            </w:r>
            <w:proofErr w:type="spellStart"/>
            <w:r>
              <w:rPr>
                <w:rFonts w:ascii="Arial Narrow" w:hAnsi="Arial Narrow"/>
                <w:sz w:val="22"/>
                <w:szCs w:val="22"/>
              </w:rPr>
              <w:t>doktora</w:t>
            </w:r>
            <w:proofErr w:type="spellEnd"/>
          </w:p>
        </w:tc>
        <w:tc>
          <w:tcPr>
            <w:tcW w:w="3724" w:type="dxa"/>
            <w:shd w:val="clear" w:color="auto" w:fill="auto"/>
            <w:vAlign w:val="center"/>
          </w:tcPr>
          <w:p w14:paraId="04DF1CFF"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Licencjat</w:t>
            </w:r>
            <w:proofErr w:type="spellEnd"/>
            <w:r>
              <w:rPr>
                <w:rFonts w:ascii="Arial Narrow" w:hAnsi="Arial Narrow"/>
                <w:sz w:val="22"/>
                <w:szCs w:val="22"/>
              </w:rPr>
              <w:t xml:space="preserve"> / </w:t>
            </w:r>
            <w:proofErr w:type="spellStart"/>
            <w:r>
              <w:rPr>
                <w:rFonts w:ascii="Arial Narrow" w:hAnsi="Arial Narrow"/>
                <w:sz w:val="22"/>
                <w:szCs w:val="22"/>
              </w:rPr>
              <w:t>Inżynier</w:t>
            </w:r>
            <w:proofErr w:type="spellEnd"/>
          </w:p>
        </w:tc>
      </w:tr>
      <w:tr w:rsidR="008C0118" w:rsidRPr="00076EDC" w14:paraId="08A06D82" w14:textId="77777777" w:rsidTr="00F36248">
        <w:trPr>
          <w:cantSplit/>
          <w:trHeight w:val="397"/>
        </w:trPr>
        <w:tc>
          <w:tcPr>
            <w:tcW w:w="1491" w:type="dxa"/>
            <w:shd w:val="clear" w:color="auto" w:fill="auto"/>
            <w:vAlign w:val="center"/>
          </w:tcPr>
          <w:p w14:paraId="793F328D" w14:textId="77777777" w:rsidR="008C0118" w:rsidRPr="00076EDC" w:rsidRDefault="008C0118" w:rsidP="00F36248">
            <w:pPr>
              <w:rPr>
                <w:rFonts w:ascii="Arial Narrow" w:hAnsi="Arial Narrow"/>
                <w:b/>
                <w:sz w:val="22"/>
                <w:szCs w:val="22"/>
              </w:rPr>
            </w:pPr>
            <w:r>
              <w:rPr>
                <w:rFonts w:ascii="Arial Narrow" w:hAnsi="Arial Narrow"/>
                <w:b/>
                <w:sz w:val="22"/>
                <w:szCs w:val="22"/>
              </w:rPr>
              <w:t>Portugal</w:t>
            </w:r>
          </w:p>
        </w:tc>
        <w:tc>
          <w:tcPr>
            <w:tcW w:w="5636" w:type="dxa"/>
            <w:shd w:val="clear" w:color="auto" w:fill="auto"/>
            <w:vAlign w:val="center"/>
          </w:tcPr>
          <w:p w14:paraId="08833B8B"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Licenciado</w:t>
            </w:r>
            <w:proofErr w:type="spellEnd"/>
            <w:r>
              <w:rPr>
                <w:rFonts w:ascii="Arial Narrow" w:hAnsi="Arial Narrow"/>
                <w:sz w:val="22"/>
                <w:szCs w:val="22"/>
              </w:rPr>
              <w:t xml:space="preserve"> / </w:t>
            </w:r>
            <w:proofErr w:type="spellStart"/>
            <w:r>
              <w:rPr>
                <w:rFonts w:ascii="Arial Narrow" w:hAnsi="Arial Narrow"/>
                <w:sz w:val="22"/>
                <w:szCs w:val="22"/>
              </w:rPr>
              <w:t>Mestre</w:t>
            </w:r>
            <w:proofErr w:type="spellEnd"/>
            <w:r>
              <w:rPr>
                <w:rFonts w:ascii="Arial Narrow" w:hAnsi="Arial Narrow"/>
                <w:sz w:val="22"/>
                <w:szCs w:val="22"/>
              </w:rPr>
              <w:t xml:space="preserve"> / </w:t>
            </w:r>
            <w:proofErr w:type="spellStart"/>
            <w:r>
              <w:rPr>
                <w:rFonts w:ascii="Arial Narrow" w:hAnsi="Arial Narrow"/>
                <w:sz w:val="22"/>
                <w:szCs w:val="22"/>
              </w:rPr>
              <w:t>Doutor</w:t>
            </w:r>
            <w:proofErr w:type="spellEnd"/>
          </w:p>
        </w:tc>
        <w:tc>
          <w:tcPr>
            <w:tcW w:w="3724" w:type="dxa"/>
            <w:shd w:val="clear" w:color="auto" w:fill="auto"/>
            <w:vAlign w:val="center"/>
          </w:tcPr>
          <w:p w14:paraId="2D9001C3"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Bacharel</w:t>
            </w:r>
            <w:proofErr w:type="spellEnd"/>
            <w:r>
              <w:rPr>
                <w:rFonts w:ascii="Arial Narrow" w:hAnsi="Arial Narrow"/>
                <w:sz w:val="22"/>
                <w:szCs w:val="22"/>
              </w:rPr>
              <w:t xml:space="preserve"> / </w:t>
            </w:r>
            <w:proofErr w:type="spellStart"/>
            <w:r>
              <w:rPr>
                <w:rFonts w:ascii="Arial Narrow" w:hAnsi="Arial Narrow"/>
                <w:sz w:val="22"/>
                <w:szCs w:val="22"/>
              </w:rPr>
              <w:t>Licenciado</w:t>
            </w:r>
            <w:proofErr w:type="spellEnd"/>
          </w:p>
        </w:tc>
      </w:tr>
      <w:tr w:rsidR="008C0118" w:rsidRPr="00076EDC" w14:paraId="5C23C8B7" w14:textId="77777777" w:rsidTr="00F36248">
        <w:trPr>
          <w:cantSplit/>
          <w:trHeight w:val="397"/>
        </w:trPr>
        <w:tc>
          <w:tcPr>
            <w:tcW w:w="1491" w:type="dxa"/>
            <w:shd w:val="clear" w:color="auto" w:fill="auto"/>
            <w:vAlign w:val="center"/>
          </w:tcPr>
          <w:p w14:paraId="0D95DBA3" w14:textId="77777777" w:rsidR="008C0118" w:rsidRPr="00076EDC" w:rsidRDefault="008C0118" w:rsidP="00F36248">
            <w:pPr>
              <w:jc w:val="left"/>
              <w:rPr>
                <w:rFonts w:ascii="Arial Narrow" w:hAnsi="Arial Narrow"/>
                <w:b/>
                <w:sz w:val="22"/>
                <w:szCs w:val="22"/>
              </w:rPr>
            </w:pPr>
            <w:proofErr w:type="spellStart"/>
            <w:r>
              <w:rPr>
                <w:rFonts w:ascii="Arial Narrow" w:hAnsi="Arial Narrow"/>
                <w:b/>
                <w:sz w:val="22"/>
                <w:szCs w:val="22"/>
              </w:rPr>
              <w:t>Republika</w:t>
            </w:r>
            <w:proofErr w:type="spellEnd"/>
            <w:r>
              <w:rPr>
                <w:rFonts w:ascii="Arial Narrow" w:hAnsi="Arial Narrow"/>
                <w:b/>
                <w:sz w:val="22"/>
                <w:szCs w:val="22"/>
              </w:rPr>
              <w:t xml:space="preserve"> Hrvatska</w:t>
            </w:r>
          </w:p>
        </w:tc>
        <w:tc>
          <w:tcPr>
            <w:tcW w:w="5636" w:type="dxa"/>
            <w:shd w:val="clear" w:color="auto" w:fill="auto"/>
            <w:vAlign w:val="center"/>
          </w:tcPr>
          <w:p w14:paraId="4917B3A9"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Baccalaureus</w:t>
            </w:r>
            <w:proofErr w:type="spellEnd"/>
            <w:r>
              <w:rPr>
                <w:rFonts w:ascii="Arial Narrow" w:hAnsi="Arial Narrow"/>
                <w:sz w:val="22"/>
                <w:szCs w:val="22"/>
              </w:rPr>
              <w:t xml:space="preserve"> / </w:t>
            </w:r>
            <w:proofErr w:type="spellStart"/>
            <w:r>
              <w:rPr>
                <w:rFonts w:ascii="Arial Narrow" w:hAnsi="Arial Narrow"/>
                <w:sz w:val="22"/>
                <w:szCs w:val="22"/>
              </w:rPr>
              <w:t>Baccalaurea</w:t>
            </w:r>
            <w:proofErr w:type="spellEnd"/>
            <w:r>
              <w:rPr>
                <w:rFonts w:ascii="Arial Narrow" w:hAnsi="Arial Narrow"/>
                <w:sz w:val="22"/>
                <w:szCs w:val="22"/>
              </w:rPr>
              <w:t xml:space="preserve"> (</w:t>
            </w:r>
            <w:proofErr w:type="spellStart"/>
            <w:r>
              <w:rPr>
                <w:rFonts w:ascii="Arial Narrow" w:hAnsi="Arial Narrow"/>
                <w:sz w:val="22"/>
                <w:szCs w:val="22"/>
              </w:rPr>
              <w:t>Sveučilišni</w:t>
            </w:r>
            <w:proofErr w:type="spellEnd"/>
            <w:r>
              <w:rPr>
                <w:rFonts w:ascii="Arial Narrow" w:hAnsi="Arial Narrow"/>
                <w:sz w:val="22"/>
                <w:szCs w:val="22"/>
              </w:rPr>
              <w:t xml:space="preserve"> </w:t>
            </w:r>
            <w:proofErr w:type="spellStart"/>
            <w:r>
              <w:rPr>
                <w:rFonts w:ascii="Arial Narrow" w:hAnsi="Arial Narrow"/>
                <w:sz w:val="22"/>
                <w:szCs w:val="22"/>
              </w:rPr>
              <w:t>Prvostupnik</w:t>
            </w:r>
            <w:proofErr w:type="spellEnd"/>
            <w:r>
              <w:rPr>
                <w:rFonts w:ascii="Arial Narrow" w:hAnsi="Arial Narrow"/>
                <w:sz w:val="22"/>
                <w:szCs w:val="22"/>
              </w:rPr>
              <w:t xml:space="preserve"> / </w:t>
            </w:r>
            <w:proofErr w:type="spellStart"/>
            <w:r>
              <w:rPr>
                <w:rFonts w:ascii="Arial Narrow" w:hAnsi="Arial Narrow"/>
                <w:sz w:val="22"/>
                <w:szCs w:val="22"/>
              </w:rPr>
              <w:t>Prvostupnica</w:t>
            </w:r>
            <w:proofErr w:type="spellEnd"/>
            <w:r>
              <w:rPr>
                <w:rFonts w:ascii="Arial Narrow" w:hAnsi="Arial Narrow"/>
                <w:sz w:val="22"/>
                <w:szCs w:val="22"/>
              </w:rPr>
              <w:t>)</w:t>
            </w:r>
          </w:p>
          <w:p w14:paraId="2D54441F"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Stručni</w:t>
            </w:r>
            <w:proofErr w:type="spellEnd"/>
            <w:r>
              <w:rPr>
                <w:rFonts w:ascii="Arial Narrow" w:hAnsi="Arial Narrow"/>
                <w:sz w:val="22"/>
                <w:szCs w:val="22"/>
              </w:rPr>
              <w:t xml:space="preserve"> </w:t>
            </w:r>
            <w:proofErr w:type="spellStart"/>
            <w:r>
              <w:rPr>
                <w:rFonts w:ascii="Arial Narrow" w:hAnsi="Arial Narrow"/>
                <w:sz w:val="22"/>
                <w:szCs w:val="22"/>
              </w:rPr>
              <w:t>Specijalist</w:t>
            </w:r>
            <w:proofErr w:type="spellEnd"/>
          </w:p>
          <w:p w14:paraId="14C6180E"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Master </w:t>
            </w:r>
            <w:proofErr w:type="spellStart"/>
            <w:r>
              <w:rPr>
                <w:rFonts w:ascii="Arial Narrow" w:hAnsi="Arial Narrow"/>
                <w:sz w:val="22"/>
                <w:szCs w:val="22"/>
              </w:rPr>
              <w:t>degree</w:t>
            </w:r>
            <w:proofErr w:type="spellEnd"/>
            <w:r>
              <w:rPr>
                <w:rFonts w:ascii="Arial Narrow" w:hAnsi="Arial Narrow"/>
                <w:sz w:val="22"/>
                <w:szCs w:val="22"/>
              </w:rPr>
              <w:t xml:space="preserve"> (</w:t>
            </w:r>
            <w:proofErr w:type="spellStart"/>
            <w:r>
              <w:rPr>
                <w:rFonts w:ascii="Arial Narrow" w:hAnsi="Arial Narrow"/>
                <w:sz w:val="22"/>
                <w:szCs w:val="22"/>
              </w:rPr>
              <w:t>magistar</w:t>
            </w:r>
            <w:proofErr w:type="spellEnd"/>
            <w:r>
              <w:rPr>
                <w:rFonts w:ascii="Arial Narrow" w:hAnsi="Arial Narrow"/>
                <w:sz w:val="22"/>
                <w:szCs w:val="22"/>
              </w:rPr>
              <w:t xml:space="preserve"> </w:t>
            </w:r>
            <w:proofErr w:type="spellStart"/>
            <w:r>
              <w:rPr>
                <w:rFonts w:ascii="Arial Narrow" w:hAnsi="Arial Narrow"/>
                <w:sz w:val="22"/>
                <w:szCs w:val="22"/>
              </w:rPr>
              <w:t>struke</w:t>
            </w:r>
            <w:proofErr w:type="spellEnd"/>
            <w:r>
              <w:rPr>
                <w:rFonts w:ascii="Arial Narrow" w:hAnsi="Arial Narrow"/>
                <w:sz w:val="22"/>
                <w:szCs w:val="22"/>
              </w:rPr>
              <w:t xml:space="preserve">) 300 kredit min </w:t>
            </w:r>
          </w:p>
          <w:p w14:paraId="0E958CCF"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magistar</w:t>
            </w:r>
            <w:proofErr w:type="spellEnd"/>
            <w:r>
              <w:rPr>
                <w:rFonts w:ascii="Arial Narrow" w:hAnsi="Arial Narrow"/>
                <w:sz w:val="22"/>
                <w:szCs w:val="22"/>
              </w:rPr>
              <w:t xml:space="preserve"> </w:t>
            </w:r>
            <w:proofErr w:type="spellStart"/>
            <w:r>
              <w:rPr>
                <w:rFonts w:ascii="Arial Narrow" w:hAnsi="Arial Narrow"/>
                <w:sz w:val="22"/>
                <w:szCs w:val="22"/>
              </w:rPr>
              <w:t>inženjer</w:t>
            </w:r>
            <w:proofErr w:type="spellEnd"/>
            <w:r>
              <w:rPr>
                <w:rFonts w:ascii="Arial Narrow" w:hAnsi="Arial Narrow"/>
                <w:sz w:val="22"/>
                <w:szCs w:val="22"/>
              </w:rPr>
              <w:t xml:space="preserve">/ </w:t>
            </w:r>
            <w:proofErr w:type="spellStart"/>
            <w:r>
              <w:rPr>
                <w:rFonts w:ascii="Arial Narrow" w:hAnsi="Arial Narrow"/>
                <w:sz w:val="22"/>
                <w:szCs w:val="22"/>
              </w:rPr>
              <w:t>magistrica</w:t>
            </w:r>
            <w:proofErr w:type="spellEnd"/>
            <w:r>
              <w:rPr>
                <w:rFonts w:ascii="Arial Narrow" w:hAnsi="Arial Narrow"/>
                <w:sz w:val="22"/>
                <w:szCs w:val="22"/>
              </w:rPr>
              <w:t xml:space="preserve"> </w:t>
            </w:r>
            <w:proofErr w:type="spellStart"/>
            <w:r>
              <w:rPr>
                <w:rFonts w:ascii="Arial Narrow" w:hAnsi="Arial Narrow"/>
                <w:sz w:val="22"/>
                <w:szCs w:val="22"/>
              </w:rPr>
              <w:t>inženjerka</w:t>
            </w:r>
            <w:proofErr w:type="spellEnd"/>
            <w:r>
              <w:rPr>
                <w:rFonts w:ascii="Arial Narrow" w:hAnsi="Arial Narrow"/>
                <w:sz w:val="22"/>
                <w:szCs w:val="22"/>
              </w:rPr>
              <w:t xml:space="preserve"> (mag. </w:t>
            </w:r>
            <w:proofErr w:type="spellStart"/>
            <w:r>
              <w:rPr>
                <w:rFonts w:ascii="Arial Narrow" w:hAnsi="Arial Narrow"/>
                <w:sz w:val="22"/>
                <w:szCs w:val="22"/>
              </w:rPr>
              <w:t>ing</w:t>
            </w:r>
            <w:proofErr w:type="spellEnd"/>
            <w:r>
              <w:rPr>
                <w:rFonts w:ascii="Arial Narrow" w:hAnsi="Arial Narrow"/>
                <w:sz w:val="22"/>
                <w:szCs w:val="22"/>
              </w:rPr>
              <w:t xml:space="preserve">). </w:t>
            </w:r>
          </w:p>
          <w:p w14:paraId="1A478BC3"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Doktor </w:t>
            </w:r>
            <w:proofErr w:type="spellStart"/>
            <w:r>
              <w:rPr>
                <w:rFonts w:ascii="Arial Narrow" w:hAnsi="Arial Narrow"/>
                <w:sz w:val="22"/>
                <w:szCs w:val="22"/>
              </w:rPr>
              <w:t>struke</w:t>
            </w:r>
            <w:proofErr w:type="spellEnd"/>
            <w:r>
              <w:rPr>
                <w:rFonts w:ascii="Arial Narrow" w:hAnsi="Arial Narrow"/>
                <w:sz w:val="22"/>
                <w:szCs w:val="22"/>
              </w:rPr>
              <w:t xml:space="preserve"> / Doktor </w:t>
            </w:r>
            <w:proofErr w:type="spellStart"/>
            <w:r>
              <w:rPr>
                <w:rFonts w:ascii="Arial Narrow" w:hAnsi="Arial Narrow"/>
                <w:sz w:val="22"/>
                <w:szCs w:val="22"/>
              </w:rPr>
              <w:t>umjetnosti</w:t>
            </w:r>
            <w:proofErr w:type="spellEnd"/>
          </w:p>
        </w:tc>
        <w:tc>
          <w:tcPr>
            <w:tcW w:w="3724" w:type="dxa"/>
            <w:shd w:val="clear" w:color="auto" w:fill="auto"/>
            <w:vAlign w:val="center"/>
          </w:tcPr>
          <w:p w14:paraId="45C971E9"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Baccalaureus</w:t>
            </w:r>
            <w:proofErr w:type="spellEnd"/>
            <w:r>
              <w:rPr>
                <w:rFonts w:ascii="Arial Narrow" w:hAnsi="Arial Narrow"/>
                <w:sz w:val="22"/>
                <w:szCs w:val="22"/>
              </w:rPr>
              <w:t xml:space="preserve"> / </w:t>
            </w:r>
            <w:proofErr w:type="spellStart"/>
            <w:r>
              <w:rPr>
                <w:rFonts w:ascii="Arial Narrow" w:hAnsi="Arial Narrow"/>
                <w:sz w:val="22"/>
                <w:szCs w:val="22"/>
              </w:rPr>
              <w:t>Baccalaurea</w:t>
            </w:r>
            <w:proofErr w:type="spellEnd"/>
            <w:r>
              <w:rPr>
                <w:rFonts w:ascii="Arial Narrow" w:hAnsi="Arial Narrow"/>
                <w:sz w:val="22"/>
                <w:szCs w:val="22"/>
              </w:rPr>
              <w:t xml:space="preserve"> (</w:t>
            </w:r>
            <w:proofErr w:type="spellStart"/>
            <w:r>
              <w:rPr>
                <w:rFonts w:ascii="Arial Narrow" w:hAnsi="Arial Narrow"/>
                <w:sz w:val="22"/>
                <w:szCs w:val="22"/>
              </w:rPr>
              <w:t>Sveučilišni</w:t>
            </w:r>
            <w:proofErr w:type="spellEnd"/>
            <w:r>
              <w:rPr>
                <w:rFonts w:ascii="Arial Narrow" w:hAnsi="Arial Narrow"/>
                <w:sz w:val="22"/>
                <w:szCs w:val="22"/>
              </w:rPr>
              <w:t xml:space="preserve"> </w:t>
            </w:r>
            <w:proofErr w:type="spellStart"/>
            <w:r>
              <w:rPr>
                <w:rFonts w:ascii="Arial Narrow" w:hAnsi="Arial Narrow"/>
                <w:sz w:val="22"/>
                <w:szCs w:val="22"/>
              </w:rPr>
              <w:t>Prvostupnik</w:t>
            </w:r>
            <w:proofErr w:type="spellEnd"/>
            <w:r>
              <w:rPr>
                <w:rFonts w:ascii="Arial Narrow" w:hAnsi="Arial Narrow"/>
                <w:sz w:val="22"/>
                <w:szCs w:val="22"/>
              </w:rPr>
              <w:t xml:space="preserve"> / </w:t>
            </w:r>
            <w:proofErr w:type="spellStart"/>
            <w:r>
              <w:rPr>
                <w:rFonts w:ascii="Arial Narrow" w:hAnsi="Arial Narrow"/>
                <w:sz w:val="22"/>
                <w:szCs w:val="22"/>
              </w:rPr>
              <w:t>Prvostupnica</w:t>
            </w:r>
            <w:proofErr w:type="spellEnd"/>
            <w:r>
              <w:rPr>
                <w:rFonts w:ascii="Arial Narrow" w:hAnsi="Arial Narrow"/>
                <w:sz w:val="22"/>
                <w:szCs w:val="22"/>
              </w:rPr>
              <w:t>)</w:t>
            </w:r>
          </w:p>
        </w:tc>
      </w:tr>
      <w:tr w:rsidR="008C0118" w:rsidRPr="00076EDC" w14:paraId="48D8CAD6" w14:textId="77777777" w:rsidTr="00F36248">
        <w:trPr>
          <w:cantSplit/>
          <w:trHeight w:val="397"/>
        </w:trPr>
        <w:tc>
          <w:tcPr>
            <w:tcW w:w="1491" w:type="dxa"/>
            <w:shd w:val="clear" w:color="auto" w:fill="auto"/>
            <w:vAlign w:val="center"/>
          </w:tcPr>
          <w:p w14:paraId="63D802D9" w14:textId="77777777" w:rsidR="008C0118" w:rsidRPr="00076EDC" w:rsidRDefault="008C0118" w:rsidP="00F36248">
            <w:pPr>
              <w:jc w:val="left"/>
              <w:rPr>
                <w:rFonts w:ascii="Arial Narrow" w:hAnsi="Arial Narrow"/>
                <w:b/>
                <w:sz w:val="22"/>
                <w:szCs w:val="22"/>
              </w:rPr>
            </w:pPr>
            <w:proofErr w:type="spellStart"/>
            <w:r>
              <w:rPr>
                <w:rFonts w:ascii="Arial Narrow" w:hAnsi="Arial Narrow"/>
                <w:b/>
                <w:sz w:val="22"/>
                <w:szCs w:val="22"/>
              </w:rPr>
              <w:t>România</w:t>
            </w:r>
            <w:proofErr w:type="spellEnd"/>
          </w:p>
        </w:tc>
        <w:tc>
          <w:tcPr>
            <w:tcW w:w="5636" w:type="dxa"/>
            <w:shd w:val="clear" w:color="auto" w:fill="auto"/>
            <w:vAlign w:val="center"/>
          </w:tcPr>
          <w:p w14:paraId="70F22E06"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Licenţă</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inginer</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urbanist</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Master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Studii</w:t>
            </w:r>
            <w:proofErr w:type="spellEnd"/>
            <w:r>
              <w:rPr>
                <w:rFonts w:ascii="Arial Narrow" w:hAnsi="Arial Narrow"/>
                <w:sz w:val="22"/>
                <w:szCs w:val="22"/>
              </w:rPr>
              <w:t xml:space="preserve"> </w:t>
            </w:r>
            <w:proofErr w:type="spellStart"/>
            <w:r>
              <w:rPr>
                <w:rFonts w:ascii="Arial Narrow" w:hAnsi="Arial Narrow"/>
                <w:sz w:val="22"/>
                <w:szCs w:val="22"/>
              </w:rPr>
              <w:t>Aprofundate</w:t>
            </w:r>
            <w:proofErr w:type="spellEnd"/>
            <w:r>
              <w:rPr>
                <w:rFonts w:ascii="Arial Narrow" w:hAnsi="Arial Narrow"/>
                <w:sz w:val="22"/>
                <w:szCs w:val="22"/>
              </w:rPr>
              <w:t xml:space="preserve"> / </w:t>
            </w:r>
            <w:proofErr w:type="spellStart"/>
            <w:r>
              <w:rPr>
                <w:rFonts w:ascii="Arial Narrow" w:hAnsi="Arial Narrow"/>
                <w:sz w:val="22"/>
                <w:szCs w:val="22"/>
              </w:rPr>
              <w:t>Certificat</w:t>
            </w:r>
            <w:proofErr w:type="spellEnd"/>
            <w:r>
              <w:rPr>
                <w:rFonts w:ascii="Arial Narrow" w:hAnsi="Arial Narrow"/>
                <w:sz w:val="22"/>
                <w:szCs w:val="22"/>
              </w:rPr>
              <w:t xml:space="preserve"> de </w:t>
            </w:r>
            <w:proofErr w:type="spellStart"/>
            <w:r>
              <w:rPr>
                <w:rFonts w:ascii="Arial Narrow" w:hAnsi="Arial Narrow"/>
                <w:sz w:val="22"/>
                <w:szCs w:val="22"/>
              </w:rPr>
              <w:t>atestare</w:t>
            </w:r>
            <w:proofErr w:type="spellEnd"/>
            <w:r>
              <w:rPr>
                <w:rFonts w:ascii="Arial Narrow" w:hAnsi="Arial Narrow"/>
                <w:sz w:val="22"/>
                <w:szCs w:val="22"/>
              </w:rPr>
              <w:t xml:space="preserve"> (</w:t>
            </w:r>
            <w:proofErr w:type="spellStart"/>
            <w:r>
              <w:rPr>
                <w:rFonts w:ascii="Arial Narrow" w:hAnsi="Arial Narrow"/>
                <w:sz w:val="22"/>
                <w:szCs w:val="22"/>
              </w:rPr>
              <w:t>studii</w:t>
            </w:r>
            <w:proofErr w:type="spellEnd"/>
            <w:r>
              <w:rPr>
                <w:rFonts w:ascii="Arial Narrow" w:hAnsi="Arial Narrow"/>
                <w:sz w:val="22"/>
                <w:szCs w:val="22"/>
              </w:rPr>
              <w:t xml:space="preserve"> </w:t>
            </w:r>
            <w:proofErr w:type="spellStart"/>
            <w:r>
              <w:rPr>
                <w:rFonts w:ascii="Arial Narrow" w:hAnsi="Arial Narrow"/>
                <w:sz w:val="22"/>
                <w:szCs w:val="22"/>
              </w:rPr>
              <w:t>academice</w:t>
            </w:r>
            <w:proofErr w:type="spellEnd"/>
            <w:r>
              <w:rPr>
                <w:rFonts w:ascii="Arial Narrow" w:hAnsi="Arial Narrow"/>
                <w:sz w:val="22"/>
                <w:szCs w:val="22"/>
              </w:rPr>
              <w:t xml:space="preserve"> </w:t>
            </w:r>
            <w:proofErr w:type="spellStart"/>
            <w:r>
              <w:rPr>
                <w:rFonts w:ascii="Arial Narrow" w:hAnsi="Arial Narrow"/>
                <w:sz w:val="22"/>
                <w:szCs w:val="22"/>
              </w:rPr>
              <w:t>postuniversitare</w:t>
            </w:r>
            <w:proofErr w:type="spellEnd"/>
            <w:r>
              <w:rPr>
                <w:rFonts w:ascii="Arial Narrow" w:hAnsi="Arial Narrow"/>
                <w:sz w:val="22"/>
                <w:szCs w:val="22"/>
              </w:rPr>
              <w:t xml:space="preserve">) / </w:t>
            </w: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doctor</w:t>
            </w:r>
            <w:proofErr w:type="spellEnd"/>
          </w:p>
        </w:tc>
        <w:tc>
          <w:tcPr>
            <w:tcW w:w="3724" w:type="dxa"/>
            <w:shd w:val="clear" w:color="auto" w:fill="auto"/>
            <w:vAlign w:val="center"/>
          </w:tcPr>
          <w:p w14:paraId="15DC8B4D"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Diplomă</w:t>
            </w:r>
            <w:proofErr w:type="spellEnd"/>
            <w:r>
              <w:rPr>
                <w:rFonts w:ascii="Arial Narrow" w:hAnsi="Arial Narrow"/>
                <w:sz w:val="22"/>
                <w:szCs w:val="22"/>
              </w:rPr>
              <w:t xml:space="preserve"> de </w:t>
            </w:r>
            <w:proofErr w:type="spellStart"/>
            <w:r>
              <w:rPr>
                <w:rFonts w:ascii="Arial Narrow" w:hAnsi="Arial Narrow"/>
                <w:sz w:val="22"/>
                <w:szCs w:val="22"/>
              </w:rPr>
              <w:t>Licență</w:t>
            </w:r>
            <w:proofErr w:type="spellEnd"/>
          </w:p>
        </w:tc>
      </w:tr>
      <w:tr w:rsidR="008C0118" w:rsidRPr="00076EDC" w14:paraId="5599F46E" w14:textId="77777777" w:rsidTr="00F36248">
        <w:trPr>
          <w:cantSplit/>
          <w:trHeight w:val="397"/>
        </w:trPr>
        <w:tc>
          <w:tcPr>
            <w:tcW w:w="1491" w:type="dxa"/>
            <w:shd w:val="clear" w:color="auto" w:fill="auto"/>
            <w:vAlign w:val="center"/>
          </w:tcPr>
          <w:p w14:paraId="3FEA409E"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Slovenija</w:t>
            </w:r>
            <w:proofErr w:type="spellEnd"/>
          </w:p>
        </w:tc>
        <w:tc>
          <w:tcPr>
            <w:tcW w:w="5636" w:type="dxa"/>
            <w:shd w:val="clear" w:color="auto" w:fill="auto"/>
            <w:vAlign w:val="center"/>
          </w:tcPr>
          <w:p w14:paraId="18BDD52D"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Univerzitetna</w:t>
            </w:r>
            <w:proofErr w:type="spellEnd"/>
            <w:r>
              <w:rPr>
                <w:rFonts w:ascii="Arial Narrow" w:hAnsi="Arial Narrow"/>
                <w:sz w:val="22"/>
                <w:szCs w:val="22"/>
              </w:rPr>
              <w:t xml:space="preserve"> </w:t>
            </w:r>
            <w:proofErr w:type="spellStart"/>
            <w:r>
              <w:rPr>
                <w:rFonts w:ascii="Arial Narrow" w:hAnsi="Arial Narrow"/>
                <w:sz w:val="22"/>
                <w:szCs w:val="22"/>
              </w:rPr>
              <w:t>diploma</w:t>
            </w:r>
            <w:proofErr w:type="spellEnd"/>
            <w:r>
              <w:rPr>
                <w:rFonts w:ascii="Arial Narrow" w:hAnsi="Arial Narrow"/>
                <w:sz w:val="22"/>
                <w:szCs w:val="22"/>
              </w:rPr>
              <w:t xml:space="preserve">/ </w:t>
            </w:r>
            <w:proofErr w:type="spellStart"/>
            <w:r>
              <w:rPr>
                <w:rFonts w:ascii="Arial Narrow" w:hAnsi="Arial Narrow"/>
                <w:sz w:val="22"/>
                <w:szCs w:val="22"/>
              </w:rPr>
              <w:t>Magisterij</w:t>
            </w:r>
            <w:proofErr w:type="spellEnd"/>
            <w:r>
              <w:rPr>
                <w:rFonts w:ascii="Arial Narrow" w:hAnsi="Arial Narrow"/>
                <w:sz w:val="22"/>
                <w:szCs w:val="22"/>
              </w:rPr>
              <w:t xml:space="preserve"> / </w:t>
            </w:r>
            <w:proofErr w:type="spellStart"/>
            <w:r>
              <w:rPr>
                <w:rFonts w:ascii="Arial Narrow" w:hAnsi="Arial Narrow"/>
                <w:sz w:val="22"/>
                <w:szCs w:val="22"/>
              </w:rPr>
              <w:t>Specializacija</w:t>
            </w:r>
            <w:proofErr w:type="spellEnd"/>
            <w:r>
              <w:rPr>
                <w:rFonts w:ascii="Arial Narrow" w:hAnsi="Arial Narrow"/>
                <w:sz w:val="22"/>
                <w:szCs w:val="22"/>
              </w:rPr>
              <w:t xml:space="preserve"> / Doktorat</w:t>
            </w:r>
          </w:p>
        </w:tc>
        <w:tc>
          <w:tcPr>
            <w:tcW w:w="3724" w:type="dxa"/>
            <w:shd w:val="clear" w:color="auto" w:fill="auto"/>
            <w:vAlign w:val="center"/>
          </w:tcPr>
          <w:p w14:paraId="45A7E8C7" w14:textId="77777777" w:rsidR="008C0118" w:rsidRPr="00076EDC" w:rsidRDefault="008C0118" w:rsidP="00F36248">
            <w:pPr>
              <w:jc w:val="left"/>
              <w:rPr>
                <w:rFonts w:ascii="Arial Narrow" w:hAnsi="Arial Narrow"/>
                <w:sz w:val="22"/>
                <w:szCs w:val="22"/>
              </w:rPr>
            </w:pPr>
            <w:proofErr w:type="spellStart"/>
            <w:r>
              <w:rPr>
                <w:rFonts w:ascii="Arial Narrow" w:hAnsi="Arial Narrow"/>
                <w:sz w:val="22"/>
                <w:szCs w:val="22"/>
              </w:rPr>
              <w:t>Diploma</w:t>
            </w:r>
            <w:proofErr w:type="spellEnd"/>
            <w:r>
              <w:rPr>
                <w:rFonts w:ascii="Arial Narrow" w:hAnsi="Arial Narrow"/>
                <w:sz w:val="22"/>
                <w:szCs w:val="22"/>
              </w:rPr>
              <w:t xml:space="preserve"> o </w:t>
            </w:r>
            <w:proofErr w:type="spellStart"/>
            <w:r>
              <w:rPr>
                <w:rFonts w:ascii="Arial Narrow" w:hAnsi="Arial Narrow"/>
                <w:sz w:val="22"/>
                <w:szCs w:val="22"/>
              </w:rPr>
              <w:t>pridobljeni</w:t>
            </w:r>
            <w:proofErr w:type="spellEnd"/>
            <w:r>
              <w:rPr>
                <w:rFonts w:ascii="Arial Narrow" w:hAnsi="Arial Narrow"/>
                <w:sz w:val="22"/>
                <w:szCs w:val="22"/>
              </w:rPr>
              <w:t xml:space="preserve"> </w:t>
            </w:r>
            <w:proofErr w:type="spellStart"/>
            <w:r>
              <w:rPr>
                <w:rFonts w:ascii="Arial Narrow" w:hAnsi="Arial Narrow"/>
                <w:sz w:val="22"/>
                <w:szCs w:val="22"/>
              </w:rPr>
              <w:t>visoki</w:t>
            </w:r>
            <w:proofErr w:type="spellEnd"/>
            <w:r>
              <w:rPr>
                <w:rFonts w:ascii="Arial Narrow" w:hAnsi="Arial Narrow"/>
                <w:sz w:val="22"/>
                <w:szCs w:val="22"/>
              </w:rPr>
              <w:t xml:space="preserve"> </w:t>
            </w:r>
            <w:proofErr w:type="spellStart"/>
            <w:r>
              <w:rPr>
                <w:rFonts w:ascii="Arial Narrow" w:hAnsi="Arial Narrow"/>
                <w:sz w:val="22"/>
                <w:szCs w:val="22"/>
              </w:rPr>
              <w:t>strokovni</w:t>
            </w:r>
            <w:proofErr w:type="spellEnd"/>
            <w:r>
              <w:rPr>
                <w:rFonts w:ascii="Arial Narrow" w:hAnsi="Arial Narrow"/>
                <w:sz w:val="22"/>
                <w:szCs w:val="22"/>
              </w:rPr>
              <w:t xml:space="preserve"> </w:t>
            </w:r>
            <w:proofErr w:type="spellStart"/>
            <w:r>
              <w:rPr>
                <w:rFonts w:ascii="Arial Narrow" w:hAnsi="Arial Narrow"/>
                <w:sz w:val="22"/>
                <w:szCs w:val="22"/>
              </w:rPr>
              <w:t>izobrazbi</w:t>
            </w:r>
            <w:proofErr w:type="spellEnd"/>
          </w:p>
        </w:tc>
      </w:tr>
      <w:tr w:rsidR="008C0118" w:rsidRPr="009F7573" w14:paraId="5401A9EE" w14:textId="77777777" w:rsidTr="00F36248">
        <w:trPr>
          <w:cantSplit/>
          <w:trHeight w:val="397"/>
        </w:trPr>
        <w:tc>
          <w:tcPr>
            <w:tcW w:w="1491" w:type="dxa"/>
            <w:shd w:val="clear" w:color="auto" w:fill="auto"/>
            <w:vAlign w:val="center"/>
          </w:tcPr>
          <w:p w14:paraId="0E430D82" w14:textId="77777777" w:rsidR="008C0118" w:rsidRPr="00076EDC" w:rsidRDefault="008C0118" w:rsidP="00F36248">
            <w:pPr>
              <w:rPr>
                <w:rFonts w:ascii="Arial Narrow" w:hAnsi="Arial Narrow"/>
                <w:b/>
                <w:sz w:val="22"/>
                <w:szCs w:val="22"/>
              </w:rPr>
            </w:pPr>
            <w:proofErr w:type="spellStart"/>
            <w:r>
              <w:rPr>
                <w:rFonts w:ascii="Arial Narrow" w:hAnsi="Arial Narrow"/>
                <w:b/>
                <w:sz w:val="22"/>
                <w:szCs w:val="22"/>
              </w:rPr>
              <w:t>Slovensko</w:t>
            </w:r>
            <w:proofErr w:type="spellEnd"/>
            <w:r>
              <w:rPr>
                <w:rFonts w:ascii="Arial Narrow" w:hAnsi="Arial Narrow"/>
                <w:b/>
                <w:sz w:val="22"/>
                <w:szCs w:val="22"/>
              </w:rPr>
              <w:t xml:space="preserve"> </w:t>
            </w:r>
          </w:p>
        </w:tc>
        <w:tc>
          <w:tcPr>
            <w:tcW w:w="5636" w:type="dxa"/>
            <w:shd w:val="clear" w:color="auto" w:fill="auto"/>
            <w:vAlign w:val="center"/>
          </w:tcPr>
          <w:p w14:paraId="3D69FD22"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diplom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vysokoškolského</w:t>
            </w:r>
            <w:proofErr w:type="spellEnd"/>
            <w:r>
              <w:rPr>
                <w:rFonts w:ascii="Arial Narrow" w:hAnsi="Arial Narrow"/>
                <w:sz w:val="22"/>
                <w:szCs w:val="22"/>
              </w:rPr>
              <w:t xml:space="preserve"> </w:t>
            </w:r>
            <w:proofErr w:type="spellStart"/>
            <w:r>
              <w:rPr>
                <w:rFonts w:ascii="Arial Narrow" w:hAnsi="Arial Narrow"/>
                <w:sz w:val="22"/>
                <w:szCs w:val="22"/>
              </w:rPr>
              <w:t>štúdia</w:t>
            </w:r>
            <w:proofErr w:type="spellEnd"/>
            <w:r>
              <w:rPr>
                <w:rFonts w:ascii="Arial Narrow" w:hAnsi="Arial Narrow"/>
                <w:sz w:val="22"/>
                <w:szCs w:val="22"/>
              </w:rPr>
              <w:t xml:space="preserve"> / </w:t>
            </w:r>
            <w:proofErr w:type="spellStart"/>
            <w:r>
              <w:rPr>
                <w:rFonts w:ascii="Arial Narrow" w:hAnsi="Arial Narrow"/>
                <w:sz w:val="22"/>
                <w:szCs w:val="22"/>
              </w:rPr>
              <w:t>bakalár</w:t>
            </w:r>
            <w:proofErr w:type="spellEnd"/>
            <w:r>
              <w:rPr>
                <w:rFonts w:ascii="Arial Narrow" w:hAnsi="Arial Narrow"/>
                <w:sz w:val="22"/>
                <w:szCs w:val="22"/>
              </w:rPr>
              <w:t xml:space="preserve"> (</w:t>
            </w:r>
            <w:proofErr w:type="spellStart"/>
            <w:r>
              <w:rPr>
                <w:rFonts w:ascii="Arial Narrow" w:hAnsi="Arial Narrow"/>
                <w:sz w:val="22"/>
                <w:szCs w:val="22"/>
              </w:rPr>
              <w:t>Bc</w:t>
            </w:r>
            <w:proofErr w:type="spellEnd"/>
            <w:r>
              <w:rPr>
                <w:rFonts w:ascii="Arial Narrow" w:hAnsi="Arial Narrow"/>
                <w:sz w:val="22"/>
                <w:szCs w:val="22"/>
              </w:rPr>
              <w:t>.) / magister magister/</w:t>
            </w:r>
            <w:proofErr w:type="spellStart"/>
            <w:r>
              <w:rPr>
                <w:rFonts w:ascii="Arial Narrow" w:hAnsi="Arial Narrow"/>
                <w:sz w:val="22"/>
                <w:szCs w:val="22"/>
              </w:rPr>
              <w:t>inžinier</w:t>
            </w:r>
            <w:proofErr w:type="spellEnd"/>
            <w:r>
              <w:rPr>
                <w:rFonts w:ascii="Arial Narrow" w:hAnsi="Arial Narrow"/>
                <w:sz w:val="22"/>
                <w:szCs w:val="22"/>
              </w:rPr>
              <w:t xml:space="preserve"> / </w:t>
            </w:r>
            <w:proofErr w:type="spellStart"/>
            <w:r>
              <w:rPr>
                <w:rFonts w:ascii="Arial Narrow" w:hAnsi="Arial Narrow"/>
                <w:sz w:val="22"/>
                <w:szCs w:val="22"/>
              </w:rPr>
              <w:t>ArtD</w:t>
            </w:r>
            <w:proofErr w:type="spellEnd"/>
          </w:p>
        </w:tc>
        <w:tc>
          <w:tcPr>
            <w:tcW w:w="3724" w:type="dxa"/>
            <w:shd w:val="clear" w:color="auto" w:fill="auto"/>
            <w:vAlign w:val="center"/>
          </w:tcPr>
          <w:p w14:paraId="2620D114"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diplom o </w:t>
            </w:r>
            <w:proofErr w:type="spellStart"/>
            <w:r>
              <w:rPr>
                <w:rFonts w:ascii="Arial Narrow" w:hAnsi="Arial Narrow"/>
                <w:sz w:val="22"/>
                <w:szCs w:val="22"/>
              </w:rPr>
              <w:t>ukončení</w:t>
            </w:r>
            <w:proofErr w:type="spellEnd"/>
            <w:r>
              <w:rPr>
                <w:rFonts w:ascii="Arial Narrow" w:hAnsi="Arial Narrow"/>
                <w:sz w:val="22"/>
                <w:szCs w:val="22"/>
              </w:rPr>
              <w:t xml:space="preserve"> </w:t>
            </w:r>
            <w:proofErr w:type="spellStart"/>
            <w:r>
              <w:rPr>
                <w:rFonts w:ascii="Arial Narrow" w:hAnsi="Arial Narrow"/>
                <w:sz w:val="22"/>
                <w:szCs w:val="22"/>
              </w:rPr>
              <w:t>bakalárskeho</w:t>
            </w:r>
            <w:proofErr w:type="spellEnd"/>
            <w:r>
              <w:rPr>
                <w:rFonts w:ascii="Arial Narrow" w:hAnsi="Arial Narrow"/>
                <w:sz w:val="22"/>
                <w:szCs w:val="22"/>
              </w:rPr>
              <w:t xml:space="preserve"> </w:t>
            </w:r>
            <w:proofErr w:type="spellStart"/>
            <w:r>
              <w:rPr>
                <w:rFonts w:ascii="Arial Narrow" w:hAnsi="Arial Narrow"/>
                <w:sz w:val="22"/>
                <w:szCs w:val="22"/>
              </w:rPr>
              <w:t>štúdia</w:t>
            </w:r>
            <w:proofErr w:type="spellEnd"/>
            <w:r>
              <w:rPr>
                <w:rFonts w:ascii="Arial Narrow" w:hAnsi="Arial Narrow"/>
                <w:sz w:val="22"/>
                <w:szCs w:val="22"/>
              </w:rPr>
              <w:t xml:space="preserve"> (</w:t>
            </w:r>
            <w:proofErr w:type="spellStart"/>
            <w:r>
              <w:rPr>
                <w:rFonts w:ascii="Arial Narrow" w:hAnsi="Arial Narrow"/>
                <w:sz w:val="22"/>
                <w:szCs w:val="22"/>
              </w:rPr>
              <w:t>bakalár</w:t>
            </w:r>
            <w:proofErr w:type="spellEnd"/>
            <w:r>
              <w:rPr>
                <w:rFonts w:ascii="Arial Narrow" w:hAnsi="Arial Narrow"/>
                <w:sz w:val="22"/>
                <w:szCs w:val="22"/>
              </w:rPr>
              <w:t>)</w:t>
            </w:r>
          </w:p>
        </w:tc>
      </w:tr>
      <w:tr w:rsidR="008C0118" w:rsidRPr="00E44616" w14:paraId="3030C52E" w14:textId="77777777" w:rsidTr="00F36248">
        <w:trPr>
          <w:cantSplit/>
          <w:trHeight w:val="397"/>
        </w:trPr>
        <w:tc>
          <w:tcPr>
            <w:tcW w:w="1491" w:type="dxa"/>
            <w:shd w:val="clear" w:color="auto" w:fill="auto"/>
            <w:vAlign w:val="center"/>
          </w:tcPr>
          <w:p w14:paraId="5EE0FC1B" w14:textId="77777777" w:rsidR="008C0118" w:rsidRPr="00076EDC" w:rsidRDefault="008C0118" w:rsidP="00F36248">
            <w:pPr>
              <w:rPr>
                <w:rFonts w:ascii="Arial Narrow" w:hAnsi="Arial Narrow"/>
                <w:b/>
                <w:sz w:val="22"/>
                <w:szCs w:val="22"/>
              </w:rPr>
            </w:pPr>
            <w:r>
              <w:rPr>
                <w:rFonts w:ascii="Arial Narrow" w:hAnsi="Arial Narrow"/>
                <w:b/>
                <w:sz w:val="22"/>
                <w:szCs w:val="22"/>
              </w:rPr>
              <w:t>Suomi/</w:t>
            </w:r>
          </w:p>
          <w:p w14:paraId="7834802E" w14:textId="77777777" w:rsidR="008C0118" w:rsidRPr="00076EDC" w:rsidRDefault="008C0118" w:rsidP="00F36248">
            <w:pPr>
              <w:rPr>
                <w:rFonts w:ascii="Arial Narrow" w:hAnsi="Arial Narrow"/>
                <w:b/>
                <w:sz w:val="22"/>
                <w:szCs w:val="22"/>
              </w:rPr>
            </w:pPr>
            <w:r>
              <w:rPr>
                <w:rFonts w:ascii="Arial Narrow" w:hAnsi="Arial Narrow"/>
                <w:b/>
                <w:sz w:val="22"/>
                <w:szCs w:val="22"/>
              </w:rPr>
              <w:t>Finland</w:t>
            </w:r>
          </w:p>
        </w:tc>
        <w:tc>
          <w:tcPr>
            <w:tcW w:w="5636" w:type="dxa"/>
            <w:shd w:val="clear" w:color="auto" w:fill="auto"/>
            <w:vAlign w:val="center"/>
          </w:tcPr>
          <w:p w14:paraId="112665E4" w14:textId="77777777" w:rsidR="008C0118" w:rsidRPr="00905D66" w:rsidRDefault="008C0118" w:rsidP="00F36248">
            <w:pPr>
              <w:jc w:val="left"/>
              <w:rPr>
                <w:rFonts w:ascii="Arial Narrow" w:hAnsi="Arial Narrow"/>
                <w:sz w:val="22"/>
                <w:szCs w:val="22"/>
                <w:lang w:val="fi-FI"/>
              </w:rPr>
            </w:pPr>
            <w:r w:rsidRPr="00905D66">
              <w:rPr>
                <w:rFonts w:ascii="Arial Narrow" w:hAnsi="Arial Narrow"/>
                <w:sz w:val="22"/>
                <w:szCs w:val="22"/>
                <w:lang w:val="fi-FI"/>
              </w:rPr>
              <w:t>Maisterin tutkinto — Magister-</w:t>
            </w:r>
            <w:proofErr w:type="spellStart"/>
            <w:r w:rsidRPr="00905D66">
              <w:rPr>
                <w:rFonts w:ascii="Arial Narrow" w:hAnsi="Arial Narrow"/>
                <w:sz w:val="22"/>
                <w:szCs w:val="22"/>
                <w:lang w:val="fi-FI"/>
              </w:rPr>
              <w:t>examen</w:t>
            </w:r>
            <w:proofErr w:type="spellEnd"/>
          </w:p>
          <w:p w14:paraId="091F9501" w14:textId="77777777" w:rsidR="008C0118" w:rsidRPr="00905D66" w:rsidRDefault="008C0118" w:rsidP="00F36248">
            <w:pPr>
              <w:jc w:val="left"/>
              <w:rPr>
                <w:rFonts w:ascii="Arial Narrow" w:hAnsi="Arial Narrow"/>
                <w:sz w:val="22"/>
                <w:szCs w:val="22"/>
                <w:lang w:val="fi-FI"/>
              </w:rPr>
            </w:pPr>
            <w:r w:rsidRPr="00905D66">
              <w:rPr>
                <w:rFonts w:ascii="Arial Narrow" w:hAnsi="Arial Narrow"/>
                <w:sz w:val="22"/>
                <w:szCs w:val="22"/>
                <w:lang w:val="fi-FI"/>
              </w:rPr>
              <w:t xml:space="preserve">Ammattikorkeakoulututkinto — </w:t>
            </w:r>
            <w:proofErr w:type="spellStart"/>
            <w:r w:rsidRPr="00905D66">
              <w:rPr>
                <w:rFonts w:ascii="Arial Narrow" w:hAnsi="Arial Narrow"/>
                <w:sz w:val="22"/>
                <w:szCs w:val="22"/>
                <w:lang w:val="fi-FI"/>
              </w:rPr>
              <w:t>Yrkeshögskoleexamen</w:t>
            </w:r>
            <w:proofErr w:type="spellEnd"/>
            <w:r w:rsidRPr="00905D66">
              <w:rPr>
                <w:rFonts w:ascii="Arial Narrow" w:hAnsi="Arial Narrow"/>
                <w:sz w:val="22"/>
                <w:szCs w:val="22"/>
                <w:lang w:val="fi-FI"/>
              </w:rPr>
              <w:t xml:space="preserve"> (min 160 opintoviikkoa — </w:t>
            </w:r>
            <w:proofErr w:type="spellStart"/>
            <w:r w:rsidRPr="00905D66">
              <w:rPr>
                <w:rFonts w:ascii="Arial Narrow" w:hAnsi="Arial Narrow"/>
                <w:sz w:val="22"/>
                <w:szCs w:val="22"/>
                <w:lang w:val="fi-FI"/>
              </w:rPr>
              <w:t>studieveckor</w:t>
            </w:r>
            <w:proofErr w:type="spellEnd"/>
            <w:r w:rsidRPr="00905D66">
              <w:rPr>
                <w:rFonts w:ascii="Arial Narrow" w:hAnsi="Arial Narrow"/>
                <w:sz w:val="22"/>
                <w:szCs w:val="22"/>
                <w:lang w:val="fi-FI"/>
              </w:rPr>
              <w:t xml:space="preserve">) </w:t>
            </w:r>
          </w:p>
          <w:p w14:paraId="1BA3EB2E" w14:textId="77777777" w:rsidR="008C0118" w:rsidRPr="00905D66" w:rsidRDefault="008C0118" w:rsidP="00F36248">
            <w:pPr>
              <w:jc w:val="left"/>
              <w:rPr>
                <w:rFonts w:ascii="Arial Narrow" w:hAnsi="Arial Narrow"/>
                <w:sz w:val="22"/>
                <w:szCs w:val="22"/>
                <w:lang w:val="fi-FI"/>
              </w:rPr>
            </w:pPr>
            <w:r w:rsidRPr="00905D66">
              <w:rPr>
                <w:rFonts w:ascii="Arial Narrow" w:hAnsi="Arial Narrow"/>
                <w:sz w:val="22"/>
                <w:szCs w:val="22"/>
                <w:lang w:val="fi-FI"/>
              </w:rPr>
              <w:t>Tohtorin tutkinto (</w:t>
            </w:r>
            <w:proofErr w:type="spellStart"/>
            <w:r w:rsidRPr="00905D66">
              <w:rPr>
                <w:rFonts w:ascii="Arial Narrow" w:hAnsi="Arial Narrow"/>
                <w:sz w:val="22"/>
                <w:szCs w:val="22"/>
                <w:lang w:val="fi-FI"/>
              </w:rPr>
              <w:t>Doktorsexamen</w:t>
            </w:r>
            <w:proofErr w:type="spellEnd"/>
            <w:r w:rsidRPr="00905D66">
              <w:rPr>
                <w:rFonts w:ascii="Arial Narrow" w:hAnsi="Arial Narrow"/>
                <w:sz w:val="22"/>
                <w:szCs w:val="22"/>
                <w:lang w:val="fi-FI"/>
              </w:rPr>
              <w:t xml:space="preserve">) joko 4 vuotta tai 2 vuotta lisensiaatin tutkinnon jälkeen — </w:t>
            </w:r>
            <w:proofErr w:type="spellStart"/>
            <w:r w:rsidRPr="00905D66">
              <w:rPr>
                <w:rFonts w:ascii="Arial Narrow" w:hAnsi="Arial Narrow"/>
                <w:sz w:val="22"/>
                <w:szCs w:val="22"/>
                <w:lang w:val="fi-FI"/>
              </w:rPr>
              <w:t>antingen</w:t>
            </w:r>
            <w:proofErr w:type="spellEnd"/>
            <w:r w:rsidRPr="00905D66">
              <w:rPr>
                <w:rFonts w:ascii="Arial Narrow" w:hAnsi="Arial Narrow"/>
                <w:sz w:val="22"/>
                <w:szCs w:val="22"/>
                <w:lang w:val="fi-FI"/>
              </w:rPr>
              <w:t xml:space="preserve"> 4 </w:t>
            </w:r>
            <w:proofErr w:type="spellStart"/>
            <w:r w:rsidRPr="00905D66">
              <w:rPr>
                <w:rFonts w:ascii="Arial Narrow" w:hAnsi="Arial Narrow"/>
                <w:sz w:val="22"/>
                <w:szCs w:val="22"/>
                <w:lang w:val="fi-FI"/>
              </w:rPr>
              <w:t>år</w:t>
            </w:r>
            <w:proofErr w:type="spellEnd"/>
            <w:r w:rsidRPr="00905D66">
              <w:rPr>
                <w:rFonts w:ascii="Arial Narrow" w:hAnsi="Arial Narrow"/>
                <w:sz w:val="22"/>
                <w:szCs w:val="22"/>
                <w:lang w:val="fi-FI"/>
              </w:rPr>
              <w:t xml:space="preserve"> </w:t>
            </w:r>
            <w:proofErr w:type="spellStart"/>
            <w:r w:rsidRPr="00905D66">
              <w:rPr>
                <w:rFonts w:ascii="Arial Narrow" w:hAnsi="Arial Narrow"/>
                <w:sz w:val="22"/>
                <w:szCs w:val="22"/>
                <w:lang w:val="fi-FI"/>
              </w:rPr>
              <w:t>eller</w:t>
            </w:r>
            <w:proofErr w:type="spellEnd"/>
            <w:r w:rsidRPr="00905D66">
              <w:rPr>
                <w:rFonts w:ascii="Arial Narrow" w:hAnsi="Arial Narrow"/>
                <w:sz w:val="22"/>
                <w:szCs w:val="22"/>
                <w:lang w:val="fi-FI"/>
              </w:rPr>
              <w:t xml:space="preserve"> 2 </w:t>
            </w:r>
            <w:proofErr w:type="spellStart"/>
            <w:r w:rsidRPr="00905D66">
              <w:rPr>
                <w:rFonts w:ascii="Arial Narrow" w:hAnsi="Arial Narrow"/>
                <w:sz w:val="22"/>
                <w:szCs w:val="22"/>
                <w:lang w:val="fi-FI"/>
              </w:rPr>
              <w:t>år</w:t>
            </w:r>
            <w:proofErr w:type="spellEnd"/>
            <w:r w:rsidRPr="00905D66">
              <w:rPr>
                <w:rFonts w:ascii="Arial Narrow" w:hAnsi="Arial Narrow"/>
                <w:sz w:val="22"/>
                <w:szCs w:val="22"/>
                <w:lang w:val="fi-FI"/>
              </w:rPr>
              <w:t xml:space="preserve"> </w:t>
            </w:r>
            <w:proofErr w:type="spellStart"/>
            <w:r w:rsidRPr="00905D66">
              <w:rPr>
                <w:rFonts w:ascii="Arial Narrow" w:hAnsi="Arial Narrow"/>
                <w:sz w:val="22"/>
                <w:szCs w:val="22"/>
                <w:lang w:val="fi-FI"/>
              </w:rPr>
              <w:t>efter</w:t>
            </w:r>
            <w:proofErr w:type="spellEnd"/>
            <w:r w:rsidRPr="00905D66">
              <w:rPr>
                <w:rFonts w:ascii="Arial Narrow" w:hAnsi="Arial Narrow"/>
                <w:sz w:val="22"/>
                <w:szCs w:val="22"/>
                <w:lang w:val="fi-FI"/>
              </w:rPr>
              <w:t xml:space="preserve"> </w:t>
            </w:r>
            <w:proofErr w:type="spellStart"/>
            <w:r w:rsidRPr="00905D66">
              <w:rPr>
                <w:rFonts w:ascii="Arial Narrow" w:hAnsi="Arial Narrow"/>
                <w:sz w:val="22"/>
                <w:szCs w:val="22"/>
                <w:lang w:val="fi-FI"/>
              </w:rPr>
              <w:t>licentiatexamen</w:t>
            </w:r>
            <w:proofErr w:type="spellEnd"/>
            <w:r w:rsidRPr="00905D66">
              <w:rPr>
                <w:rFonts w:ascii="Arial Narrow" w:hAnsi="Arial Narrow"/>
                <w:sz w:val="22"/>
                <w:szCs w:val="22"/>
                <w:lang w:val="fi-FI"/>
              </w:rPr>
              <w:t xml:space="preserve"> / Lisensiaatti/</w:t>
            </w:r>
            <w:proofErr w:type="spellStart"/>
            <w:r w:rsidRPr="00905D66">
              <w:rPr>
                <w:rFonts w:ascii="Arial Narrow" w:hAnsi="Arial Narrow"/>
                <w:sz w:val="22"/>
                <w:szCs w:val="22"/>
                <w:lang w:val="fi-FI"/>
              </w:rPr>
              <w:t>Licentiat</w:t>
            </w:r>
            <w:proofErr w:type="spellEnd"/>
          </w:p>
        </w:tc>
        <w:tc>
          <w:tcPr>
            <w:tcW w:w="3724" w:type="dxa"/>
            <w:shd w:val="clear" w:color="auto" w:fill="auto"/>
            <w:vAlign w:val="center"/>
          </w:tcPr>
          <w:p w14:paraId="7A8216CE" w14:textId="74578EC7" w:rsidR="008C0118" w:rsidRPr="00905D66" w:rsidRDefault="00905D66" w:rsidP="00F36248">
            <w:pPr>
              <w:jc w:val="left"/>
              <w:rPr>
                <w:rFonts w:ascii="Arial Narrow" w:hAnsi="Arial Narrow"/>
                <w:sz w:val="22"/>
                <w:szCs w:val="22"/>
                <w:lang w:val="fi-FI"/>
              </w:rPr>
            </w:pPr>
            <w:r>
              <w:rPr>
                <w:rFonts w:ascii="Arial Narrow" w:hAnsi="Arial Narrow"/>
                <w:sz w:val="22"/>
                <w:szCs w:val="22"/>
                <w:lang w:val="fi-FI"/>
              </w:rPr>
              <w:t>Kandidaatin tutkinto -</w:t>
            </w:r>
            <w:r w:rsidR="008C0118" w:rsidRPr="00905D66">
              <w:rPr>
                <w:rFonts w:ascii="Arial Narrow" w:hAnsi="Arial Narrow"/>
                <w:sz w:val="22"/>
                <w:szCs w:val="22"/>
                <w:lang w:val="fi-FI"/>
              </w:rPr>
              <w:t xml:space="preserve"> </w:t>
            </w:r>
            <w:proofErr w:type="spellStart"/>
            <w:r w:rsidR="008C0118" w:rsidRPr="00905D66">
              <w:rPr>
                <w:rFonts w:ascii="Arial Narrow" w:hAnsi="Arial Narrow"/>
                <w:sz w:val="22"/>
                <w:szCs w:val="22"/>
                <w:lang w:val="fi-FI"/>
              </w:rPr>
              <w:t>Kandidatexamen</w:t>
            </w:r>
            <w:proofErr w:type="spellEnd"/>
            <w:r w:rsidR="008C0118" w:rsidRPr="00905D66">
              <w:rPr>
                <w:rFonts w:ascii="Arial Narrow" w:hAnsi="Arial Narrow"/>
                <w:sz w:val="22"/>
                <w:szCs w:val="22"/>
                <w:lang w:val="fi-FI"/>
              </w:rPr>
              <w:t xml:space="preserve"> / Ammattikorkeakoulututkinto - </w:t>
            </w:r>
          </w:p>
          <w:p w14:paraId="6BB1C788" w14:textId="77777777" w:rsidR="008C0118" w:rsidRPr="00905D66" w:rsidRDefault="008C0118" w:rsidP="00F36248">
            <w:pPr>
              <w:jc w:val="left"/>
              <w:rPr>
                <w:rFonts w:ascii="Arial Narrow" w:hAnsi="Arial Narrow"/>
                <w:sz w:val="22"/>
                <w:szCs w:val="22"/>
                <w:lang w:val="fi-FI"/>
              </w:rPr>
            </w:pPr>
            <w:proofErr w:type="spellStart"/>
            <w:r w:rsidRPr="00905D66">
              <w:rPr>
                <w:rFonts w:ascii="Arial Narrow" w:hAnsi="Arial Narrow"/>
                <w:sz w:val="22"/>
                <w:szCs w:val="22"/>
                <w:lang w:val="fi-FI"/>
              </w:rPr>
              <w:t>Yrkeshögskoleexamen</w:t>
            </w:r>
            <w:proofErr w:type="spellEnd"/>
            <w:r w:rsidRPr="00905D66">
              <w:rPr>
                <w:rFonts w:ascii="Arial Narrow" w:hAnsi="Arial Narrow"/>
                <w:sz w:val="22"/>
                <w:szCs w:val="22"/>
                <w:lang w:val="fi-FI"/>
              </w:rPr>
              <w:t xml:space="preserve"> (min 120 opintoviikkoa — </w:t>
            </w:r>
            <w:proofErr w:type="spellStart"/>
            <w:r w:rsidRPr="00905D66">
              <w:rPr>
                <w:rFonts w:ascii="Arial Narrow" w:hAnsi="Arial Narrow"/>
                <w:sz w:val="22"/>
                <w:szCs w:val="22"/>
                <w:lang w:val="fi-FI"/>
              </w:rPr>
              <w:t>studieveckor</w:t>
            </w:r>
            <w:proofErr w:type="spellEnd"/>
            <w:r w:rsidRPr="00905D66">
              <w:rPr>
                <w:rFonts w:ascii="Arial Narrow" w:hAnsi="Arial Narrow"/>
                <w:sz w:val="22"/>
                <w:szCs w:val="22"/>
                <w:lang w:val="fi-FI"/>
              </w:rPr>
              <w:t>)</w:t>
            </w:r>
          </w:p>
          <w:p w14:paraId="1E409F6C" w14:textId="77777777" w:rsidR="008C0118" w:rsidRPr="00076EDC" w:rsidRDefault="008C0118" w:rsidP="00F36248">
            <w:pPr>
              <w:jc w:val="left"/>
              <w:rPr>
                <w:rFonts w:ascii="Arial Narrow" w:hAnsi="Arial Narrow"/>
                <w:sz w:val="22"/>
                <w:szCs w:val="22"/>
                <w:lang w:val="fi-FI"/>
              </w:rPr>
            </w:pPr>
          </w:p>
        </w:tc>
      </w:tr>
      <w:tr w:rsidR="008C0118" w:rsidRPr="009F7573" w14:paraId="67238EF9" w14:textId="77777777" w:rsidTr="00F36248">
        <w:trPr>
          <w:cantSplit/>
          <w:trHeight w:val="397"/>
        </w:trPr>
        <w:tc>
          <w:tcPr>
            <w:tcW w:w="1491" w:type="dxa"/>
            <w:shd w:val="clear" w:color="auto" w:fill="auto"/>
            <w:vAlign w:val="center"/>
          </w:tcPr>
          <w:p w14:paraId="5A095279" w14:textId="77777777" w:rsidR="008C0118" w:rsidRPr="00076EDC" w:rsidRDefault="008C0118" w:rsidP="00F36248">
            <w:pPr>
              <w:rPr>
                <w:rFonts w:ascii="Arial Narrow" w:hAnsi="Arial Narrow"/>
                <w:b/>
                <w:sz w:val="22"/>
                <w:szCs w:val="22"/>
              </w:rPr>
            </w:pPr>
            <w:r>
              <w:rPr>
                <w:rFonts w:ascii="Arial Narrow" w:hAnsi="Arial Narrow"/>
                <w:b/>
                <w:sz w:val="22"/>
                <w:szCs w:val="22"/>
              </w:rPr>
              <w:t>Sverige</w:t>
            </w:r>
          </w:p>
        </w:tc>
        <w:tc>
          <w:tcPr>
            <w:tcW w:w="5636" w:type="dxa"/>
            <w:shd w:val="clear" w:color="auto" w:fill="auto"/>
            <w:vAlign w:val="center"/>
          </w:tcPr>
          <w:p w14:paraId="32ADC0DA" w14:textId="77777777" w:rsidR="008C0118" w:rsidRDefault="008C0118" w:rsidP="00F36248">
            <w:pPr>
              <w:jc w:val="left"/>
              <w:rPr>
                <w:rFonts w:ascii="Arial Narrow" w:hAnsi="Arial Narrow"/>
                <w:sz w:val="22"/>
                <w:szCs w:val="22"/>
              </w:rPr>
            </w:pPr>
            <w:r>
              <w:rPr>
                <w:rFonts w:ascii="Arial Narrow" w:hAnsi="Arial Narrow"/>
                <w:sz w:val="22"/>
                <w:szCs w:val="22"/>
              </w:rPr>
              <w:t xml:space="preserve">Magisterexamen (akademisk examen omfattande minst 160 poäng varav 80 poäng fördjupade studier i ett ämne + uppsats motsvarande 20 poäng eller två uppsatser motsvarande 10 poäng vardera) / Licentiatexamen / Doktorsexamen </w:t>
            </w:r>
          </w:p>
          <w:p w14:paraId="4ECC3D51" w14:textId="77777777" w:rsidR="008C0118" w:rsidRPr="00076EDC" w:rsidRDefault="008C0118" w:rsidP="00F36248">
            <w:pPr>
              <w:jc w:val="left"/>
              <w:rPr>
                <w:rFonts w:ascii="Arial Narrow" w:hAnsi="Arial Narrow"/>
                <w:sz w:val="22"/>
                <w:szCs w:val="22"/>
              </w:rPr>
            </w:pPr>
            <w:r>
              <w:rPr>
                <w:rFonts w:ascii="Arial Narrow" w:hAnsi="Arial Narrow"/>
                <w:sz w:val="22"/>
                <w:szCs w:val="22"/>
              </w:rPr>
              <w:t>Meriter på avancerad nivå: Magisterexamen, 1 år, 60 högskolepoäng / Masterexamen, 2 år, 120 högskolepoäng</w:t>
            </w:r>
          </w:p>
          <w:p w14:paraId="0C592944" w14:textId="77777777" w:rsidR="008C0118" w:rsidRPr="00076EDC" w:rsidRDefault="008C0118" w:rsidP="00F36248">
            <w:pPr>
              <w:jc w:val="left"/>
              <w:rPr>
                <w:rFonts w:ascii="Arial Narrow" w:hAnsi="Arial Narrow"/>
                <w:sz w:val="22"/>
                <w:szCs w:val="22"/>
              </w:rPr>
            </w:pPr>
            <w:r>
              <w:rPr>
                <w:rFonts w:ascii="Arial Narrow" w:hAnsi="Arial Narrow"/>
                <w:sz w:val="22"/>
                <w:szCs w:val="22"/>
              </w:rPr>
              <w:t>Meriter på forskarnivå: Licentiatexamen, 2 år, 120 högskolepoäng / Doktorsexamen, 4 år, 240 högskolepoäng</w:t>
            </w:r>
          </w:p>
        </w:tc>
        <w:tc>
          <w:tcPr>
            <w:tcW w:w="3724" w:type="dxa"/>
            <w:shd w:val="clear" w:color="auto" w:fill="auto"/>
            <w:vAlign w:val="center"/>
          </w:tcPr>
          <w:p w14:paraId="5390CB33" w14:textId="77777777" w:rsidR="008C0118" w:rsidRPr="00076EDC" w:rsidRDefault="008C0118" w:rsidP="00F36248">
            <w:pPr>
              <w:jc w:val="left"/>
              <w:rPr>
                <w:rFonts w:ascii="Arial Narrow" w:hAnsi="Arial Narrow"/>
                <w:sz w:val="22"/>
                <w:szCs w:val="22"/>
              </w:rPr>
            </w:pPr>
            <w:r>
              <w:rPr>
                <w:rFonts w:ascii="Arial Narrow" w:hAnsi="Arial Narrow"/>
                <w:sz w:val="22"/>
                <w:szCs w:val="22"/>
              </w:rPr>
              <w:t>Kandidatexamen (akademisk examen omfattande minst 120 poäng varav 60 poäng fördjupade studier i ett ämne + uppsats motsvarande 10 poäng)</w:t>
            </w:r>
          </w:p>
          <w:p w14:paraId="74D057E3" w14:textId="77777777" w:rsidR="008C0118" w:rsidRPr="00076EDC" w:rsidRDefault="008C0118" w:rsidP="00F36248">
            <w:pPr>
              <w:jc w:val="left"/>
              <w:rPr>
                <w:rFonts w:ascii="Arial Narrow" w:hAnsi="Arial Narrow"/>
                <w:sz w:val="22"/>
                <w:szCs w:val="22"/>
              </w:rPr>
            </w:pPr>
            <w:r>
              <w:rPr>
                <w:rFonts w:ascii="Arial Narrow" w:hAnsi="Arial Narrow"/>
                <w:sz w:val="22"/>
                <w:szCs w:val="22"/>
              </w:rPr>
              <w:t>Meriter på grundnivå:</w:t>
            </w:r>
          </w:p>
          <w:p w14:paraId="77C8A309" w14:textId="77777777" w:rsidR="008C0118" w:rsidRPr="00076EDC" w:rsidRDefault="008C0118" w:rsidP="00F36248">
            <w:pPr>
              <w:jc w:val="left"/>
              <w:rPr>
                <w:rFonts w:ascii="Arial Narrow" w:hAnsi="Arial Narrow"/>
                <w:sz w:val="22"/>
                <w:szCs w:val="22"/>
              </w:rPr>
            </w:pPr>
            <w:r>
              <w:rPr>
                <w:rFonts w:ascii="Arial Narrow" w:hAnsi="Arial Narrow"/>
                <w:sz w:val="22"/>
                <w:szCs w:val="22"/>
              </w:rPr>
              <w:t>Kandidatexamen, 3 år, 180 högskolepoäng (Bachelor)</w:t>
            </w:r>
          </w:p>
        </w:tc>
      </w:tr>
      <w:tr w:rsidR="008C0118" w:rsidRPr="00E44616" w14:paraId="41432E44" w14:textId="77777777" w:rsidTr="00F36248">
        <w:trPr>
          <w:cantSplit/>
          <w:trHeight w:val="397"/>
        </w:trPr>
        <w:tc>
          <w:tcPr>
            <w:tcW w:w="1491" w:type="dxa"/>
            <w:shd w:val="clear" w:color="auto" w:fill="auto"/>
            <w:vAlign w:val="center"/>
          </w:tcPr>
          <w:p w14:paraId="5A30C64A" w14:textId="77777777" w:rsidR="008C0118" w:rsidRPr="00076EDC" w:rsidRDefault="008C0118" w:rsidP="00F36248">
            <w:pPr>
              <w:jc w:val="left"/>
              <w:rPr>
                <w:rFonts w:ascii="Arial Narrow" w:hAnsi="Arial Narrow"/>
                <w:b/>
                <w:sz w:val="22"/>
                <w:szCs w:val="22"/>
              </w:rPr>
            </w:pPr>
            <w:r>
              <w:rPr>
                <w:rFonts w:ascii="Arial Narrow" w:hAnsi="Arial Narrow"/>
                <w:b/>
                <w:sz w:val="22"/>
                <w:szCs w:val="22"/>
              </w:rPr>
              <w:t xml:space="preserve">United </w:t>
            </w:r>
            <w:proofErr w:type="spellStart"/>
            <w:r>
              <w:rPr>
                <w:rFonts w:ascii="Arial Narrow" w:hAnsi="Arial Narrow"/>
                <w:b/>
                <w:sz w:val="22"/>
                <w:szCs w:val="22"/>
              </w:rPr>
              <w:t>Kingdom</w:t>
            </w:r>
            <w:proofErr w:type="spellEnd"/>
          </w:p>
        </w:tc>
        <w:tc>
          <w:tcPr>
            <w:tcW w:w="5636" w:type="dxa"/>
            <w:shd w:val="clear" w:color="auto" w:fill="auto"/>
            <w:vAlign w:val="center"/>
          </w:tcPr>
          <w:p w14:paraId="1C33EAF0" w14:textId="77777777" w:rsidR="008C0118" w:rsidRPr="00905D66" w:rsidRDefault="008C0118" w:rsidP="00F36248">
            <w:pPr>
              <w:jc w:val="left"/>
              <w:rPr>
                <w:rFonts w:ascii="Arial Narrow" w:hAnsi="Arial Narrow"/>
                <w:sz w:val="22"/>
                <w:szCs w:val="22"/>
                <w:lang w:val="en-GB"/>
              </w:rPr>
            </w:pPr>
            <w:r w:rsidRPr="00905D66">
              <w:rPr>
                <w:rFonts w:ascii="Arial Narrow" w:hAnsi="Arial Narrow"/>
                <w:sz w:val="22"/>
                <w:szCs w:val="22"/>
                <w:lang w:val="en-GB"/>
              </w:rPr>
              <w:t>Honours Bachelor degree / Master's degree (MA, MB, MEng, MPhil, MSc) / Doctorate</w:t>
            </w:r>
          </w:p>
        </w:tc>
        <w:tc>
          <w:tcPr>
            <w:tcW w:w="3724" w:type="dxa"/>
            <w:shd w:val="clear" w:color="auto" w:fill="auto"/>
            <w:vAlign w:val="center"/>
          </w:tcPr>
          <w:p w14:paraId="0EC8BBCD" w14:textId="77777777" w:rsidR="008C0118" w:rsidRPr="00905D66" w:rsidRDefault="008C0118" w:rsidP="00F36248">
            <w:pPr>
              <w:jc w:val="left"/>
              <w:rPr>
                <w:rFonts w:ascii="Arial Narrow" w:hAnsi="Arial Narrow"/>
                <w:sz w:val="22"/>
                <w:szCs w:val="22"/>
                <w:lang w:val="en-GB"/>
              </w:rPr>
            </w:pPr>
            <w:r w:rsidRPr="00905D66">
              <w:rPr>
                <w:rFonts w:ascii="Arial Narrow" w:hAnsi="Arial Narrow"/>
                <w:sz w:val="22"/>
                <w:szCs w:val="22"/>
                <w:lang w:val="en-GB"/>
              </w:rPr>
              <w:t>(Honours) Bachelor degree</w:t>
            </w:r>
          </w:p>
          <w:p w14:paraId="45D96D4E" w14:textId="77777777" w:rsidR="008C0118" w:rsidRPr="00905D66" w:rsidRDefault="008C0118" w:rsidP="00F36248">
            <w:pPr>
              <w:jc w:val="left"/>
              <w:rPr>
                <w:rFonts w:ascii="Arial Narrow" w:hAnsi="Arial Narrow"/>
                <w:sz w:val="22"/>
                <w:szCs w:val="22"/>
                <w:lang w:val="en-GB"/>
              </w:rPr>
            </w:pPr>
            <w:r w:rsidRPr="00905D66">
              <w:rPr>
                <w:rFonts w:ascii="Arial Narrow" w:hAnsi="Arial Narrow"/>
                <w:sz w:val="22"/>
                <w:szCs w:val="22"/>
                <w:lang w:val="en-GB"/>
              </w:rPr>
              <w:t>NB: Master's degree in Scotland</w:t>
            </w:r>
          </w:p>
        </w:tc>
      </w:tr>
      <w:tr w:rsidR="008C0118" w:rsidRPr="00E44616" w14:paraId="04CB9C07" w14:textId="77777777" w:rsidTr="00F36248">
        <w:trPr>
          <w:cantSplit/>
          <w:trHeight w:val="76"/>
        </w:trPr>
        <w:tc>
          <w:tcPr>
            <w:tcW w:w="10851" w:type="dxa"/>
            <w:gridSpan w:val="3"/>
            <w:shd w:val="clear" w:color="auto" w:fill="auto"/>
            <w:vAlign w:val="center"/>
          </w:tcPr>
          <w:p w14:paraId="4952B3E1" w14:textId="77777777" w:rsidR="008C0118" w:rsidRPr="00905D66" w:rsidRDefault="008C0118" w:rsidP="00F36248">
            <w:pPr>
              <w:ind w:right="-411"/>
              <w:rPr>
                <w:rFonts w:ascii="Arial Narrow" w:hAnsi="Arial Narrow"/>
                <w:b/>
                <w:sz w:val="22"/>
                <w:szCs w:val="22"/>
                <w:lang w:val="en-GB"/>
              </w:rPr>
            </w:pPr>
          </w:p>
        </w:tc>
      </w:tr>
    </w:tbl>
    <w:p w14:paraId="122D717E" w14:textId="77777777" w:rsidR="008C0118" w:rsidRPr="00905D66" w:rsidRDefault="008C0118" w:rsidP="008C0118">
      <w:pPr>
        <w:jc w:val="center"/>
        <w:rPr>
          <w:b/>
          <w:sz w:val="22"/>
          <w:szCs w:val="22"/>
          <w:lang w:val="en-GB"/>
        </w:rPr>
      </w:pPr>
    </w:p>
    <w:p w14:paraId="0125A5AD" w14:textId="4F893855" w:rsidR="008C0118" w:rsidRPr="00421556" w:rsidRDefault="008C0118" w:rsidP="008C0118">
      <w:pPr>
        <w:pStyle w:val="Heading1"/>
      </w:pPr>
      <w:r w:rsidRPr="00E44616">
        <w:br w:type="page"/>
      </w:r>
      <w:r>
        <w:lastRenderedPageBreak/>
        <w:t>BILAGA II</w:t>
      </w:r>
    </w:p>
    <w:p w14:paraId="0EF1A3A9" w14:textId="3929A573" w:rsidR="007E43B1" w:rsidRDefault="00CD157A" w:rsidP="00F5132F">
      <w:pPr>
        <w:pStyle w:val="Heading1"/>
        <w:spacing w:before="120" w:after="0"/>
        <w:rPr>
          <w:sz w:val="20"/>
          <w:szCs w:val="20"/>
        </w:rPr>
      </w:pPr>
      <w:r>
        <w:rPr>
          <w:sz w:val="22"/>
          <w:u w:val="single"/>
        </w:rPr>
        <w:t>Vägledande</w:t>
      </w:r>
      <w:r>
        <w:rPr>
          <w:sz w:val="22"/>
        </w:rPr>
        <w:t xml:space="preserve"> </w:t>
      </w:r>
      <w:r>
        <w:rPr>
          <w:sz w:val="22"/>
          <w:szCs w:val="22"/>
        </w:rPr>
        <w:t>översikt över de examensbevis som krävs för uttagningsförfaranden för kategori AST</w:t>
      </w:r>
      <w:r w:rsidRPr="00223F25">
        <w:rPr>
          <w:rStyle w:val="FootnoteReference"/>
          <w:sz w:val="22"/>
          <w:szCs w:val="22"/>
        </w:rPr>
        <w:footnoteReference w:id="3"/>
      </w:r>
      <w:r>
        <w:rPr>
          <w:sz w:val="22"/>
          <w:szCs w:val="22"/>
        </w:rPr>
        <w:t xml:space="preserve"> (en bedömning görs från fall till fall).</w:t>
      </w:r>
      <w:bookmarkStart w:id="46" w:name="_Toc11940980"/>
      <w:bookmarkEnd w:id="45"/>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103"/>
        <w:gridCol w:w="3260"/>
      </w:tblGrid>
      <w:tr w:rsidR="007E43B1" w:rsidRPr="009F7573" w14:paraId="569E5656" w14:textId="77777777" w:rsidTr="006F4C4A">
        <w:trPr>
          <w:cantSplit/>
          <w:trHeight w:val="399"/>
        </w:trPr>
        <w:tc>
          <w:tcPr>
            <w:tcW w:w="1560" w:type="dxa"/>
            <w:shd w:val="clear" w:color="auto" w:fill="E0E0E0"/>
            <w:vAlign w:val="center"/>
          </w:tcPr>
          <w:p w14:paraId="672042D0"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center"/>
              <w:rPr>
                <w:rFonts w:ascii="Arial Narrow" w:hAnsi="Arial Narrow"/>
                <w:b/>
                <w:sz w:val="22"/>
                <w:szCs w:val="22"/>
              </w:rPr>
            </w:pPr>
            <w:r>
              <w:rPr>
                <w:rFonts w:ascii="Arial Narrow" w:hAnsi="Arial Narrow"/>
                <w:b/>
                <w:sz w:val="22"/>
                <w:szCs w:val="22"/>
              </w:rPr>
              <w:t>LAND</w:t>
            </w:r>
          </w:p>
        </w:tc>
        <w:tc>
          <w:tcPr>
            <w:tcW w:w="5103" w:type="dxa"/>
            <w:shd w:val="clear" w:color="auto" w:fill="E0E0E0"/>
          </w:tcPr>
          <w:p w14:paraId="5BB01D2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Narrow" w:hAnsi="Arial Narrow"/>
                <w:b/>
                <w:sz w:val="22"/>
                <w:szCs w:val="22"/>
              </w:rPr>
            </w:pPr>
            <w:r>
              <w:rPr>
                <w:rFonts w:ascii="Arial Narrow" w:hAnsi="Arial Narrow"/>
                <w:b/>
                <w:sz w:val="22"/>
                <w:szCs w:val="22"/>
              </w:rPr>
              <w:t>Gymnasial utbildning</w:t>
            </w:r>
            <w:r w:rsidRPr="00085BB2">
              <w:rPr>
                <w:szCs w:val="20"/>
                <w:vertAlign w:val="superscript"/>
                <w:lang w:val="fr-FR"/>
              </w:rPr>
              <w:footnoteReference w:id="4"/>
            </w:r>
            <w:r>
              <w:rPr>
                <w:rFonts w:ascii="Arial Narrow" w:hAnsi="Arial Narrow"/>
                <w:b/>
                <w:sz w:val="22"/>
                <w:szCs w:val="22"/>
              </w:rPr>
              <w:t xml:space="preserve"> (som ger tillträde till eftergymnasial utbildning)</w:t>
            </w:r>
          </w:p>
        </w:tc>
        <w:tc>
          <w:tcPr>
            <w:tcW w:w="3260" w:type="dxa"/>
            <w:shd w:val="clear" w:color="auto" w:fill="E0E0E0"/>
          </w:tcPr>
          <w:p w14:paraId="0E5B10C0"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Narrow" w:hAnsi="Arial Narrow"/>
                <w:b/>
                <w:sz w:val="22"/>
                <w:szCs w:val="22"/>
              </w:rPr>
            </w:pPr>
            <w:r>
              <w:rPr>
                <w:rFonts w:ascii="Arial Narrow" w:hAnsi="Arial Narrow"/>
                <w:b/>
                <w:sz w:val="22"/>
                <w:szCs w:val="22"/>
              </w:rPr>
              <w:t>Eftergymnasial utbildning (högre utbildning utan högskolestatus eller kortare universitetsutbildning på minst två år)</w:t>
            </w:r>
          </w:p>
        </w:tc>
      </w:tr>
      <w:tr w:rsidR="007E43B1" w:rsidRPr="00E943E5" w14:paraId="2318A9F1" w14:textId="77777777" w:rsidTr="006F4C4A">
        <w:trPr>
          <w:cantSplit/>
          <w:trHeight w:val="399"/>
        </w:trPr>
        <w:tc>
          <w:tcPr>
            <w:tcW w:w="1560" w:type="dxa"/>
            <w:shd w:val="clear" w:color="auto" w:fill="auto"/>
            <w:vAlign w:val="center"/>
          </w:tcPr>
          <w:p w14:paraId="1363111D"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proofErr w:type="spellStart"/>
            <w:r>
              <w:rPr>
                <w:rFonts w:ascii="Arial Narrow" w:hAnsi="Arial Narrow"/>
                <w:b/>
                <w:sz w:val="22"/>
                <w:szCs w:val="22"/>
              </w:rPr>
              <w:t>Belgique</w:t>
            </w:r>
            <w:proofErr w:type="spellEnd"/>
            <w:r>
              <w:rPr>
                <w:rFonts w:ascii="Arial Narrow" w:hAnsi="Arial Narrow"/>
                <w:b/>
                <w:sz w:val="22"/>
                <w:szCs w:val="22"/>
              </w:rPr>
              <w:t xml:space="preserve"> – </w:t>
            </w:r>
            <w:proofErr w:type="spellStart"/>
            <w:r>
              <w:rPr>
                <w:rFonts w:ascii="Arial Narrow" w:hAnsi="Arial Narrow"/>
                <w:b/>
                <w:sz w:val="22"/>
                <w:szCs w:val="22"/>
              </w:rPr>
              <w:t>België</w:t>
            </w:r>
            <w:proofErr w:type="spellEnd"/>
            <w:r>
              <w:rPr>
                <w:rFonts w:ascii="Arial Narrow" w:hAnsi="Arial Narrow"/>
                <w:b/>
                <w:sz w:val="22"/>
                <w:szCs w:val="22"/>
              </w:rPr>
              <w:t xml:space="preserve"> – Belgien</w:t>
            </w:r>
          </w:p>
        </w:tc>
        <w:tc>
          <w:tcPr>
            <w:tcW w:w="5103" w:type="dxa"/>
            <w:shd w:val="clear" w:color="auto" w:fill="auto"/>
            <w:vAlign w:val="center"/>
          </w:tcPr>
          <w:p w14:paraId="5A944047" w14:textId="77777777" w:rsidR="007E43B1" w:rsidRPr="00DD298A"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highlight w:val="yellow"/>
              </w:rPr>
            </w:pPr>
            <w:proofErr w:type="spellStart"/>
            <w:r>
              <w:rPr>
                <w:rFonts w:ascii="Arial Narrow" w:hAnsi="Arial Narrow"/>
                <w:sz w:val="22"/>
                <w:szCs w:val="22"/>
              </w:rPr>
              <w:t>Certificat</w:t>
            </w:r>
            <w:proofErr w:type="spellEnd"/>
            <w:r>
              <w:rPr>
                <w:rFonts w:ascii="Arial Narrow" w:hAnsi="Arial Narrow"/>
                <w:sz w:val="22"/>
                <w:szCs w:val="22"/>
              </w:rPr>
              <w:t xml:space="preserve"> de </w:t>
            </w:r>
            <w:proofErr w:type="spellStart"/>
            <w:r>
              <w:rPr>
                <w:rFonts w:ascii="Arial Narrow" w:hAnsi="Arial Narrow"/>
                <w:sz w:val="22"/>
                <w:szCs w:val="22"/>
              </w:rPr>
              <w:t>l’enseignement</w:t>
            </w:r>
            <w:proofErr w:type="spellEnd"/>
            <w:r>
              <w:rPr>
                <w:rFonts w:ascii="Arial Narrow" w:hAnsi="Arial Narrow"/>
                <w:sz w:val="22"/>
                <w:szCs w:val="22"/>
              </w:rPr>
              <w:t xml:space="preserve"> </w:t>
            </w:r>
            <w:proofErr w:type="spellStart"/>
            <w:r>
              <w:rPr>
                <w:rFonts w:ascii="Arial Narrow" w:hAnsi="Arial Narrow"/>
                <w:sz w:val="22"/>
                <w:szCs w:val="22"/>
              </w:rPr>
              <w:t>secondaire</w:t>
            </w:r>
            <w:proofErr w:type="spellEnd"/>
            <w:r>
              <w:rPr>
                <w:rFonts w:ascii="Arial Narrow" w:hAnsi="Arial Narrow"/>
                <w:sz w:val="22"/>
                <w:szCs w:val="22"/>
              </w:rPr>
              <w:t xml:space="preserve"> </w:t>
            </w:r>
            <w:proofErr w:type="spellStart"/>
            <w:r>
              <w:rPr>
                <w:rFonts w:ascii="Arial Narrow" w:hAnsi="Arial Narrow"/>
                <w:sz w:val="22"/>
                <w:szCs w:val="22"/>
              </w:rPr>
              <w:t>supérieur</w:t>
            </w:r>
            <w:proofErr w:type="spellEnd"/>
            <w:r>
              <w:rPr>
                <w:rFonts w:ascii="Arial Narrow" w:hAnsi="Arial Narrow"/>
                <w:sz w:val="22"/>
                <w:szCs w:val="22"/>
              </w:rPr>
              <w:t xml:space="preserve"> (CESS) / </w:t>
            </w:r>
            <w:proofErr w:type="spellStart"/>
            <w:r>
              <w:rPr>
                <w:rFonts w:ascii="Arial Narrow" w:hAnsi="Arial Narrow"/>
                <w:sz w:val="22"/>
                <w:szCs w:val="22"/>
              </w:rPr>
              <w:t>Diploma</w:t>
            </w:r>
            <w:proofErr w:type="spellEnd"/>
            <w:r>
              <w:rPr>
                <w:rFonts w:ascii="Arial Narrow" w:hAnsi="Arial Narrow"/>
                <w:sz w:val="22"/>
                <w:szCs w:val="22"/>
              </w:rPr>
              <w:t xml:space="preserve"> </w:t>
            </w:r>
            <w:proofErr w:type="spellStart"/>
            <w:r>
              <w:rPr>
                <w:rFonts w:ascii="Arial Narrow" w:hAnsi="Arial Narrow"/>
                <w:sz w:val="22"/>
                <w:szCs w:val="22"/>
              </w:rPr>
              <w:t>secundair</w:t>
            </w:r>
            <w:proofErr w:type="spellEnd"/>
            <w:r>
              <w:rPr>
                <w:rFonts w:ascii="Arial Narrow" w:hAnsi="Arial Narrow"/>
                <w:sz w:val="22"/>
                <w:szCs w:val="22"/>
              </w:rPr>
              <w:t xml:space="preserve"> </w:t>
            </w:r>
            <w:proofErr w:type="spellStart"/>
            <w:r>
              <w:rPr>
                <w:rFonts w:ascii="Arial Narrow" w:hAnsi="Arial Narrow"/>
                <w:sz w:val="22"/>
                <w:szCs w:val="22"/>
              </w:rPr>
              <w:t>onderwijs</w:t>
            </w:r>
            <w:proofErr w:type="spellEnd"/>
            <w:r>
              <w:rPr>
                <w:rFonts w:ascii="Arial Narrow" w:hAnsi="Arial Narrow"/>
                <w:sz w:val="22"/>
                <w:szCs w:val="22"/>
              </w:rPr>
              <w:t xml:space="preserve"> / </w:t>
            </w:r>
            <w:proofErr w:type="spellStart"/>
            <w:r>
              <w:rPr>
                <w:rFonts w:ascii="Arial Narrow" w:hAnsi="Arial Narrow"/>
                <w:sz w:val="22"/>
                <w:szCs w:val="22"/>
              </w:rPr>
              <w:t>Diplôme</w:t>
            </w:r>
            <w:proofErr w:type="spellEnd"/>
            <w:r>
              <w:rPr>
                <w:rFonts w:ascii="Arial Narrow" w:hAnsi="Arial Narrow"/>
                <w:sz w:val="22"/>
                <w:szCs w:val="22"/>
              </w:rPr>
              <w:t xml:space="preserve"> </w:t>
            </w:r>
            <w:proofErr w:type="spellStart"/>
            <w:r>
              <w:rPr>
                <w:rFonts w:ascii="Arial Narrow" w:hAnsi="Arial Narrow"/>
                <w:sz w:val="22"/>
                <w:szCs w:val="22"/>
              </w:rPr>
              <w:t>d'aptitude</w:t>
            </w:r>
            <w:proofErr w:type="spellEnd"/>
            <w:r>
              <w:rPr>
                <w:rFonts w:ascii="Arial Narrow" w:hAnsi="Arial Narrow"/>
                <w:sz w:val="22"/>
                <w:szCs w:val="22"/>
              </w:rPr>
              <w:t xml:space="preserve"> à </w:t>
            </w:r>
            <w:proofErr w:type="spellStart"/>
            <w:r>
              <w:rPr>
                <w:rFonts w:ascii="Arial Narrow" w:hAnsi="Arial Narrow"/>
                <w:sz w:val="22"/>
                <w:szCs w:val="22"/>
              </w:rPr>
              <w:t>accéder</w:t>
            </w:r>
            <w:proofErr w:type="spellEnd"/>
            <w:r>
              <w:rPr>
                <w:rFonts w:ascii="Arial Narrow" w:hAnsi="Arial Narrow"/>
                <w:sz w:val="22"/>
                <w:szCs w:val="22"/>
              </w:rPr>
              <w:t xml:space="preserve"> à </w:t>
            </w:r>
            <w:proofErr w:type="spellStart"/>
            <w:r>
              <w:rPr>
                <w:rFonts w:ascii="Arial Narrow" w:hAnsi="Arial Narrow"/>
                <w:sz w:val="22"/>
                <w:szCs w:val="22"/>
              </w:rPr>
              <w:t>l'enseignement</w:t>
            </w:r>
            <w:proofErr w:type="spellEnd"/>
            <w:r>
              <w:rPr>
                <w:rFonts w:ascii="Arial Narrow" w:hAnsi="Arial Narrow"/>
                <w:sz w:val="22"/>
                <w:szCs w:val="22"/>
              </w:rPr>
              <w:t xml:space="preserve"> </w:t>
            </w:r>
            <w:proofErr w:type="spellStart"/>
            <w:r>
              <w:rPr>
                <w:rFonts w:ascii="Arial Narrow" w:hAnsi="Arial Narrow"/>
                <w:sz w:val="22"/>
                <w:szCs w:val="22"/>
              </w:rPr>
              <w:t>supérieur</w:t>
            </w:r>
            <w:proofErr w:type="spellEnd"/>
            <w:r>
              <w:rPr>
                <w:rFonts w:ascii="Arial Narrow" w:hAnsi="Arial Narrow"/>
                <w:sz w:val="22"/>
                <w:szCs w:val="22"/>
              </w:rPr>
              <w:t xml:space="preserve"> (DAES) / </w:t>
            </w:r>
            <w:proofErr w:type="spellStart"/>
            <w:r>
              <w:rPr>
                <w:rFonts w:ascii="Arial Narrow" w:hAnsi="Arial Narrow"/>
                <w:sz w:val="22"/>
                <w:szCs w:val="22"/>
              </w:rPr>
              <w:t>Getuigschrift</w:t>
            </w:r>
            <w:proofErr w:type="spellEnd"/>
            <w:r>
              <w:rPr>
                <w:rFonts w:ascii="Arial Narrow" w:hAnsi="Arial Narrow"/>
                <w:sz w:val="22"/>
                <w:szCs w:val="22"/>
              </w:rPr>
              <w:t xml:space="preserve"> van </w:t>
            </w:r>
            <w:proofErr w:type="spellStart"/>
            <w:r>
              <w:rPr>
                <w:rFonts w:ascii="Arial Narrow" w:hAnsi="Arial Narrow"/>
                <w:sz w:val="22"/>
                <w:szCs w:val="22"/>
              </w:rPr>
              <w:t>hoger</w:t>
            </w:r>
            <w:proofErr w:type="spellEnd"/>
            <w:r>
              <w:rPr>
                <w:rFonts w:ascii="Arial Narrow" w:hAnsi="Arial Narrow"/>
                <w:sz w:val="22"/>
                <w:szCs w:val="22"/>
              </w:rPr>
              <w:t xml:space="preserve"> </w:t>
            </w:r>
            <w:proofErr w:type="spellStart"/>
            <w:r>
              <w:rPr>
                <w:rFonts w:ascii="Arial Narrow" w:hAnsi="Arial Narrow"/>
                <w:sz w:val="22"/>
                <w:szCs w:val="22"/>
              </w:rPr>
              <w:t>secundair</w:t>
            </w:r>
            <w:proofErr w:type="spellEnd"/>
            <w:r>
              <w:rPr>
                <w:rFonts w:ascii="Arial Narrow" w:hAnsi="Arial Narrow"/>
                <w:sz w:val="22"/>
                <w:szCs w:val="22"/>
              </w:rPr>
              <w:t xml:space="preserve"> </w:t>
            </w:r>
            <w:proofErr w:type="spellStart"/>
            <w:r>
              <w:rPr>
                <w:rFonts w:ascii="Arial Narrow" w:hAnsi="Arial Narrow"/>
                <w:sz w:val="22"/>
                <w:szCs w:val="22"/>
              </w:rPr>
              <w:t>onderwijs</w:t>
            </w:r>
            <w:proofErr w:type="spellEnd"/>
            <w:r>
              <w:rPr>
                <w:rFonts w:ascii="Arial Narrow" w:hAnsi="Arial Narrow"/>
                <w:sz w:val="22"/>
                <w:szCs w:val="22"/>
              </w:rPr>
              <w:t xml:space="preserve"> / </w:t>
            </w:r>
            <w:proofErr w:type="spellStart"/>
            <w:r>
              <w:rPr>
                <w:rFonts w:ascii="Arial Narrow" w:hAnsi="Arial Narrow"/>
                <w:sz w:val="22"/>
                <w:szCs w:val="22"/>
              </w:rPr>
              <w:t>Diplôme</w:t>
            </w:r>
            <w:proofErr w:type="spellEnd"/>
            <w:r>
              <w:rPr>
                <w:rFonts w:ascii="Arial Narrow" w:hAnsi="Arial Narrow"/>
                <w:sz w:val="22"/>
                <w:szCs w:val="22"/>
              </w:rPr>
              <w:t xml:space="preserve"> </w:t>
            </w:r>
            <w:proofErr w:type="spellStart"/>
            <w:r>
              <w:rPr>
                <w:rFonts w:ascii="Arial Narrow" w:hAnsi="Arial Narrow"/>
                <w:sz w:val="22"/>
                <w:szCs w:val="22"/>
              </w:rPr>
              <w:t>d'enseignement</w:t>
            </w:r>
            <w:proofErr w:type="spellEnd"/>
            <w:r>
              <w:rPr>
                <w:rFonts w:ascii="Arial Narrow" w:hAnsi="Arial Narrow"/>
                <w:sz w:val="22"/>
                <w:szCs w:val="22"/>
              </w:rPr>
              <w:t xml:space="preserve"> </w:t>
            </w:r>
            <w:proofErr w:type="spellStart"/>
            <w:r>
              <w:rPr>
                <w:rFonts w:ascii="Arial Narrow" w:hAnsi="Arial Narrow"/>
                <w:sz w:val="22"/>
                <w:szCs w:val="22"/>
              </w:rPr>
              <w:t>professionnel</w:t>
            </w:r>
            <w:proofErr w:type="spellEnd"/>
            <w:r>
              <w:rPr>
                <w:rFonts w:ascii="Arial Narrow" w:hAnsi="Arial Narrow"/>
                <w:sz w:val="22"/>
                <w:szCs w:val="22"/>
              </w:rPr>
              <w:t xml:space="preserve"> / </w:t>
            </w:r>
            <w:proofErr w:type="spellStart"/>
            <w:r>
              <w:rPr>
                <w:rFonts w:ascii="Arial Narrow" w:hAnsi="Arial Narrow"/>
                <w:sz w:val="22"/>
                <w:szCs w:val="22"/>
              </w:rPr>
              <w:t>Getuigschrift</w:t>
            </w:r>
            <w:proofErr w:type="spellEnd"/>
            <w:r>
              <w:rPr>
                <w:rFonts w:ascii="Arial Narrow" w:hAnsi="Arial Narrow"/>
                <w:sz w:val="22"/>
                <w:szCs w:val="22"/>
              </w:rPr>
              <w:t xml:space="preserve"> van het </w:t>
            </w:r>
            <w:proofErr w:type="spellStart"/>
            <w:r>
              <w:rPr>
                <w:rFonts w:ascii="Arial Narrow" w:hAnsi="Arial Narrow"/>
                <w:sz w:val="22"/>
                <w:szCs w:val="22"/>
              </w:rPr>
              <w:t>beroepssecundair</w:t>
            </w:r>
            <w:proofErr w:type="spellEnd"/>
            <w:r>
              <w:rPr>
                <w:rFonts w:ascii="Arial Narrow" w:hAnsi="Arial Narrow"/>
                <w:sz w:val="22"/>
                <w:szCs w:val="22"/>
              </w:rPr>
              <w:t xml:space="preserve"> </w:t>
            </w:r>
            <w:proofErr w:type="spellStart"/>
            <w:r>
              <w:rPr>
                <w:rFonts w:ascii="Arial Narrow" w:hAnsi="Arial Narrow"/>
                <w:sz w:val="22"/>
                <w:szCs w:val="22"/>
              </w:rPr>
              <w:t>onderwijs</w:t>
            </w:r>
            <w:proofErr w:type="spellEnd"/>
          </w:p>
        </w:tc>
        <w:tc>
          <w:tcPr>
            <w:tcW w:w="3260" w:type="dxa"/>
            <w:shd w:val="clear" w:color="auto" w:fill="auto"/>
            <w:vAlign w:val="center"/>
          </w:tcPr>
          <w:p w14:paraId="0472CD39"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szCs w:val="22"/>
              </w:rPr>
            </w:pPr>
            <w:proofErr w:type="spellStart"/>
            <w:r>
              <w:rPr>
                <w:rFonts w:ascii="Arial Narrow" w:hAnsi="Arial Narrow"/>
                <w:sz w:val="22"/>
                <w:szCs w:val="22"/>
              </w:rPr>
              <w:t>Candidature</w:t>
            </w:r>
            <w:proofErr w:type="spellEnd"/>
            <w:r>
              <w:rPr>
                <w:rFonts w:ascii="Arial Narrow" w:hAnsi="Arial Narrow"/>
                <w:sz w:val="22"/>
                <w:szCs w:val="22"/>
              </w:rPr>
              <w:t xml:space="preserve"> - </w:t>
            </w:r>
            <w:proofErr w:type="spellStart"/>
            <w:r>
              <w:rPr>
                <w:rFonts w:ascii="Arial Narrow" w:hAnsi="Arial Narrow"/>
                <w:sz w:val="22"/>
                <w:szCs w:val="22"/>
              </w:rPr>
              <w:t>Kandidaat</w:t>
            </w:r>
            <w:proofErr w:type="spellEnd"/>
            <w:r>
              <w:rPr>
                <w:rFonts w:ascii="Arial Narrow" w:hAnsi="Arial Narrow"/>
                <w:sz w:val="22"/>
                <w:szCs w:val="22"/>
              </w:rPr>
              <w:t xml:space="preserve"> </w:t>
            </w:r>
          </w:p>
          <w:p w14:paraId="4337A6A0"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szCs w:val="22"/>
              </w:rPr>
            </w:pPr>
            <w:proofErr w:type="spellStart"/>
            <w:r>
              <w:rPr>
                <w:rFonts w:ascii="Arial Narrow" w:hAnsi="Arial Narrow"/>
                <w:sz w:val="22"/>
                <w:szCs w:val="22"/>
              </w:rPr>
              <w:t>Graduat</w:t>
            </w:r>
            <w:proofErr w:type="spellEnd"/>
            <w:r>
              <w:rPr>
                <w:rFonts w:ascii="Arial Narrow" w:hAnsi="Arial Narrow"/>
                <w:sz w:val="22"/>
                <w:szCs w:val="22"/>
              </w:rPr>
              <w:t xml:space="preserve"> - </w:t>
            </w:r>
            <w:proofErr w:type="spellStart"/>
            <w:r>
              <w:rPr>
                <w:rFonts w:ascii="Arial Narrow" w:hAnsi="Arial Narrow"/>
                <w:sz w:val="22"/>
                <w:szCs w:val="22"/>
              </w:rPr>
              <w:t>Gegradueerde</w:t>
            </w:r>
            <w:proofErr w:type="spellEnd"/>
          </w:p>
          <w:p w14:paraId="49001454"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szCs w:val="22"/>
              </w:rPr>
            </w:pPr>
            <w:proofErr w:type="spellStart"/>
            <w:r>
              <w:rPr>
                <w:rFonts w:ascii="Arial Narrow" w:hAnsi="Arial Narrow"/>
                <w:sz w:val="22"/>
                <w:szCs w:val="22"/>
              </w:rPr>
              <w:t>Bachelier</w:t>
            </w:r>
            <w:proofErr w:type="spellEnd"/>
            <w:r>
              <w:rPr>
                <w:rFonts w:ascii="Arial Narrow" w:hAnsi="Arial Narrow"/>
                <w:sz w:val="22"/>
                <w:szCs w:val="22"/>
              </w:rPr>
              <w:t xml:space="preserve"> (dit «</w:t>
            </w:r>
            <w:proofErr w:type="spellStart"/>
            <w:r>
              <w:rPr>
                <w:rFonts w:ascii="Arial Narrow" w:hAnsi="Arial Narrow"/>
                <w:sz w:val="22"/>
                <w:szCs w:val="22"/>
              </w:rPr>
              <w:t>professionnalisant</w:t>
            </w:r>
            <w:proofErr w:type="spellEnd"/>
            <w:r>
              <w:rPr>
                <w:rFonts w:ascii="Arial Narrow" w:hAnsi="Arial Narrow"/>
                <w:sz w:val="22"/>
                <w:szCs w:val="22"/>
              </w:rPr>
              <w:t xml:space="preserve">» </w:t>
            </w:r>
            <w:proofErr w:type="spellStart"/>
            <w:r>
              <w:rPr>
                <w:rFonts w:ascii="Arial Narrow" w:hAnsi="Arial Narrow"/>
                <w:sz w:val="22"/>
                <w:szCs w:val="22"/>
              </w:rPr>
              <w:t>ou</w:t>
            </w:r>
            <w:proofErr w:type="spellEnd"/>
            <w:r>
              <w:rPr>
                <w:rFonts w:ascii="Arial Narrow" w:hAnsi="Arial Narrow"/>
                <w:sz w:val="22"/>
                <w:szCs w:val="22"/>
              </w:rPr>
              <w:t xml:space="preserve"> de «</w:t>
            </w:r>
            <w:proofErr w:type="spellStart"/>
            <w:r>
              <w:rPr>
                <w:rFonts w:ascii="Arial Narrow" w:hAnsi="Arial Narrow"/>
                <w:sz w:val="22"/>
                <w:szCs w:val="22"/>
              </w:rPr>
              <w:t>type</w:t>
            </w:r>
            <w:proofErr w:type="spellEnd"/>
            <w:r>
              <w:rPr>
                <w:rFonts w:ascii="Arial Narrow" w:hAnsi="Arial Narrow"/>
                <w:sz w:val="22"/>
                <w:szCs w:val="22"/>
              </w:rPr>
              <w:t xml:space="preserve"> </w:t>
            </w:r>
            <w:proofErr w:type="spellStart"/>
            <w:r>
              <w:rPr>
                <w:rFonts w:ascii="Arial Narrow" w:hAnsi="Arial Narrow"/>
                <w:sz w:val="22"/>
                <w:szCs w:val="22"/>
              </w:rPr>
              <w:t>court</w:t>
            </w:r>
            <w:proofErr w:type="spellEnd"/>
            <w:r>
              <w:rPr>
                <w:rFonts w:ascii="Arial Narrow" w:hAnsi="Arial Narrow"/>
                <w:sz w:val="22"/>
                <w:szCs w:val="22"/>
              </w:rPr>
              <w:t xml:space="preserve">»)/ </w:t>
            </w:r>
            <w:proofErr w:type="spellStart"/>
            <w:r>
              <w:rPr>
                <w:rFonts w:ascii="Arial Narrow" w:hAnsi="Arial Narrow"/>
                <w:sz w:val="22"/>
                <w:szCs w:val="22"/>
              </w:rPr>
              <w:t>Professioneel</w:t>
            </w:r>
            <w:proofErr w:type="spellEnd"/>
            <w:r>
              <w:rPr>
                <w:rFonts w:ascii="Arial Narrow" w:hAnsi="Arial Narrow"/>
                <w:sz w:val="22"/>
                <w:szCs w:val="22"/>
              </w:rPr>
              <w:t xml:space="preserve"> </w:t>
            </w:r>
            <w:proofErr w:type="spellStart"/>
            <w:r>
              <w:rPr>
                <w:rFonts w:ascii="Arial Narrow" w:hAnsi="Arial Narrow"/>
                <w:sz w:val="22"/>
                <w:szCs w:val="22"/>
              </w:rPr>
              <w:t>gerichte</w:t>
            </w:r>
            <w:proofErr w:type="spellEnd"/>
            <w:r>
              <w:rPr>
                <w:rFonts w:ascii="Arial Narrow" w:hAnsi="Arial Narrow"/>
                <w:sz w:val="22"/>
                <w:szCs w:val="22"/>
              </w:rPr>
              <w:t xml:space="preserve"> Bachelor — </w:t>
            </w:r>
            <w:r>
              <w:rPr>
                <w:rFonts w:ascii="Arial Narrow" w:hAnsi="Arial Narrow"/>
                <w:sz w:val="22"/>
                <w:vertAlign w:val="superscript"/>
              </w:rPr>
              <w:t>1</w:t>
            </w:r>
            <w:r>
              <w:rPr>
                <w:rFonts w:ascii="Arial Narrow" w:hAnsi="Arial Narrow"/>
                <w:sz w:val="22"/>
                <w:szCs w:val="22"/>
              </w:rPr>
              <w:t>80 ECTS</w:t>
            </w:r>
          </w:p>
        </w:tc>
      </w:tr>
      <w:tr w:rsidR="007E43B1" w:rsidRPr="00E943E5" w14:paraId="5F9B39B3" w14:textId="77777777" w:rsidTr="006F4C4A">
        <w:trPr>
          <w:cantSplit/>
          <w:trHeight w:val="399"/>
        </w:trPr>
        <w:tc>
          <w:tcPr>
            <w:tcW w:w="1560" w:type="dxa"/>
            <w:shd w:val="clear" w:color="auto" w:fill="auto"/>
            <w:vAlign w:val="center"/>
          </w:tcPr>
          <w:p w14:paraId="043C4AB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proofErr w:type="spellStart"/>
            <w:r>
              <w:rPr>
                <w:rFonts w:ascii="Arial Narrow" w:hAnsi="Arial Narrow"/>
                <w:b/>
                <w:bCs/>
                <w:sz w:val="22"/>
                <w:szCs w:val="22"/>
              </w:rPr>
              <w:t>България</w:t>
            </w:r>
            <w:proofErr w:type="spellEnd"/>
          </w:p>
        </w:tc>
        <w:tc>
          <w:tcPr>
            <w:tcW w:w="5103" w:type="dxa"/>
            <w:shd w:val="clear" w:color="auto" w:fill="auto"/>
            <w:vAlign w:val="center"/>
          </w:tcPr>
          <w:p w14:paraId="180AD886" w14:textId="77777777" w:rsidR="007E43B1" w:rsidRPr="00E943E5" w:rsidRDefault="007E43B1" w:rsidP="006F4C4A">
            <w:pPr>
              <w:autoSpaceDE w:val="0"/>
              <w:autoSpaceDN w:val="0"/>
              <w:adjustRightInd w:val="0"/>
              <w:jc w:val="left"/>
              <w:rPr>
                <w:rFonts w:ascii="Arial Narrow" w:hAnsi="Arial Narrow"/>
                <w:sz w:val="22"/>
                <w:szCs w:val="22"/>
              </w:rPr>
            </w:pPr>
            <w:proofErr w:type="spellStart"/>
            <w:r>
              <w:rPr>
                <w:rFonts w:ascii="Arial Narrow" w:hAnsi="Arial Narrow"/>
                <w:sz w:val="22"/>
                <w:szCs w:val="22"/>
              </w:rPr>
              <w:t>Диплома</w:t>
            </w:r>
            <w:proofErr w:type="spellEnd"/>
            <w:r>
              <w:rPr>
                <w:rFonts w:ascii="Arial Narrow" w:hAnsi="Arial Narrow"/>
                <w:sz w:val="22"/>
                <w:szCs w:val="22"/>
              </w:rPr>
              <w:t xml:space="preserve"> </w:t>
            </w:r>
            <w:proofErr w:type="spellStart"/>
            <w:r>
              <w:rPr>
                <w:rFonts w:ascii="Arial Narrow" w:hAnsi="Arial Narrow"/>
                <w:sz w:val="22"/>
                <w:szCs w:val="22"/>
              </w:rPr>
              <w:t>за</w:t>
            </w:r>
            <w:proofErr w:type="spellEnd"/>
            <w:r>
              <w:rPr>
                <w:rFonts w:ascii="Arial Narrow" w:hAnsi="Arial Narrow"/>
                <w:sz w:val="22"/>
                <w:szCs w:val="22"/>
              </w:rPr>
              <w:t xml:space="preserve"> </w:t>
            </w:r>
            <w:proofErr w:type="spellStart"/>
            <w:r>
              <w:rPr>
                <w:rFonts w:ascii="Arial Narrow" w:hAnsi="Arial Narrow"/>
                <w:sz w:val="22"/>
                <w:szCs w:val="22"/>
              </w:rPr>
              <w:t>средно</w:t>
            </w:r>
            <w:proofErr w:type="spellEnd"/>
            <w:r>
              <w:rPr>
                <w:rFonts w:ascii="Arial Narrow" w:hAnsi="Arial Narrow"/>
                <w:sz w:val="22"/>
                <w:szCs w:val="22"/>
              </w:rPr>
              <w:t xml:space="preserve"> </w:t>
            </w:r>
            <w:proofErr w:type="spellStart"/>
            <w:r>
              <w:rPr>
                <w:rFonts w:ascii="Arial Narrow" w:hAnsi="Arial Narrow"/>
                <w:sz w:val="22"/>
                <w:szCs w:val="22"/>
              </w:rPr>
              <w:t>образование</w:t>
            </w:r>
            <w:proofErr w:type="spellEnd"/>
            <w:r>
              <w:rPr>
                <w:rFonts w:ascii="Arial Narrow" w:hAnsi="Arial Narrow"/>
                <w:sz w:val="22"/>
                <w:szCs w:val="22"/>
              </w:rPr>
              <w:t xml:space="preserve"> / </w:t>
            </w:r>
            <w:proofErr w:type="spellStart"/>
            <w:r>
              <w:rPr>
                <w:rFonts w:ascii="Arial Narrow" w:hAnsi="Arial Narrow"/>
                <w:sz w:val="22"/>
                <w:szCs w:val="22"/>
              </w:rPr>
              <w:t>Свидетелство</w:t>
            </w:r>
            <w:proofErr w:type="spellEnd"/>
            <w:r>
              <w:rPr>
                <w:rFonts w:ascii="Arial Narrow" w:hAnsi="Arial Narrow"/>
                <w:sz w:val="22"/>
                <w:szCs w:val="22"/>
              </w:rPr>
              <w:t xml:space="preserve"> </w:t>
            </w:r>
            <w:proofErr w:type="spellStart"/>
            <w:r>
              <w:rPr>
                <w:rFonts w:ascii="Arial Narrow" w:hAnsi="Arial Narrow"/>
                <w:sz w:val="22"/>
                <w:szCs w:val="22"/>
              </w:rPr>
              <w:t>за</w:t>
            </w:r>
            <w:proofErr w:type="spellEnd"/>
            <w:r>
              <w:rPr>
                <w:rFonts w:ascii="Arial Narrow" w:hAnsi="Arial Narrow"/>
                <w:sz w:val="22"/>
                <w:szCs w:val="22"/>
              </w:rPr>
              <w:t xml:space="preserve"> </w:t>
            </w:r>
            <w:proofErr w:type="spellStart"/>
            <w:r>
              <w:rPr>
                <w:rFonts w:ascii="Arial Narrow" w:hAnsi="Arial Narrow"/>
                <w:sz w:val="22"/>
                <w:szCs w:val="22"/>
              </w:rPr>
              <w:t>зрелост</w:t>
            </w:r>
            <w:proofErr w:type="spellEnd"/>
            <w:r>
              <w:rPr>
                <w:rFonts w:ascii="Arial Narrow" w:hAnsi="Arial Narrow"/>
                <w:sz w:val="22"/>
                <w:szCs w:val="22"/>
              </w:rPr>
              <w:t xml:space="preserve"> / </w:t>
            </w:r>
            <w:proofErr w:type="spellStart"/>
            <w:r>
              <w:rPr>
                <w:rFonts w:ascii="Arial Narrow" w:hAnsi="Arial Narrow"/>
                <w:sz w:val="22"/>
                <w:szCs w:val="22"/>
              </w:rPr>
              <w:t>Диплома</w:t>
            </w:r>
            <w:proofErr w:type="spellEnd"/>
            <w:r>
              <w:rPr>
                <w:rFonts w:ascii="Arial Narrow" w:hAnsi="Arial Narrow"/>
                <w:sz w:val="22"/>
                <w:szCs w:val="22"/>
              </w:rPr>
              <w:t xml:space="preserve"> / </w:t>
            </w:r>
            <w:proofErr w:type="spellStart"/>
            <w:r>
              <w:rPr>
                <w:rFonts w:ascii="Arial Narrow" w:hAnsi="Arial Narrow"/>
                <w:sz w:val="22"/>
                <w:szCs w:val="22"/>
              </w:rPr>
              <w:t>Диплома</w:t>
            </w:r>
            <w:proofErr w:type="spellEnd"/>
            <w:r>
              <w:rPr>
                <w:rFonts w:ascii="Arial Narrow" w:hAnsi="Arial Narrow"/>
                <w:sz w:val="22"/>
                <w:szCs w:val="22"/>
              </w:rPr>
              <w:t xml:space="preserve"> </w:t>
            </w:r>
            <w:proofErr w:type="spellStart"/>
            <w:r>
              <w:rPr>
                <w:rFonts w:ascii="Arial Narrow" w:hAnsi="Arial Narrow"/>
                <w:sz w:val="22"/>
                <w:szCs w:val="22"/>
              </w:rPr>
              <w:t>за</w:t>
            </w:r>
            <w:proofErr w:type="spellEnd"/>
            <w:r>
              <w:rPr>
                <w:rFonts w:ascii="Arial Narrow" w:hAnsi="Arial Narrow"/>
                <w:sz w:val="22"/>
                <w:szCs w:val="22"/>
              </w:rPr>
              <w:t xml:space="preserve"> </w:t>
            </w:r>
            <w:proofErr w:type="spellStart"/>
            <w:r>
              <w:rPr>
                <w:rFonts w:ascii="Arial Narrow" w:hAnsi="Arial Narrow"/>
                <w:sz w:val="22"/>
                <w:szCs w:val="22"/>
              </w:rPr>
              <w:t>завършено</w:t>
            </w:r>
            <w:proofErr w:type="spellEnd"/>
            <w:r>
              <w:rPr>
                <w:rFonts w:ascii="Arial Narrow" w:hAnsi="Arial Narrow"/>
                <w:sz w:val="22"/>
                <w:szCs w:val="22"/>
              </w:rPr>
              <w:t xml:space="preserve"> </w:t>
            </w:r>
            <w:proofErr w:type="spellStart"/>
            <w:r>
              <w:rPr>
                <w:rFonts w:ascii="Arial Narrow" w:hAnsi="Arial Narrow"/>
                <w:sz w:val="22"/>
                <w:szCs w:val="22"/>
              </w:rPr>
              <w:t>средно</w:t>
            </w:r>
            <w:proofErr w:type="spellEnd"/>
            <w:r>
              <w:rPr>
                <w:rFonts w:ascii="Arial Narrow" w:hAnsi="Arial Narrow"/>
                <w:sz w:val="22"/>
                <w:szCs w:val="22"/>
              </w:rPr>
              <w:t xml:space="preserve"> </w:t>
            </w:r>
            <w:proofErr w:type="spellStart"/>
            <w:r>
              <w:rPr>
                <w:rFonts w:ascii="Arial Narrow" w:hAnsi="Arial Narrow"/>
                <w:sz w:val="22"/>
                <w:szCs w:val="22"/>
              </w:rPr>
              <w:t>образование</w:t>
            </w:r>
            <w:proofErr w:type="spellEnd"/>
            <w:r>
              <w:rPr>
                <w:rFonts w:ascii="Arial Narrow" w:hAnsi="Arial Narrow"/>
                <w:sz w:val="22"/>
                <w:szCs w:val="22"/>
              </w:rPr>
              <w:t xml:space="preserve"> / </w:t>
            </w:r>
            <w:proofErr w:type="spellStart"/>
            <w:r>
              <w:rPr>
                <w:rFonts w:ascii="Arial Narrow" w:hAnsi="Arial Narrow"/>
                <w:sz w:val="22"/>
                <w:szCs w:val="22"/>
              </w:rPr>
              <w:t>Диплома</w:t>
            </w:r>
            <w:proofErr w:type="spellEnd"/>
            <w:r>
              <w:rPr>
                <w:rFonts w:ascii="Arial Narrow" w:hAnsi="Arial Narrow"/>
                <w:sz w:val="22"/>
                <w:szCs w:val="22"/>
              </w:rPr>
              <w:t xml:space="preserve"> </w:t>
            </w:r>
            <w:proofErr w:type="spellStart"/>
            <w:r>
              <w:rPr>
                <w:rFonts w:ascii="Arial Narrow" w:hAnsi="Arial Narrow"/>
                <w:sz w:val="22"/>
                <w:szCs w:val="22"/>
              </w:rPr>
              <w:t>за</w:t>
            </w:r>
            <w:proofErr w:type="spellEnd"/>
            <w:r>
              <w:rPr>
                <w:rFonts w:ascii="Arial Narrow" w:hAnsi="Arial Narrow"/>
                <w:sz w:val="22"/>
                <w:szCs w:val="22"/>
              </w:rPr>
              <w:t xml:space="preserve"> </w:t>
            </w:r>
            <w:proofErr w:type="spellStart"/>
            <w:r>
              <w:rPr>
                <w:rFonts w:ascii="Arial Narrow" w:hAnsi="Arial Narrow"/>
                <w:sz w:val="22"/>
                <w:szCs w:val="22"/>
              </w:rPr>
              <w:t>средно</w:t>
            </w:r>
            <w:proofErr w:type="spellEnd"/>
            <w:r>
              <w:rPr>
                <w:rFonts w:ascii="Arial Narrow" w:hAnsi="Arial Narrow"/>
                <w:sz w:val="22"/>
                <w:szCs w:val="22"/>
              </w:rPr>
              <w:t xml:space="preserve"> </w:t>
            </w:r>
            <w:proofErr w:type="spellStart"/>
            <w:r>
              <w:rPr>
                <w:rFonts w:ascii="Arial Narrow" w:hAnsi="Arial Narrow"/>
                <w:sz w:val="22"/>
                <w:szCs w:val="22"/>
              </w:rPr>
              <w:t>специално</w:t>
            </w:r>
            <w:proofErr w:type="spellEnd"/>
            <w:r>
              <w:rPr>
                <w:rFonts w:ascii="Arial Narrow" w:hAnsi="Arial Narrow"/>
                <w:sz w:val="22"/>
                <w:szCs w:val="22"/>
              </w:rPr>
              <w:t xml:space="preserve"> </w:t>
            </w:r>
            <w:proofErr w:type="spellStart"/>
            <w:r>
              <w:rPr>
                <w:rFonts w:ascii="Arial Narrow" w:hAnsi="Arial Narrow"/>
                <w:sz w:val="22"/>
                <w:szCs w:val="22"/>
              </w:rPr>
              <w:t>образование</w:t>
            </w:r>
            <w:proofErr w:type="spellEnd"/>
          </w:p>
        </w:tc>
        <w:tc>
          <w:tcPr>
            <w:tcW w:w="3260" w:type="dxa"/>
            <w:shd w:val="clear" w:color="auto" w:fill="auto"/>
          </w:tcPr>
          <w:p w14:paraId="73214D31" w14:textId="77777777" w:rsidR="007E43B1" w:rsidRPr="00E943E5" w:rsidRDefault="007E43B1" w:rsidP="006F4C4A">
            <w:pPr>
              <w:autoSpaceDE w:val="0"/>
              <w:autoSpaceDN w:val="0"/>
              <w:adjustRightInd w:val="0"/>
              <w:jc w:val="left"/>
              <w:rPr>
                <w:rFonts w:ascii="Arial Narrow" w:hAnsi="Arial Narrow"/>
                <w:sz w:val="22"/>
                <w:szCs w:val="22"/>
              </w:rPr>
            </w:pPr>
            <w:proofErr w:type="spellStart"/>
            <w:r>
              <w:rPr>
                <w:rFonts w:ascii="Arial Narrow" w:hAnsi="Arial Narrow"/>
                <w:sz w:val="22"/>
                <w:szCs w:val="22"/>
              </w:rPr>
              <w:t>Специалист</w:t>
            </w:r>
            <w:proofErr w:type="spellEnd"/>
            <w:r>
              <w:rPr>
                <w:rFonts w:ascii="Arial Narrow" w:hAnsi="Arial Narrow"/>
                <w:sz w:val="22"/>
                <w:szCs w:val="22"/>
              </w:rPr>
              <w:t xml:space="preserve"> </w:t>
            </w:r>
            <w:proofErr w:type="spellStart"/>
            <w:r>
              <w:rPr>
                <w:rFonts w:ascii="Arial Narrow" w:hAnsi="Arial Narrow"/>
                <w:sz w:val="22"/>
                <w:szCs w:val="22"/>
              </w:rPr>
              <w:t>по</w:t>
            </w:r>
            <w:proofErr w:type="spellEnd"/>
            <w:r>
              <w:rPr>
                <w:rFonts w:ascii="Arial Narrow" w:hAnsi="Arial Narrow"/>
                <w:sz w:val="22"/>
                <w:szCs w:val="22"/>
              </w:rPr>
              <w:t xml:space="preserve"> … </w:t>
            </w:r>
          </w:p>
        </w:tc>
      </w:tr>
      <w:tr w:rsidR="007E43B1" w:rsidRPr="00E44616" w14:paraId="56F333C1" w14:textId="77777777" w:rsidTr="006F4C4A">
        <w:trPr>
          <w:cantSplit/>
          <w:trHeight w:val="399"/>
        </w:trPr>
        <w:tc>
          <w:tcPr>
            <w:tcW w:w="1560" w:type="dxa"/>
            <w:shd w:val="clear" w:color="auto" w:fill="auto"/>
            <w:vAlign w:val="center"/>
          </w:tcPr>
          <w:p w14:paraId="61016D41"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Pr>
                <w:rFonts w:ascii="Arial Narrow" w:hAnsi="Arial Narrow"/>
                <w:b/>
                <w:sz w:val="22"/>
                <w:szCs w:val="22"/>
              </w:rPr>
              <w:t>Česká</w:t>
            </w:r>
            <w:proofErr w:type="spellEnd"/>
            <w:r>
              <w:rPr>
                <w:rFonts w:ascii="Arial Narrow" w:hAnsi="Arial Narrow"/>
                <w:b/>
                <w:sz w:val="22"/>
                <w:szCs w:val="22"/>
              </w:rPr>
              <w:t xml:space="preserve"> </w:t>
            </w:r>
            <w:proofErr w:type="spellStart"/>
            <w:r>
              <w:rPr>
                <w:rFonts w:ascii="Arial Narrow" w:hAnsi="Arial Narrow"/>
                <w:b/>
                <w:sz w:val="22"/>
                <w:szCs w:val="22"/>
              </w:rPr>
              <w:t>republika</w:t>
            </w:r>
            <w:proofErr w:type="spellEnd"/>
          </w:p>
        </w:tc>
        <w:tc>
          <w:tcPr>
            <w:tcW w:w="5103" w:type="dxa"/>
            <w:shd w:val="clear" w:color="auto" w:fill="auto"/>
            <w:vAlign w:val="center"/>
          </w:tcPr>
          <w:p w14:paraId="0EC93FAB"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roofErr w:type="spellStart"/>
            <w:r>
              <w:rPr>
                <w:rFonts w:ascii="Arial Narrow" w:hAnsi="Arial Narrow"/>
                <w:sz w:val="22"/>
                <w:szCs w:val="22"/>
              </w:rPr>
              <w:t>Vysvědčení</w:t>
            </w:r>
            <w:proofErr w:type="spellEnd"/>
            <w:r>
              <w:rPr>
                <w:rFonts w:ascii="Arial Narrow" w:hAnsi="Arial Narrow"/>
                <w:sz w:val="22"/>
                <w:szCs w:val="22"/>
              </w:rPr>
              <w:t xml:space="preserve"> o </w:t>
            </w:r>
            <w:proofErr w:type="spellStart"/>
            <w:r>
              <w:rPr>
                <w:rFonts w:ascii="Arial Narrow" w:hAnsi="Arial Narrow"/>
                <w:sz w:val="22"/>
                <w:szCs w:val="22"/>
              </w:rPr>
              <w:t>maturitní</w:t>
            </w:r>
            <w:proofErr w:type="spellEnd"/>
            <w:r>
              <w:rPr>
                <w:rFonts w:ascii="Arial Narrow" w:hAnsi="Arial Narrow"/>
                <w:sz w:val="22"/>
                <w:szCs w:val="22"/>
              </w:rPr>
              <w:t xml:space="preserve"> </w:t>
            </w:r>
            <w:proofErr w:type="spellStart"/>
            <w:r>
              <w:rPr>
                <w:rFonts w:ascii="Arial Narrow" w:hAnsi="Arial Narrow"/>
                <w:sz w:val="22"/>
                <w:szCs w:val="22"/>
              </w:rPr>
              <w:t>zkoušce</w:t>
            </w:r>
            <w:proofErr w:type="spellEnd"/>
          </w:p>
        </w:tc>
        <w:tc>
          <w:tcPr>
            <w:tcW w:w="3260" w:type="dxa"/>
            <w:shd w:val="clear" w:color="auto" w:fill="auto"/>
            <w:vAlign w:val="center"/>
          </w:tcPr>
          <w:p w14:paraId="599C298F"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pt-PT"/>
              </w:rPr>
            </w:pPr>
            <w:proofErr w:type="spellStart"/>
            <w:r w:rsidRPr="00905D66">
              <w:rPr>
                <w:rFonts w:ascii="Arial Narrow" w:hAnsi="Arial Narrow"/>
                <w:sz w:val="22"/>
                <w:szCs w:val="22"/>
                <w:lang w:val="pt-PT"/>
              </w:rPr>
              <w:t>Vysvědčení</w:t>
            </w:r>
            <w:proofErr w:type="spellEnd"/>
            <w:r w:rsidRPr="00905D66">
              <w:rPr>
                <w:rFonts w:ascii="Arial Narrow" w:hAnsi="Arial Narrow"/>
                <w:sz w:val="22"/>
                <w:szCs w:val="22"/>
                <w:lang w:val="pt-PT"/>
              </w:rPr>
              <w:t xml:space="preserve"> o </w:t>
            </w:r>
            <w:proofErr w:type="spellStart"/>
            <w:r w:rsidRPr="00905D66">
              <w:rPr>
                <w:rFonts w:ascii="Arial Narrow" w:hAnsi="Arial Narrow"/>
                <w:sz w:val="22"/>
                <w:szCs w:val="22"/>
                <w:lang w:val="pt-PT"/>
              </w:rPr>
              <w:t>absolutoriu</w:t>
            </w:r>
            <w:proofErr w:type="spellEnd"/>
            <w:r w:rsidRPr="00905D66">
              <w:rPr>
                <w:rFonts w:ascii="Arial Narrow" w:hAnsi="Arial Narrow"/>
                <w:sz w:val="22"/>
                <w:szCs w:val="22"/>
                <w:lang w:val="pt-PT"/>
              </w:rPr>
              <w:t xml:space="preserve"> (</w:t>
            </w:r>
            <w:proofErr w:type="spellStart"/>
            <w:r w:rsidRPr="00905D66">
              <w:rPr>
                <w:rFonts w:ascii="Arial Narrow" w:hAnsi="Arial Narrow"/>
                <w:sz w:val="22"/>
                <w:szCs w:val="22"/>
                <w:lang w:val="pt-PT"/>
              </w:rPr>
              <w:t>Absolutorium</w:t>
            </w:r>
            <w:proofErr w:type="spellEnd"/>
            <w:r w:rsidRPr="00905D66">
              <w:rPr>
                <w:rFonts w:ascii="Arial Narrow" w:hAnsi="Arial Narrow"/>
                <w:sz w:val="22"/>
                <w:szCs w:val="22"/>
                <w:lang w:val="pt-PT"/>
              </w:rPr>
              <w:t xml:space="preserve">) + </w:t>
            </w:r>
            <w:proofErr w:type="spellStart"/>
            <w:r w:rsidRPr="00905D66">
              <w:rPr>
                <w:rFonts w:ascii="Arial Narrow" w:hAnsi="Arial Narrow"/>
                <w:sz w:val="22"/>
                <w:szCs w:val="22"/>
                <w:lang w:val="pt-PT"/>
              </w:rPr>
              <w:t>diplomovaný</w:t>
            </w:r>
            <w:proofErr w:type="spellEnd"/>
            <w:r w:rsidRPr="00905D66">
              <w:rPr>
                <w:rFonts w:ascii="Arial Narrow" w:hAnsi="Arial Narrow"/>
                <w:sz w:val="22"/>
                <w:szCs w:val="22"/>
                <w:lang w:val="pt-PT"/>
              </w:rPr>
              <w:t xml:space="preserve"> </w:t>
            </w:r>
            <w:proofErr w:type="spellStart"/>
            <w:r w:rsidRPr="00905D66">
              <w:rPr>
                <w:rFonts w:ascii="Arial Narrow" w:hAnsi="Arial Narrow"/>
                <w:sz w:val="22"/>
                <w:szCs w:val="22"/>
                <w:lang w:val="pt-PT"/>
              </w:rPr>
              <w:t>specialista</w:t>
            </w:r>
            <w:proofErr w:type="spellEnd"/>
            <w:r w:rsidRPr="00905D66">
              <w:rPr>
                <w:rFonts w:ascii="Arial Narrow" w:hAnsi="Arial Narrow"/>
                <w:sz w:val="22"/>
                <w:szCs w:val="22"/>
                <w:lang w:val="pt-PT"/>
              </w:rPr>
              <w:t xml:space="preserve"> (</w:t>
            </w:r>
            <w:proofErr w:type="spellStart"/>
            <w:r w:rsidRPr="00905D66">
              <w:rPr>
                <w:rFonts w:ascii="Arial Narrow" w:hAnsi="Arial Narrow"/>
                <w:sz w:val="22"/>
                <w:szCs w:val="22"/>
                <w:lang w:val="pt-PT"/>
              </w:rPr>
              <w:t>DiS</w:t>
            </w:r>
            <w:proofErr w:type="spellEnd"/>
            <w:r w:rsidRPr="00905D66">
              <w:rPr>
                <w:rFonts w:ascii="Arial Narrow" w:hAnsi="Arial Narrow"/>
                <w:sz w:val="22"/>
                <w:szCs w:val="22"/>
                <w:lang w:val="pt-PT"/>
              </w:rPr>
              <w:t>.)</w:t>
            </w:r>
          </w:p>
        </w:tc>
      </w:tr>
      <w:tr w:rsidR="007E43B1" w:rsidRPr="00E44616" w14:paraId="79D3124F" w14:textId="77777777" w:rsidTr="006F4C4A">
        <w:trPr>
          <w:cantSplit/>
          <w:trHeight w:val="399"/>
        </w:trPr>
        <w:tc>
          <w:tcPr>
            <w:tcW w:w="1560" w:type="dxa"/>
            <w:shd w:val="clear" w:color="auto" w:fill="auto"/>
            <w:vAlign w:val="center"/>
          </w:tcPr>
          <w:p w14:paraId="4B156707"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Danmark</w:t>
            </w:r>
          </w:p>
        </w:tc>
        <w:tc>
          <w:tcPr>
            <w:tcW w:w="5103" w:type="dxa"/>
            <w:shd w:val="clear" w:color="auto" w:fill="auto"/>
            <w:vAlign w:val="center"/>
          </w:tcPr>
          <w:p w14:paraId="0F1E514F"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da-DK"/>
              </w:rPr>
            </w:pPr>
            <w:r w:rsidRPr="00905D66">
              <w:rPr>
                <w:rFonts w:ascii="Arial Narrow" w:hAnsi="Arial Narrow"/>
                <w:sz w:val="22"/>
                <w:szCs w:val="22"/>
                <w:lang w:val="da-DK"/>
              </w:rPr>
              <w:t xml:space="preserve">Bevis for: Studentereksamen </w:t>
            </w:r>
          </w:p>
          <w:p w14:paraId="19220E68"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da-DK"/>
              </w:rPr>
            </w:pPr>
            <w:r w:rsidRPr="00905D66">
              <w:rPr>
                <w:rFonts w:ascii="Arial Narrow" w:hAnsi="Arial Narrow"/>
                <w:sz w:val="22"/>
                <w:szCs w:val="22"/>
                <w:lang w:val="da-DK"/>
              </w:rPr>
              <w:t>Højere Forberedelseseksamen (HF) / Højere Handelseksamen (HHX) / Højere Afgangseksamen (HA) / Bevis for Højere Teknisk Eksamen (HTX)</w:t>
            </w:r>
          </w:p>
        </w:tc>
        <w:tc>
          <w:tcPr>
            <w:tcW w:w="3260" w:type="dxa"/>
            <w:shd w:val="clear" w:color="auto" w:fill="auto"/>
            <w:vAlign w:val="center"/>
          </w:tcPr>
          <w:p w14:paraId="4A8F62EE"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da-DK"/>
              </w:rPr>
            </w:pPr>
            <w:r w:rsidRPr="00905D66">
              <w:rPr>
                <w:rFonts w:ascii="Arial Narrow" w:hAnsi="Arial Narrow"/>
                <w:sz w:val="22"/>
                <w:szCs w:val="22"/>
                <w:lang w:val="da-DK"/>
              </w:rPr>
              <w:t>Videregående uddannelser = Bevis for = Eksamensbevis som (</w:t>
            </w:r>
            <w:proofErr w:type="spellStart"/>
            <w:r w:rsidRPr="00905D66">
              <w:rPr>
                <w:rFonts w:ascii="Arial Narrow" w:hAnsi="Arial Narrow"/>
                <w:sz w:val="22"/>
                <w:szCs w:val="22"/>
                <w:lang w:val="da-DK"/>
              </w:rPr>
              <w:t>erhversakademiuddannelse</w:t>
            </w:r>
            <w:proofErr w:type="spellEnd"/>
            <w:r w:rsidRPr="00905D66">
              <w:rPr>
                <w:rFonts w:ascii="Arial Narrow" w:hAnsi="Arial Narrow"/>
                <w:sz w:val="22"/>
                <w:szCs w:val="22"/>
                <w:lang w:val="da-DK"/>
              </w:rPr>
              <w:t xml:space="preserve"> AK)</w:t>
            </w:r>
          </w:p>
        </w:tc>
      </w:tr>
      <w:tr w:rsidR="007E43B1" w:rsidRPr="00E44616" w14:paraId="67073F4D" w14:textId="77777777" w:rsidTr="006F4C4A">
        <w:trPr>
          <w:cantSplit/>
          <w:trHeight w:val="399"/>
        </w:trPr>
        <w:tc>
          <w:tcPr>
            <w:tcW w:w="1560" w:type="dxa"/>
            <w:shd w:val="clear" w:color="auto" w:fill="auto"/>
            <w:vAlign w:val="center"/>
          </w:tcPr>
          <w:p w14:paraId="3172565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Deutschland</w:t>
            </w:r>
          </w:p>
        </w:tc>
        <w:tc>
          <w:tcPr>
            <w:tcW w:w="5103" w:type="dxa"/>
            <w:shd w:val="clear" w:color="auto" w:fill="auto"/>
            <w:vAlign w:val="center"/>
          </w:tcPr>
          <w:p w14:paraId="0A6701FA"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de-DE"/>
              </w:rPr>
            </w:pPr>
            <w:r w:rsidRPr="00905D66">
              <w:rPr>
                <w:rFonts w:ascii="Arial Narrow" w:hAnsi="Arial Narrow"/>
                <w:sz w:val="22"/>
                <w:szCs w:val="22"/>
                <w:lang w:val="de-DE"/>
              </w:rPr>
              <w:t>Allgemeine Hochschulreife / Abitur / Fachgebundene Hochschulreife / Fachhochschulreife / Hochschulzugang für beruflich Qualifizierte</w:t>
            </w:r>
          </w:p>
        </w:tc>
        <w:tc>
          <w:tcPr>
            <w:tcW w:w="3260" w:type="dxa"/>
            <w:shd w:val="clear" w:color="auto" w:fill="auto"/>
            <w:vAlign w:val="center"/>
          </w:tcPr>
          <w:p w14:paraId="2CC39A67"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de-DE"/>
              </w:rPr>
            </w:pPr>
          </w:p>
        </w:tc>
      </w:tr>
      <w:tr w:rsidR="007E43B1" w:rsidRPr="00E44616" w14:paraId="5D00660D" w14:textId="77777777" w:rsidTr="006F4C4A">
        <w:trPr>
          <w:cantSplit/>
          <w:trHeight w:val="399"/>
        </w:trPr>
        <w:tc>
          <w:tcPr>
            <w:tcW w:w="1560" w:type="dxa"/>
            <w:shd w:val="clear" w:color="auto" w:fill="auto"/>
            <w:vAlign w:val="center"/>
          </w:tcPr>
          <w:p w14:paraId="1C145DAB"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Pr>
                <w:rFonts w:ascii="Arial Narrow" w:hAnsi="Arial Narrow"/>
                <w:b/>
                <w:sz w:val="22"/>
                <w:szCs w:val="22"/>
              </w:rPr>
              <w:t>Eesti</w:t>
            </w:r>
            <w:proofErr w:type="spellEnd"/>
          </w:p>
        </w:tc>
        <w:tc>
          <w:tcPr>
            <w:tcW w:w="5103" w:type="dxa"/>
            <w:shd w:val="clear" w:color="auto" w:fill="auto"/>
          </w:tcPr>
          <w:p w14:paraId="545A23CA" w14:textId="77777777" w:rsidR="007E43B1" w:rsidRPr="00905D66" w:rsidRDefault="007E43B1" w:rsidP="006F4C4A">
            <w:pPr>
              <w:autoSpaceDE w:val="0"/>
              <w:autoSpaceDN w:val="0"/>
              <w:adjustRightInd w:val="0"/>
              <w:jc w:val="left"/>
              <w:rPr>
                <w:rFonts w:ascii="Arial Narrow" w:hAnsi="Arial Narrow" w:cs="EU Albertina"/>
                <w:color w:val="000000"/>
                <w:sz w:val="22"/>
                <w:szCs w:val="22"/>
                <w:lang w:val="fi-FI"/>
              </w:rPr>
            </w:pPr>
            <w:proofErr w:type="spellStart"/>
            <w:r w:rsidRPr="00905D66">
              <w:rPr>
                <w:rFonts w:ascii="Arial Narrow" w:hAnsi="Arial Narrow"/>
                <w:color w:val="000000"/>
                <w:sz w:val="22"/>
                <w:szCs w:val="22"/>
                <w:lang w:val="fi-FI"/>
              </w:rPr>
              <w:t>Gümnaasiumi</w:t>
            </w:r>
            <w:proofErr w:type="spellEnd"/>
            <w:r w:rsidRPr="00905D66">
              <w:rPr>
                <w:rFonts w:ascii="Arial Narrow" w:hAnsi="Arial Narrow"/>
                <w:color w:val="000000"/>
                <w:sz w:val="22"/>
                <w:szCs w:val="22"/>
                <w:lang w:val="fi-FI"/>
              </w:rPr>
              <w:t xml:space="preserve"> </w:t>
            </w:r>
            <w:proofErr w:type="spellStart"/>
            <w:r w:rsidRPr="00905D66">
              <w:rPr>
                <w:rFonts w:ascii="Arial Narrow" w:hAnsi="Arial Narrow"/>
                <w:color w:val="000000"/>
                <w:sz w:val="22"/>
                <w:szCs w:val="22"/>
                <w:lang w:val="fi-FI"/>
              </w:rPr>
              <w:t>lõputunnistus</w:t>
            </w:r>
            <w:proofErr w:type="spellEnd"/>
            <w:r w:rsidRPr="00905D66">
              <w:rPr>
                <w:rFonts w:ascii="Arial Narrow" w:hAnsi="Arial Narrow"/>
                <w:color w:val="000000"/>
                <w:sz w:val="22"/>
                <w:szCs w:val="22"/>
                <w:lang w:val="fi-FI"/>
              </w:rPr>
              <w:t xml:space="preserve"> + </w:t>
            </w:r>
            <w:proofErr w:type="spellStart"/>
            <w:r w:rsidRPr="00905D66">
              <w:rPr>
                <w:rFonts w:ascii="Arial Narrow" w:hAnsi="Arial Narrow"/>
                <w:color w:val="000000"/>
                <w:sz w:val="22"/>
                <w:szCs w:val="22"/>
                <w:lang w:val="fi-FI"/>
              </w:rPr>
              <w:t>riigieksamitunnistus</w:t>
            </w:r>
            <w:proofErr w:type="spellEnd"/>
            <w:r w:rsidRPr="00905D66">
              <w:rPr>
                <w:rFonts w:ascii="Arial Narrow" w:hAnsi="Arial Narrow"/>
                <w:color w:val="000000"/>
                <w:sz w:val="22"/>
                <w:szCs w:val="22"/>
                <w:lang w:val="fi-FI"/>
              </w:rPr>
              <w:t xml:space="preserve"> </w:t>
            </w:r>
          </w:p>
          <w:p w14:paraId="211BDED7" w14:textId="77777777" w:rsidR="007E43B1" w:rsidRPr="00905D66" w:rsidRDefault="007E43B1" w:rsidP="006F4C4A">
            <w:pPr>
              <w:autoSpaceDE w:val="0"/>
              <w:autoSpaceDN w:val="0"/>
              <w:adjustRightInd w:val="0"/>
              <w:jc w:val="left"/>
              <w:rPr>
                <w:rFonts w:ascii="Arial Narrow" w:hAnsi="Arial Narrow" w:cs="EU Albertina"/>
                <w:color w:val="000000"/>
                <w:sz w:val="22"/>
                <w:szCs w:val="22"/>
                <w:lang w:val="fi-FI"/>
              </w:rPr>
            </w:pPr>
            <w:proofErr w:type="spellStart"/>
            <w:r w:rsidRPr="00905D66">
              <w:rPr>
                <w:rFonts w:ascii="Arial Narrow" w:hAnsi="Arial Narrow"/>
                <w:color w:val="000000"/>
                <w:sz w:val="22"/>
                <w:szCs w:val="22"/>
                <w:lang w:val="fi-FI"/>
              </w:rPr>
              <w:t>Lõputunnistus</w:t>
            </w:r>
            <w:proofErr w:type="spellEnd"/>
            <w:r w:rsidRPr="00905D66">
              <w:rPr>
                <w:rFonts w:ascii="Arial Narrow" w:hAnsi="Arial Narrow"/>
                <w:color w:val="000000"/>
                <w:sz w:val="22"/>
                <w:szCs w:val="22"/>
                <w:lang w:val="fi-FI"/>
              </w:rPr>
              <w:t xml:space="preserve"> </w:t>
            </w:r>
            <w:proofErr w:type="spellStart"/>
            <w:r w:rsidRPr="00905D66">
              <w:rPr>
                <w:rFonts w:ascii="Arial Narrow" w:hAnsi="Arial Narrow"/>
                <w:color w:val="000000"/>
                <w:sz w:val="22"/>
                <w:szCs w:val="22"/>
                <w:lang w:val="fi-FI"/>
              </w:rPr>
              <w:t>kutsekeskhariduse</w:t>
            </w:r>
            <w:proofErr w:type="spellEnd"/>
            <w:r w:rsidRPr="00905D66">
              <w:rPr>
                <w:rFonts w:ascii="Arial Narrow" w:hAnsi="Arial Narrow"/>
                <w:color w:val="000000"/>
                <w:sz w:val="22"/>
                <w:szCs w:val="22"/>
                <w:lang w:val="fi-FI"/>
              </w:rPr>
              <w:t xml:space="preserve"> </w:t>
            </w:r>
            <w:proofErr w:type="spellStart"/>
            <w:r w:rsidRPr="00905D66">
              <w:rPr>
                <w:rFonts w:ascii="Arial Narrow" w:hAnsi="Arial Narrow"/>
                <w:color w:val="000000"/>
                <w:sz w:val="22"/>
                <w:szCs w:val="22"/>
                <w:lang w:val="fi-FI"/>
              </w:rPr>
              <w:t>omandamise</w:t>
            </w:r>
            <w:proofErr w:type="spellEnd"/>
            <w:r w:rsidRPr="00905D66">
              <w:rPr>
                <w:rFonts w:ascii="Arial Narrow" w:hAnsi="Arial Narrow"/>
                <w:color w:val="000000"/>
                <w:sz w:val="22"/>
                <w:szCs w:val="22"/>
                <w:lang w:val="fi-FI"/>
              </w:rPr>
              <w:t xml:space="preserve"> kohta </w:t>
            </w:r>
          </w:p>
        </w:tc>
        <w:tc>
          <w:tcPr>
            <w:tcW w:w="3260" w:type="dxa"/>
            <w:shd w:val="clear" w:color="auto" w:fill="auto"/>
          </w:tcPr>
          <w:p w14:paraId="4540AB82" w14:textId="77777777" w:rsidR="007E43B1" w:rsidRPr="00905D66" w:rsidRDefault="007E43B1" w:rsidP="006F4C4A">
            <w:pPr>
              <w:autoSpaceDE w:val="0"/>
              <w:autoSpaceDN w:val="0"/>
              <w:adjustRightInd w:val="0"/>
              <w:jc w:val="left"/>
              <w:rPr>
                <w:rFonts w:ascii="Arial Narrow" w:hAnsi="Arial Narrow" w:cs="EU Albertina"/>
                <w:color w:val="000000"/>
                <w:sz w:val="22"/>
                <w:szCs w:val="22"/>
                <w:lang w:val="fi-FI"/>
              </w:rPr>
            </w:pPr>
            <w:r w:rsidRPr="00905D66">
              <w:rPr>
                <w:rFonts w:ascii="Arial Narrow" w:hAnsi="Arial Narrow"/>
                <w:color w:val="000000"/>
                <w:sz w:val="22"/>
                <w:szCs w:val="22"/>
                <w:lang w:val="fi-FI"/>
              </w:rPr>
              <w:t xml:space="preserve">Tunnistus </w:t>
            </w:r>
            <w:proofErr w:type="spellStart"/>
            <w:r w:rsidRPr="00905D66">
              <w:rPr>
                <w:rFonts w:ascii="Arial Narrow" w:hAnsi="Arial Narrow"/>
                <w:color w:val="000000"/>
                <w:sz w:val="22"/>
                <w:szCs w:val="22"/>
                <w:lang w:val="fi-FI"/>
              </w:rPr>
              <w:t>keskhariduse</w:t>
            </w:r>
            <w:proofErr w:type="spellEnd"/>
            <w:r w:rsidRPr="00905D66">
              <w:rPr>
                <w:rFonts w:ascii="Arial Narrow" w:hAnsi="Arial Narrow"/>
                <w:color w:val="000000"/>
                <w:sz w:val="22"/>
                <w:szCs w:val="22"/>
                <w:lang w:val="fi-FI"/>
              </w:rPr>
              <w:t xml:space="preserve"> </w:t>
            </w:r>
            <w:proofErr w:type="spellStart"/>
            <w:r w:rsidRPr="00905D66">
              <w:rPr>
                <w:rFonts w:ascii="Arial Narrow" w:hAnsi="Arial Narrow"/>
                <w:color w:val="000000"/>
                <w:sz w:val="22"/>
                <w:szCs w:val="22"/>
                <w:lang w:val="fi-FI"/>
              </w:rPr>
              <w:t>baasil</w:t>
            </w:r>
            <w:proofErr w:type="spellEnd"/>
            <w:r w:rsidRPr="00905D66">
              <w:rPr>
                <w:rFonts w:ascii="Arial Narrow" w:hAnsi="Arial Narrow"/>
                <w:color w:val="000000"/>
                <w:sz w:val="22"/>
                <w:szCs w:val="22"/>
                <w:lang w:val="fi-FI"/>
              </w:rPr>
              <w:t xml:space="preserve"> </w:t>
            </w:r>
            <w:proofErr w:type="spellStart"/>
            <w:r w:rsidRPr="00905D66">
              <w:rPr>
                <w:rFonts w:ascii="Arial Narrow" w:hAnsi="Arial Narrow"/>
                <w:color w:val="000000"/>
                <w:sz w:val="22"/>
                <w:szCs w:val="22"/>
                <w:lang w:val="fi-FI"/>
              </w:rPr>
              <w:t>kutsekeskhariduse</w:t>
            </w:r>
            <w:proofErr w:type="spellEnd"/>
            <w:r w:rsidRPr="00905D66">
              <w:rPr>
                <w:rFonts w:ascii="Arial Narrow" w:hAnsi="Arial Narrow"/>
                <w:color w:val="000000"/>
                <w:sz w:val="22"/>
                <w:szCs w:val="22"/>
                <w:lang w:val="fi-FI"/>
              </w:rPr>
              <w:t xml:space="preserve"> </w:t>
            </w:r>
            <w:proofErr w:type="spellStart"/>
            <w:r w:rsidRPr="00905D66">
              <w:rPr>
                <w:rFonts w:ascii="Arial Narrow" w:hAnsi="Arial Narrow"/>
                <w:color w:val="000000"/>
                <w:sz w:val="22"/>
                <w:szCs w:val="22"/>
                <w:lang w:val="fi-FI"/>
              </w:rPr>
              <w:t>omandamise</w:t>
            </w:r>
            <w:proofErr w:type="spellEnd"/>
            <w:r w:rsidRPr="00905D66">
              <w:rPr>
                <w:rFonts w:ascii="Arial Narrow" w:hAnsi="Arial Narrow"/>
                <w:color w:val="000000"/>
                <w:sz w:val="22"/>
                <w:szCs w:val="22"/>
                <w:lang w:val="fi-FI"/>
              </w:rPr>
              <w:t xml:space="preserve"> kohta </w:t>
            </w:r>
          </w:p>
        </w:tc>
      </w:tr>
      <w:tr w:rsidR="007E43B1" w:rsidRPr="009F7573" w14:paraId="7A6BD904" w14:textId="77777777" w:rsidTr="006F4C4A">
        <w:trPr>
          <w:cantSplit/>
          <w:trHeight w:val="399"/>
        </w:trPr>
        <w:tc>
          <w:tcPr>
            <w:tcW w:w="1560" w:type="dxa"/>
            <w:shd w:val="clear" w:color="auto" w:fill="auto"/>
            <w:vAlign w:val="center"/>
          </w:tcPr>
          <w:p w14:paraId="7357FA07"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Pr>
                <w:rFonts w:ascii="Arial Narrow" w:hAnsi="Arial Narrow"/>
                <w:b/>
                <w:sz w:val="22"/>
                <w:szCs w:val="22"/>
              </w:rPr>
              <w:t>Éire</w:t>
            </w:r>
            <w:proofErr w:type="spellEnd"/>
            <w:r>
              <w:rPr>
                <w:rFonts w:ascii="Arial Narrow" w:hAnsi="Arial Narrow"/>
                <w:b/>
                <w:sz w:val="22"/>
                <w:szCs w:val="22"/>
              </w:rPr>
              <w:t>/</w:t>
            </w:r>
            <w:proofErr w:type="spellStart"/>
            <w:r>
              <w:rPr>
                <w:rFonts w:ascii="Arial Narrow" w:hAnsi="Arial Narrow"/>
                <w:b/>
                <w:sz w:val="22"/>
                <w:szCs w:val="22"/>
              </w:rPr>
              <w:t>Ireland</w:t>
            </w:r>
            <w:proofErr w:type="spellEnd"/>
          </w:p>
        </w:tc>
        <w:tc>
          <w:tcPr>
            <w:tcW w:w="5103" w:type="dxa"/>
            <w:shd w:val="clear" w:color="auto" w:fill="auto"/>
          </w:tcPr>
          <w:p w14:paraId="111FE1AC" w14:textId="77777777" w:rsidR="007E43B1" w:rsidRPr="00E943E5" w:rsidRDefault="007E43B1" w:rsidP="006F4C4A">
            <w:pPr>
              <w:autoSpaceDE w:val="0"/>
              <w:autoSpaceDN w:val="0"/>
              <w:adjustRightInd w:val="0"/>
              <w:jc w:val="left"/>
              <w:rPr>
                <w:rFonts w:ascii="Arial Narrow" w:hAnsi="Arial Narrow" w:cs="EU Albertina"/>
                <w:color w:val="000000"/>
                <w:sz w:val="22"/>
                <w:szCs w:val="22"/>
              </w:rPr>
            </w:pPr>
            <w:proofErr w:type="spellStart"/>
            <w:r>
              <w:rPr>
                <w:rFonts w:ascii="Arial Narrow" w:hAnsi="Arial Narrow"/>
                <w:color w:val="000000"/>
                <w:sz w:val="22"/>
                <w:szCs w:val="22"/>
              </w:rPr>
              <w:t>Ardteistiméireacht</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Grád</w:t>
            </w:r>
            <w:proofErr w:type="spellEnd"/>
            <w:r>
              <w:rPr>
                <w:rFonts w:ascii="Arial Narrow" w:hAnsi="Arial Narrow"/>
                <w:color w:val="000000"/>
                <w:sz w:val="22"/>
                <w:szCs w:val="22"/>
              </w:rPr>
              <w:t xml:space="preserve"> D3 i 5 </w:t>
            </w:r>
            <w:proofErr w:type="spellStart"/>
            <w:r>
              <w:rPr>
                <w:rFonts w:ascii="Arial Narrow" w:hAnsi="Arial Narrow"/>
                <w:color w:val="000000"/>
                <w:sz w:val="22"/>
                <w:szCs w:val="22"/>
              </w:rPr>
              <w:t>ábhar</w:t>
            </w:r>
            <w:proofErr w:type="spellEnd"/>
            <w:r>
              <w:rPr>
                <w:rFonts w:ascii="Arial Narrow" w:hAnsi="Arial Narrow"/>
                <w:color w:val="000000"/>
                <w:sz w:val="22"/>
                <w:szCs w:val="22"/>
              </w:rPr>
              <w:t xml:space="preserve"> / </w:t>
            </w:r>
            <w:proofErr w:type="spellStart"/>
            <w:r>
              <w:rPr>
                <w:rFonts w:ascii="Arial Narrow" w:hAnsi="Arial Narrow"/>
                <w:i/>
                <w:iCs/>
                <w:color w:val="000000"/>
                <w:sz w:val="22"/>
                <w:szCs w:val="22"/>
              </w:rPr>
              <w:t>Leaving</w:t>
            </w:r>
            <w:proofErr w:type="spellEnd"/>
            <w:r>
              <w:rPr>
                <w:rFonts w:ascii="Arial Narrow" w:hAnsi="Arial Narrow"/>
                <w:i/>
                <w:iCs/>
                <w:color w:val="000000"/>
                <w:sz w:val="22"/>
                <w:szCs w:val="22"/>
              </w:rPr>
              <w:t xml:space="preserve"> </w:t>
            </w:r>
            <w:proofErr w:type="spellStart"/>
            <w:r>
              <w:rPr>
                <w:rFonts w:ascii="Arial Narrow" w:hAnsi="Arial Narrow"/>
                <w:i/>
                <w:iCs/>
                <w:color w:val="000000"/>
                <w:sz w:val="22"/>
                <w:szCs w:val="22"/>
              </w:rPr>
              <w:t>Certificate</w:t>
            </w:r>
            <w:proofErr w:type="spellEnd"/>
            <w:r>
              <w:rPr>
                <w:rFonts w:ascii="Arial Narrow" w:hAnsi="Arial Narrow"/>
                <w:i/>
                <w:iCs/>
                <w:color w:val="000000"/>
                <w:sz w:val="22"/>
                <w:szCs w:val="22"/>
              </w:rPr>
              <w:t xml:space="preserve"> </w:t>
            </w:r>
            <w:proofErr w:type="spellStart"/>
            <w:r>
              <w:rPr>
                <w:rFonts w:ascii="Arial Narrow" w:hAnsi="Arial Narrow"/>
                <w:i/>
                <w:iCs/>
                <w:color w:val="000000"/>
                <w:sz w:val="22"/>
                <w:szCs w:val="22"/>
              </w:rPr>
              <w:t>Grade</w:t>
            </w:r>
            <w:proofErr w:type="spellEnd"/>
            <w:r>
              <w:rPr>
                <w:rFonts w:ascii="Arial Narrow" w:hAnsi="Arial Narrow"/>
                <w:i/>
                <w:iCs/>
                <w:color w:val="000000"/>
                <w:sz w:val="22"/>
                <w:szCs w:val="22"/>
              </w:rPr>
              <w:t xml:space="preserve"> D3 in 5 </w:t>
            </w:r>
            <w:proofErr w:type="spellStart"/>
            <w:r>
              <w:rPr>
                <w:rFonts w:ascii="Arial Narrow" w:hAnsi="Arial Narrow"/>
                <w:i/>
                <w:iCs/>
                <w:color w:val="000000"/>
                <w:sz w:val="22"/>
                <w:szCs w:val="22"/>
              </w:rPr>
              <w:t>subjects</w:t>
            </w:r>
            <w:proofErr w:type="spellEnd"/>
            <w:r>
              <w:rPr>
                <w:rFonts w:ascii="Arial Narrow" w:hAnsi="Arial Narrow"/>
                <w:i/>
                <w:iCs/>
                <w:color w:val="000000"/>
                <w:sz w:val="22"/>
                <w:szCs w:val="22"/>
              </w:rPr>
              <w:t xml:space="preserve"> / </w:t>
            </w:r>
            <w:proofErr w:type="spellStart"/>
            <w:r>
              <w:rPr>
                <w:rFonts w:ascii="Arial Narrow" w:hAnsi="Arial Narrow"/>
                <w:color w:val="000000"/>
                <w:sz w:val="22"/>
                <w:szCs w:val="22"/>
              </w:rPr>
              <w:t>Gairmchlár</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na</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hArdteistiméireachta</w:t>
            </w:r>
            <w:proofErr w:type="spellEnd"/>
            <w:r>
              <w:rPr>
                <w:rFonts w:ascii="Arial Narrow" w:hAnsi="Arial Narrow"/>
                <w:color w:val="000000"/>
                <w:sz w:val="22"/>
                <w:szCs w:val="22"/>
              </w:rPr>
              <w:t xml:space="preserve"> (GCAT) / </w:t>
            </w:r>
            <w:proofErr w:type="spellStart"/>
            <w:r>
              <w:rPr>
                <w:rFonts w:ascii="Arial Narrow" w:hAnsi="Arial Narrow"/>
                <w:i/>
                <w:iCs/>
                <w:color w:val="000000"/>
                <w:sz w:val="22"/>
                <w:szCs w:val="22"/>
              </w:rPr>
              <w:t>Leaving</w:t>
            </w:r>
            <w:proofErr w:type="spellEnd"/>
            <w:r>
              <w:rPr>
                <w:rFonts w:ascii="Arial Narrow" w:hAnsi="Arial Narrow"/>
                <w:i/>
                <w:iCs/>
                <w:color w:val="000000"/>
                <w:sz w:val="22"/>
                <w:szCs w:val="22"/>
              </w:rPr>
              <w:t xml:space="preserve"> </w:t>
            </w:r>
            <w:proofErr w:type="spellStart"/>
            <w:r>
              <w:rPr>
                <w:rFonts w:ascii="Arial Narrow" w:hAnsi="Arial Narrow"/>
                <w:i/>
                <w:iCs/>
                <w:color w:val="000000"/>
                <w:sz w:val="22"/>
                <w:szCs w:val="22"/>
              </w:rPr>
              <w:t>Certificate</w:t>
            </w:r>
            <w:proofErr w:type="spellEnd"/>
            <w:r>
              <w:rPr>
                <w:rFonts w:ascii="Arial Narrow" w:hAnsi="Arial Narrow"/>
                <w:i/>
                <w:iCs/>
                <w:color w:val="000000"/>
                <w:sz w:val="22"/>
                <w:szCs w:val="22"/>
              </w:rPr>
              <w:t xml:space="preserve"> </w:t>
            </w:r>
            <w:proofErr w:type="spellStart"/>
            <w:r>
              <w:rPr>
                <w:rFonts w:ascii="Arial Narrow" w:hAnsi="Arial Narrow"/>
                <w:i/>
                <w:iCs/>
                <w:color w:val="000000"/>
                <w:sz w:val="22"/>
                <w:szCs w:val="22"/>
              </w:rPr>
              <w:t>Vocational</w:t>
            </w:r>
            <w:proofErr w:type="spellEnd"/>
            <w:r>
              <w:rPr>
                <w:rFonts w:ascii="Arial Narrow" w:hAnsi="Arial Narrow"/>
                <w:i/>
                <w:iCs/>
                <w:color w:val="000000"/>
                <w:sz w:val="22"/>
                <w:szCs w:val="22"/>
              </w:rPr>
              <w:t xml:space="preserve"> </w:t>
            </w:r>
            <w:proofErr w:type="spellStart"/>
            <w:r>
              <w:rPr>
                <w:rFonts w:ascii="Arial Narrow" w:hAnsi="Arial Narrow"/>
                <w:i/>
                <w:iCs/>
                <w:color w:val="000000"/>
                <w:sz w:val="22"/>
                <w:szCs w:val="22"/>
              </w:rPr>
              <w:t>Programme</w:t>
            </w:r>
            <w:proofErr w:type="spellEnd"/>
            <w:r>
              <w:rPr>
                <w:rFonts w:ascii="Arial Narrow" w:hAnsi="Arial Narrow"/>
                <w:i/>
                <w:iCs/>
                <w:color w:val="000000"/>
                <w:sz w:val="22"/>
                <w:szCs w:val="22"/>
              </w:rPr>
              <w:t xml:space="preserve"> </w:t>
            </w:r>
            <w:r>
              <w:rPr>
                <w:rFonts w:ascii="Arial Narrow" w:hAnsi="Arial Narrow"/>
                <w:color w:val="000000"/>
                <w:sz w:val="22"/>
                <w:szCs w:val="22"/>
              </w:rPr>
              <w:t xml:space="preserve">(LCVP) </w:t>
            </w:r>
          </w:p>
        </w:tc>
        <w:tc>
          <w:tcPr>
            <w:tcW w:w="3260" w:type="dxa"/>
            <w:shd w:val="clear" w:color="auto" w:fill="auto"/>
            <w:vAlign w:val="center"/>
          </w:tcPr>
          <w:p w14:paraId="0F21322B" w14:textId="77777777" w:rsidR="007E43B1" w:rsidRPr="00E943E5" w:rsidRDefault="007E43B1" w:rsidP="006F4C4A">
            <w:pPr>
              <w:autoSpaceDE w:val="0"/>
              <w:autoSpaceDN w:val="0"/>
              <w:adjustRightInd w:val="0"/>
              <w:jc w:val="left"/>
              <w:rPr>
                <w:rFonts w:ascii="Arial Narrow" w:hAnsi="Arial Narrow" w:cs="JWOGD S+ EU Albertina# 20"/>
                <w:i/>
                <w:iCs/>
                <w:color w:val="000000"/>
                <w:sz w:val="20"/>
                <w:szCs w:val="20"/>
              </w:rPr>
            </w:pPr>
            <w:proofErr w:type="spellStart"/>
            <w:r>
              <w:rPr>
                <w:rFonts w:ascii="Arial Narrow" w:hAnsi="Arial Narrow"/>
                <w:color w:val="000000"/>
                <w:sz w:val="20"/>
                <w:szCs w:val="20"/>
              </w:rPr>
              <w:t>Teastas</w:t>
            </w:r>
            <w:proofErr w:type="spellEnd"/>
            <w:r>
              <w:rPr>
                <w:rFonts w:ascii="Arial Narrow" w:hAnsi="Arial Narrow"/>
                <w:color w:val="000000"/>
                <w:sz w:val="20"/>
                <w:szCs w:val="20"/>
              </w:rPr>
              <w:t xml:space="preserve"> </w:t>
            </w:r>
            <w:proofErr w:type="spellStart"/>
            <w:r>
              <w:rPr>
                <w:rFonts w:ascii="Arial Narrow" w:hAnsi="Arial Narrow"/>
                <w:color w:val="000000"/>
                <w:sz w:val="20"/>
                <w:szCs w:val="20"/>
              </w:rPr>
              <w:t>Náisiúnta</w:t>
            </w:r>
            <w:proofErr w:type="spellEnd"/>
            <w:r>
              <w:rPr>
                <w:rFonts w:ascii="Arial Narrow" w:hAnsi="Arial Narrow"/>
                <w:color w:val="000000"/>
                <w:sz w:val="20"/>
                <w:szCs w:val="20"/>
              </w:rPr>
              <w:t xml:space="preserve"> / </w:t>
            </w:r>
            <w:r>
              <w:rPr>
                <w:rFonts w:ascii="Arial Narrow" w:hAnsi="Arial Narrow"/>
                <w:i/>
                <w:iCs/>
                <w:color w:val="000000"/>
                <w:sz w:val="20"/>
                <w:szCs w:val="20"/>
              </w:rPr>
              <w:t xml:space="preserve">National </w:t>
            </w:r>
            <w:proofErr w:type="spellStart"/>
            <w:r>
              <w:rPr>
                <w:rFonts w:ascii="Arial Narrow" w:hAnsi="Arial Narrow"/>
                <w:i/>
                <w:iCs/>
                <w:color w:val="000000"/>
                <w:sz w:val="20"/>
                <w:szCs w:val="20"/>
              </w:rPr>
              <w:t>Certificate</w:t>
            </w:r>
            <w:proofErr w:type="spellEnd"/>
            <w:r>
              <w:rPr>
                <w:rFonts w:ascii="Arial Narrow" w:hAnsi="Arial Narrow"/>
                <w:i/>
                <w:iCs/>
                <w:color w:val="000000"/>
                <w:sz w:val="20"/>
                <w:szCs w:val="20"/>
              </w:rPr>
              <w:t xml:space="preserve"> / </w:t>
            </w:r>
          </w:p>
          <w:p w14:paraId="078E5552" w14:textId="77777777" w:rsidR="007E43B1" w:rsidRPr="00E943E5" w:rsidRDefault="007E43B1" w:rsidP="006F4C4A">
            <w:pPr>
              <w:autoSpaceDE w:val="0"/>
              <w:autoSpaceDN w:val="0"/>
              <w:adjustRightInd w:val="0"/>
              <w:jc w:val="left"/>
              <w:rPr>
                <w:rFonts w:ascii="Arial Narrow" w:hAnsi="Arial Narrow" w:cs="EU Albertina"/>
                <w:color w:val="000000"/>
                <w:sz w:val="20"/>
                <w:szCs w:val="20"/>
              </w:rPr>
            </w:pPr>
            <w:proofErr w:type="spellStart"/>
            <w:r>
              <w:rPr>
                <w:rFonts w:ascii="Arial Narrow" w:hAnsi="Arial Narrow"/>
                <w:color w:val="000000"/>
                <w:sz w:val="20"/>
                <w:szCs w:val="20"/>
              </w:rPr>
              <w:t>Céim</w:t>
            </w:r>
            <w:proofErr w:type="spellEnd"/>
            <w:r>
              <w:rPr>
                <w:rFonts w:ascii="Arial Narrow" w:hAnsi="Arial Narrow"/>
                <w:color w:val="000000"/>
                <w:sz w:val="20"/>
                <w:szCs w:val="20"/>
              </w:rPr>
              <w:t xml:space="preserve"> </w:t>
            </w:r>
            <w:proofErr w:type="spellStart"/>
            <w:r>
              <w:rPr>
                <w:rFonts w:ascii="Arial Narrow" w:hAnsi="Arial Narrow"/>
                <w:color w:val="000000"/>
                <w:sz w:val="20"/>
                <w:szCs w:val="20"/>
              </w:rPr>
              <w:t>Bhaitsiléara</w:t>
            </w:r>
            <w:proofErr w:type="spellEnd"/>
            <w:r>
              <w:rPr>
                <w:rFonts w:ascii="Arial Narrow" w:hAnsi="Arial Narrow"/>
                <w:color w:val="000000"/>
                <w:sz w:val="20"/>
                <w:szCs w:val="20"/>
              </w:rPr>
              <w:t xml:space="preserve"> / </w:t>
            </w:r>
            <w:proofErr w:type="spellStart"/>
            <w:r>
              <w:rPr>
                <w:rFonts w:ascii="Arial Narrow" w:hAnsi="Arial Narrow"/>
                <w:i/>
                <w:iCs/>
                <w:color w:val="000000"/>
                <w:sz w:val="20"/>
                <w:szCs w:val="20"/>
              </w:rPr>
              <w:t>Ordinary</w:t>
            </w:r>
            <w:proofErr w:type="spellEnd"/>
            <w:r>
              <w:rPr>
                <w:rFonts w:ascii="Arial Narrow" w:hAnsi="Arial Narrow"/>
                <w:i/>
                <w:iCs/>
                <w:color w:val="000000"/>
                <w:sz w:val="20"/>
                <w:szCs w:val="20"/>
              </w:rPr>
              <w:t xml:space="preserve"> Bachelor </w:t>
            </w:r>
            <w:proofErr w:type="spellStart"/>
            <w:r>
              <w:rPr>
                <w:rFonts w:ascii="Arial Narrow" w:hAnsi="Arial Narrow"/>
                <w:i/>
                <w:iCs/>
                <w:color w:val="000000"/>
                <w:sz w:val="20"/>
                <w:szCs w:val="20"/>
              </w:rPr>
              <w:t>Degree</w:t>
            </w:r>
            <w:proofErr w:type="spellEnd"/>
            <w:r>
              <w:rPr>
                <w:rFonts w:ascii="Arial Narrow" w:hAnsi="Arial Narrow"/>
                <w:i/>
                <w:iCs/>
                <w:color w:val="000000"/>
                <w:sz w:val="20"/>
                <w:szCs w:val="20"/>
              </w:rPr>
              <w:t xml:space="preserve"> </w:t>
            </w:r>
            <w:proofErr w:type="spellStart"/>
            <w:r>
              <w:rPr>
                <w:rFonts w:ascii="Arial Narrow" w:hAnsi="Arial Narrow"/>
                <w:color w:val="000000"/>
                <w:sz w:val="20"/>
                <w:szCs w:val="20"/>
              </w:rPr>
              <w:t>Dioplóma</w:t>
            </w:r>
            <w:proofErr w:type="spellEnd"/>
            <w:r>
              <w:rPr>
                <w:rFonts w:ascii="Arial Narrow" w:hAnsi="Arial Narrow"/>
                <w:color w:val="000000"/>
                <w:sz w:val="20"/>
                <w:szCs w:val="20"/>
              </w:rPr>
              <w:t xml:space="preserve"> </w:t>
            </w:r>
            <w:proofErr w:type="spellStart"/>
            <w:r>
              <w:rPr>
                <w:rFonts w:ascii="Arial Narrow" w:hAnsi="Arial Narrow"/>
                <w:color w:val="000000"/>
                <w:sz w:val="20"/>
                <w:szCs w:val="20"/>
              </w:rPr>
              <w:t>Náisiúnta</w:t>
            </w:r>
            <w:proofErr w:type="spellEnd"/>
            <w:r>
              <w:rPr>
                <w:rFonts w:ascii="Arial Narrow" w:hAnsi="Arial Narrow"/>
                <w:color w:val="000000"/>
                <w:sz w:val="20"/>
                <w:szCs w:val="20"/>
              </w:rPr>
              <w:t xml:space="preserve"> (ND, Dip.) / </w:t>
            </w:r>
            <w:r>
              <w:rPr>
                <w:rFonts w:ascii="Arial Narrow" w:hAnsi="Arial Narrow"/>
                <w:i/>
                <w:iCs/>
                <w:color w:val="000000"/>
                <w:sz w:val="20"/>
                <w:szCs w:val="20"/>
              </w:rPr>
              <w:t xml:space="preserve">National </w:t>
            </w:r>
            <w:proofErr w:type="spellStart"/>
            <w:r>
              <w:rPr>
                <w:rFonts w:ascii="Arial Narrow" w:hAnsi="Arial Narrow"/>
                <w:i/>
                <w:iCs/>
                <w:color w:val="000000"/>
                <w:sz w:val="20"/>
                <w:szCs w:val="20"/>
              </w:rPr>
              <w:t>Diploma</w:t>
            </w:r>
            <w:proofErr w:type="spellEnd"/>
            <w:r>
              <w:rPr>
                <w:rFonts w:ascii="Arial Narrow" w:hAnsi="Arial Narrow"/>
                <w:i/>
                <w:iCs/>
                <w:color w:val="000000"/>
                <w:sz w:val="20"/>
                <w:szCs w:val="20"/>
              </w:rPr>
              <w:t xml:space="preserve"> </w:t>
            </w:r>
            <w:r>
              <w:rPr>
                <w:rFonts w:ascii="Arial Narrow" w:hAnsi="Arial Narrow"/>
                <w:color w:val="000000"/>
                <w:sz w:val="20"/>
                <w:szCs w:val="20"/>
              </w:rPr>
              <w:t xml:space="preserve">(ND, Dip.) / </w:t>
            </w:r>
            <w:proofErr w:type="spellStart"/>
            <w:r>
              <w:rPr>
                <w:rFonts w:ascii="Arial Narrow" w:hAnsi="Arial Narrow"/>
                <w:color w:val="000000"/>
                <w:sz w:val="20"/>
                <w:szCs w:val="20"/>
              </w:rPr>
              <w:t>Dámhachtain</w:t>
            </w:r>
            <w:proofErr w:type="spellEnd"/>
            <w:r>
              <w:rPr>
                <w:rFonts w:ascii="Arial Narrow" w:hAnsi="Arial Narrow"/>
                <w:color w:val="000000"/>
                <w:sz w:val="20"/>
                <w:szCs w:val="20"/>
              </w:rPr>
              <w:t xml:space="preserve"> </w:t>
            </w:r>
            <w:proofErr w:type="spellStart"/>
            <w:r>
              <w:rPr>
                <w:rFonts w:ascii="Arial Narrow" w:hAnsi="Arial Narrow"/>
                <w:color w:val="000000"/>
                <w:sz w:val="20"/>
                <w:szCs w:val="20"/>
              </w:rPr>
              <w:t>Ardteastas</w:t>
            </w:r>
            <w:proofErr w:type="spellEnd"/>
            <w:r>
              <w:rPr>
                <w:rFonts w:ascii="Arial Narrow" w:hAnsi="Arial Narrow"/>
                <w:color w:val="000000"/>
                <w:sz w:val="20"/>
                <w:szCs w:val="20"/>
              </w:rPr>
              <w:t xml:space="preserve"> </w:t>
            </w:r>
            <w:proofErr w:type="spellStart"/>
            <w:r>
              <w:rPr>
                <w:rFonts w:ascii="Arial Narrow" w:hAnsi="Arial Narrow"/>
                <w:color w:val="000000"/>
                <w:sz w:val="20"/>
                <w:szCs w:val="20"/>
              </w:rPr>
              <w:t>Ardoideachais</w:t>
            </w:r>
            <w:proofErr w:type="spellEnd"/>
            <w:r>
              <w:rPr>
                <w:rFonts w:ascii="Arial Narrow" w:hAnsi="Arial Narrow"/>
                <w:color w:val="000000"/>
                <w:sz w:val="20"/>
                <w:szCs w:val="20"/>
              </w:rPr>
              <w:t xml:space="preserve"> (120 ECTS) / </w:t>
            </w:r>
            <w:proofErr w:type="spellStart"/>
            <w:r>
              <w:rPr>
                <w:rFonts w:ascii="Arial Narrow" w:hAnsi="Arial Narrow"/>
                <w:i/>
                <w:iCs/>
                <w:color w:val="000000"/>
                <w:sz w:val="20"/>
                <w:szCs w:val="20"/>
              </w:rPr>
              <w:t>Higher</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Certificate</w:t>
            </w:r>
            <w:proofErr w:type="spellEnd"/>
            <w:r>
              <w:rPr>
                <w:rFonts w:ascii="Arial Narrow" w:hAnsi="Arial Narrow"/>
                <w:i/>
                <w:iCs/>
                <w:color w:val="000000"/>
                <w:sz w:val="20"/>
                <w:szCs w:val="20"/>
              </w:rPr>
              <w:t xml:space="preserve"> </w:t>
            </w:r>
            <w:r>
              <w:rPr>
                <w:rFonts w:ascii="Arial Narrow" w:hAnsi="Arial Narrow"/>
                <w:color w:val="000000"/>
                <w:sz w:val="20"/>
                <w:szCs w:val="20"/>
              </w:rPr>
              <w:t xml:space="preserve">(120 ECTS) </w:t>
            </w:r>
          </w:p>
        </w:tc>
      </w:tr>
      <w:tr w:rsidR="007E43B1" w:rsidRPr="00E943E5" w14:paraId="393DB14F" w14:textId="77777777" w:rsidTr="006F4C4A">
        <w:trPr>
          <w:cantSplit/>
          <w:trHeight w:val="399"/>
        </w:trPr>
        <w:tc>
          <w:tcPr>
            <w:tcW w:w="1560" w:type="dxa"/>
            <w:shd w:val="clear" w:color="auto" w:fill="auto"/>
            <w:vAlign w:val="center"/>
          </w:tcPr>
          <w:p w14:paraId="1671716E"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Pr>
                <w:rFonts w:ascii="Arial Narrow" w:hAnsi="Arial Narrow"/>
                <w:b/>
                <w:sz w:val="22"/>
                <w:szCs w:val="22"/>
              </w:rPr>
              <w:t>Ελλάδ</w:t>
            </w:r>
            <w:proofErr w:type="spellEnd"/>
            <w:r>
              <w:rPr>
                <w:rFonts w:ascii="Arial Narrow" w:hAnsi="Arial Narrow"/>
                <w:b/>
                <w:sz w:val="22"/>
                <w:szCs w:val="22"/>
              </w:rPr>
              <w:t>α</w:t>
            </w:r>
          </w:p>
        </w:tc>
        <w:tc>
          <w:tcPr>
            <w:tcW w:w="5103" w:type="dxa"/>
            <w:shd w:val="clear" w:color="auto" w:fill="auto"/>
            <w:vAlign w:val="center"/>
          </w:tcPr>
          <w:p w14:paraId="19194FEC"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lang w:val="el-GR"/>
              </w:rPr>
            </w:pPr>
            <w:r w:rsidRPr="00905D66">
              <w:rPr>
                <w:rFonts w:ascii="Arial Narrow" w:hAnsi="Arial Narrow"/>
                <w:sz w:val="22"/>
                <w:szCs w:val="22"/>
                <w:lang w:val="el-GR"/>
              </w:rPr>
              <w:t xml:space="preserve">α) Απολυτήριο Γενικού Λυκείου </w:t>
            </w:r>
          </w:p>
          <w:p w14:paraId="7B1BC4BB"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lang w:val="el-GR"/>
              </w:rPr>
            </w:pPr>
            <w:r w:rsidRPr="00905D66">
              <w:rPr>
                <w:rFonts w:ascii="Arial Narrow" w:hAnsi="Arial Narrow"/>
                <w:sz w:val="22"/>
                <w:szCs w:val="22"/>
                <w:lang w:val="el-GR"/>
              </w:rPr>
              <w:t xml:space="preserve">β) Απολυτήριο Κλασικού Λυκείου </w:t>
            </w:r>
          </w:p>
          <w:p w14:paraId="73573C62" w14:textId="2D2D96FB"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lang w:val="el-GR"/>
              </w:rPr>
            </w:pPr>
            <w:r w:rsidRPr="00905D66">
              <w:rPr>
                <w:rFonts w:ascii="Arial Narrow" w:hAnsi="Arial Narrow"/>
                <w:sz w:val="22"/>
                <w:szCs w:val="22"/>
                <w:lang w:val="el-GR"/>
              </w:rPr>
              <w:t>γ) Απολυτήριο Τεχ</w:t>
            </w:r>
            <w:r w:rsidR="00905D66">
              <w:rPr>
                <w:rFonts w:ascii="Arial Narrow" w:hAnsi="Arial Narrow"/>
                <w:sz w:val="22"/>
                <w:szCs w:val="22"/>
                <w:lang w:val="el-GR"/>
              </w:rPr>
              <w:t>νικού — Επαγγελματικού Λυκείου</w:t>
            </w:r>
          </w:p>
          <w:p w14:paraId="74B45E94"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lang w:val="el-GR"/>
              </w:rPr>
            </w:pPr>
            <w:r w:rsidRPr="00905D66">
              <w:rPr>
                <w:rFonts w:ascii="Arial Narrow" w:hAnsi="Arial Narrow"/>
                <w:sz w:val="22"/>
                <w:szCs w:val="22"/>
                <w:lang w:val="el-GR"/>
              </w:rPr>
              <w:t xml:space="preserve">δ) Απολυτήριο Ενιαίου Πολυκλαδικού Λυκείου </w:t>
            </w:r>
          </w:p>
          <w:p w14:paraId="469D5205"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olor w:val="000000"/>
                <w:sz w:val="22"/>
                <w:szCs w:val="22"/>
                <w:lang w:val="el-GR"/>
              </w:rPr>
            </w:pPr>
            <w:r w:rsidRPr="00905D66">
              <w:rPr>
                <w:rFonts w:ascii="Arial Narrow" w:hAnsi="Arial Narrow"/>
                <w:sz w:val="22"/>
                <w:szCs w:val="22"/>
                <w:lang w:val="el-GR"/>
              </w:rPr>
              <w:t>Απολυτήριο Ενιαίου Λυκείου / Απολυτήριο Τεχνολογικού Επαγγελματικού Εκπαιδευτηρίου / Απολυτήριο Γενικού Λυκείου / Απολυτήριο Επαγγελματικού Λυκείου</w:t>
            </w:r>
          </w:p>
        </w:tc>
        <w:tc>
          <w:tcPr>
            <w:tcW w:w="3260" w:type="dxa"/>
            <w:shd w:val="clear" w:color="auto" w:fill="auto"/>
            <w:vAlign w:val="center"/>
          </w:tcPr>
          <w:p w14:paraId="1C606635"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roofErr w:type="spellStart"/>
            <w:r>
              <w:rPr>
                <w:rFonts w:ascii="Arial Narrow" w:hAnsi="Arial Narrow"/>
                <w:color w:val="000000"/>
                <w:sz w:val="22"/>
                <w:szCs w:val="22"/>
              </w:rPr>
              <w:t>Δί</w:t>
            </w:r>
            <w:proofErr w:type="spellEnd"/>
            <w:r>
              <w:rPr>
                <w:rFonts w:ascii="Arial Narrow" w:hAnsi="Arial Narrow"/>
                <w:color w:val="000000"/>
                <w:sz w:val="22"/>
                <w:szCs w:val="22"/>
              </w:rPr>
              <w:t>πλωμα επα</w:t>
            </w:r>
            <w:proofErr w:type="spellStart"/>
            <w:r>
              <w:rPr>
                <w:rFonts w:ascii="Arial Narrow" w:hAnsi="Arial Narrow"/>
                <w:color w:val="000000"/>
                <w:sz w:val="22"/>
                <w:szCs w:val="22"/>
              </w:rPr>
              <w:t>γγελμ</w:t>
            </w:r>
            <w:proofErr w:type="spellEnd"/>
            <w:r>
              <w:rPr>
                <w:rFonts w:ascii="Arial Narrow" w:hAnsi="Arial Narrow"/>
                <w:color w:val="000000"/>
                <w:sz w:val="22"/>
                <w:szCs w:val="22"/>
              </w:rPr>
              <w:t>ατικής κα</w:t>
            </w:r>
            <w:proofErr w:type="spellStart"/>
            <w:r>
              <w:rPr>
                <w:rFonts w:ascii="Arial Narrow" w:hAnsi="Arial Narrow"/>
                <w:color w:val="000000"/>
                <w:sz w:val="22"/>
                <w:szCs w:val="22"/>
              </w:rPr>
              <w:t>τάρτισης</w:t>
            </w:r>
            <w:proofErr w:type="spellEnd"/>
            <w:r>
              <w:rPr>
                <w:rFonts w:ascii="Arial Narrow" w:hAnsi="Arial Narrow"/>
                <w:color w:val="000000"/>
                <w:sz w:val="22"/>
                <w:szCs w:val="22"/>
              </w:rPr>
              <w:t xml:space="preserve"> (IΕΚ)</w:t>
            </w:r>
          </w:p>
        </w:tc>
      </w:tr>
      <w:tr w:rsidR="007E43B1" w:rsidRPr="00E943E5" w14:paraId="6D8C7A5A" w14:textId="77777777" w:rsidTr="006F4C4A">
        <w:trPr>
          <w:cantSplit/>
          <w:trHeight w:val="399"/>
        </w:trPr>
        <w:tc>
          <w:tcPr>
            <w:tcW w:w="1560" w:type="dxa"/>
            <w:shd w:val="clear" w:color="auto" w:fill="auto"/>
            <w:vAlign w:val="center"/>
          </w:tcPr>
          <w:p w14:paraId="0EC7E411"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España</w:t>
            </w:r>
          </w:p>
        </w:tc>
        <w:tc>
          <w:tcPr>
            <w:tcW w:w="5103" w:type="dxa"/>
            <w:shd w:val="clear" w:color="auto" w:fill="auto"/>
            <w:vAlign w:val="center"/>
          </w:tcPr>
          <w:p w14:paraId="258514C7"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es-ES"/>
              </w:rPr>
            </w:pPr>
            <w:r w:rsidRPr="00905D66">
              <w:rPr>
                <w:rFonts w:ascii="Arial Narrow" w:hAnsi="Arial Narrow"/>
                <w:sz w:val="22"/>
                <w:szCs w:val="22"/>
                <w:lang w:val="es-ES"/>
              </w:rPr>
              <w:t>Bachillerato Unificado y Polivalente (BUP) + Curso de Orientación Universitaria (COU) / Bachillerato</w:t>
            </w:r>
          </w:p>
        </w:tc>
        <w:tc>
          <w:tcPr>
            <w:tcW w:w="3260" w:type="dxa"/>
            <w:shd w:val="clear" w:color="auto" w:fill="auto"/>
            <w:vAlign w:val="center"/>
          </w:tcPr>
          <w:p w14:paraId="7D7ADD6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roofErr w:type="spellStart"/>
            <w:r>
              <w:rPr>
                <w:rFonts w:ascii="Arial Narrow" w:hAnsi="Arial Narrow"/>
                <w:sz w:val="22"/>
                <w:szCs w:val="22"/>
              </w:rPr>
              <w:t>Técnico</w:t>
            </w:r>
            <w:proofErr w:type="spellEnd"/>
            <w:r>
              <w:rPr>
                <w:rFonts w:ascii="Arial Narrow" w:hAnsi="Arial Narrow"/>
                <w:sz w:val="22"/>
                <w:szCs w:val="22"/>
              </w:rPr>
              <w:t xml:space="preserve"> </w:t>
            </w:r>
            <w:proofErr w:type="spellStart"/>
            <w:r>
              <w:rPr>
                <w:rFonts w:ascii="Arial Narrow" w:hAnsi="Arial Narrow"/>
                <w:sz w:val="22"/>
                <w:szCs w:val="22"/>
              </w:rPr>
              <w:t>superior</w:t>
            </w:r>
            <w:proofErr w:type="spellEnd"/>
            <w:r>
              <w:rPr>
                <w:rFonts w:ascii="Arial Narrow" w:hAnsi="Arial Narrow"/>
                <w:sz w:val="22"/>
                <w:szCs w:val="22"/>
              </w:rPr>
              <w:t xml:space="preserve"> / </w:t>
            </w:r>
            <w:proofErr w:type="spellStart"/>
            <w:r>
              <w:rPr>
                <w:rFonts w:ascii="Arial Narrow" w:hAnsi="Arial Narrow"/>
                <w:sz w:val="22"/>
                <w:szCs w:val="22"/>
              </w:rPr>
              <w:t>Técnico</w:t>
            </w:r>
            <w:proofErr w:type="spellEnd"/>
            <w:r>
              <w:rPr>
                <w:rFonts w:ascii="Arial Narrow" w:hAnsi="Arial Narrow"/>
                <w:sz w:val="22"/>
                <w:szCs w:val="22"/>
              </w:rPr>
              <w:t xml:space="preserve"> </w:t>
            </w:r>
            <w:proofErr w:type="spellStart"/>
            <w:r>
              <w:rPr>
                <w:rFonts w:ascii="Arial Narrow" w:hAnsi="Arial Narrow"/>
                <w:sz w:val="22"/>
                <w:szCs w:val="22"/>
              </w:rPr>
              <w:t>especialista</w:t>
            </w:r>
            <w:proofErr w:type="spellEnd"/>
          </w:p>
        </w:tc>
      </w:tr>
      <w:tr w:rsidR="007E43B1" w:rsidRPr="00E44616" w14:paraId="640A4FC3" w14:textId="77777777" w:rsidTr="006F4C4A">
        <w:trPr>
          <w:cantSplit/>
          <w:trHeight w:val="399"/>
        </w:trPr>
        <w:tc>
          <w:tcPr>
            <w:tcW w:w="1560" w:type="dxa"/>
            <w:shd w:val="clear" w:color="auto" w:fill="auto"/>
            <w:vAlign w:val="center"/>
          </w:tcPr>
          <w:p w14:paraId="413EC8E7"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France</w:t>
            </w:r>
          </w:p>
        </w:tc>
        <w:tc>
          <w:tcPr>
            <w:tcW w:w="5103" w:type="dxa"/>
            <w:shd w:val="clear" w:color="auto" w:fill="auto"/>
            <w:vAlign w:val="center"/>
          </w:tcPr>
          <w:p w14:paraId="20AE29A6"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fr-FR"/>
              </w:rPr>
            </w:pPr>
            <w:r w:rsidRPr="00905D66">
              <w:rPr>
                <w:rFonts w:ascii="Arial Narrow" w:hAnsi="Arial Narrow"/>
                <w:sz w:val="22"/>
                <w:szCs w:val="22"/>
                <w:lang w:val="fr-FR"/>
              </w:rPr>
              <w:t>Baccalauréat / Diplôme d'accès aux études universitaires (DAEU) / Brevet de technicien</w:t>
            </w:r>
          </w:p>
        </w:tc>
        <w:tc>
          <w:tcPr>
            <w:tcW w:w="3260" w:type="dxa"/>
            <w:shd w:val="clear" w:color="auto" w:fill="auto"/>
            <w:vAlign w:val="center"/>
          </w:tcPr>
          <w:p w14:paraId="54809614"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fr-FR"/>
              </w:rPr>
            </w:pPr>
            <w:r w:rsidRPr="00905D66">
              <w:rPr>
                <w:rFonts w:ascii="Arial Narrow" w:hAnsi="Arial Narrow"/>
                <w:sz w:val="22"/>
                <w:szCs w:val="22"/>
                <w:lang w:val="fr-FR"/>
              </w:rPr>
              <w:t>Diplôme d'études universitaires générales (DEUG) / Brevet de technicien supérieur (BTS) / Diplôme universitaire de technologie (DUT) / Diplôme d'études universitaires scientifiques et techniques (DEUST)</w:t>
            </w:r>
          </w:p>
        </w:tc>
      </w:tr>
      <w:tr w:rsidR="007E43B1" w:rsidRPr="00E44616" w14:paraId="59613A0F" w14:textId="77777777" w:rsidTr="006F4C4A">
        <w:trPr>
          <w:cantSplit/>
          <w:trHeight w:val="399"/>
        </w:trPr>
        <w:tc>
          <w:tcPr>
            <w:tcW w:w="1560" w:type="dxa"/>
            <w:shd w:val="clear" w:color="auto" w:fill="auto"/>
            <w:vAlign w:val="center"/>
          </w:tcPr>
          <w:p w14:paraId="7AA2C527"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lastRenderedPageBreak/>
              <w:t>Italia</w:t>
            </w:r>
          </w:p>
        </w:tc>
        <w:tc>
          <w:tcPr>
            <w:tcW w:w="5103" w:type="dxa"/>
            <w:shd w:val="clear" w:color="auto" w:fill="auto"/>
            <w:vAlign w:val="center"/>
          </w:tcPr>
          <w:p w14:paraId="517256CA"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it-IT"/>
              </w:rPr>
            </w:pPr>
            <w:r w:rsidRPr="00905D66">
              <w:rPr>
                <w:rFonts w:ascii="Arial Narrow" w:hAnsi="Arial Narrow"/>
                <w:color w:val="000000"/>
                <w:sz w:val="22"/>
                <w:szCs w:val="22"/>
                <w:lang w:val="it-IT"/>
              </w:rPr>
              <w:t>Diploma di scuola secondaria superiore (diploma di maturità o esame di Stato conclusivo dei corsi di studio di istruzione secondaria superiore)</w:t>
            </w:r>
          </w:p>
        </w:tc>
        <w:tc>
          <w:tcPr>
            <w:tcW w:w="3260" w:type="dxa"/>
            <w:shd w:val="clear" w:color="auto" w:fill="auto"/>
            <w:vAlign w:val="center"/>
          </w:tcPr>
          <w:p w14:paraId="2A785355"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lang w:val="it-IT"/>
              </w:rPr>
            </w:pPr>
            <w:r w:rsidRPr="00905D66">
              <w:rPr>
                <w:rFonts w:ascii="Arial Narrow" w:hAnsi="Arial Narrow"/>
                <w:color w:val="000000"/>
                <w:sz w:val="22"/>
                <w:szCs w:val="22"/>
                <w:lang w:val="it-IT"/>
              </w:rPr>
              <w:t xml:space="preserve">Certificato di specializzazione tecnica superiore/attestato di competenza (4 semestri) Diploma di istruzione e formazione tecnica superiore (IFTS) / Diploma di istruzione tecnica superiore (ITS) Diploma universitario (2 anni) </w:t>
            </w:r>
          </w:p>
          <w:p w14:paraId="6521B673"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it-IT"/>
              </w:rPr>
            </w:pPr>
            <w:r w:rsidRPr="00905D66">
              <w:rPr>
                <w:rFonts w:ascii="Arial Narrow" w:hAnsi="Arial Narrow"/>
                <w:color w:val="000000"/>
                <w:sz w:val="22"/>
                <w:szCs w:val="22"/>
                <w:lang w:val="it-IT"/>
              </w:rPr>
              <w:t>Diploma di Scuola diretta a fini speciali (2 anni)</w:t>
            </w:r>
          </w:p>
        </w:tc>
      </w:tr>
      <w:tr w:rsidR="007E43B1" w:rsidRPr="00E44616" w14:paraId="013C7581" w14:textId="77777777" w:rsidTr="006F4C4A">
        <w:trPr>
          <w:cantSplit/>
          <w:trHeight w:val="399"/>
        </w:trPr>
        <w:tc>
          <w:tcPr>
            <w:tcW w:w="1560" w:type="dxa"/>
            <w:shd w:val="clear" w:color="auto" w:fill="auto"/>
            <w:vAlign w:val="center"/>
          </w:tcPr>
          <w:p w14:paraId="01FD3AF4"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Pr>
                <w:rFonts w:ascii="Arial Narrow" w:hAnsi="Arial Narrow"/>
                <w:b/>
                <w:sz w:val="22"/>
                <w:szCs w:val="22"/>
              </w:rPr>
              <w:t>Κύ</w:t>
            </w:r>
            <w:proofErr w:type="spellEnd"/>
            <w:r>
              <w:rPr>
                <w:rFonts w:ascii="Arial Narrow" w:hAnsi="Arial Narrow"/>
                <w:b/>
                <w:sz w:val="22"/>
                <w:szCs w:val="22"/>
              </w:rPr>
              <w:t>προς</w:t>
            </w:r>
          </w:p>
        </w:tc>
        <w:tc>
          <w:tcPr>
            <w:tcW w:w="5103" w:type="dxa"/>
            <w:shd w:val="clear" w:color="auto" w:fill="auto"/>
          </w:tcPr>
          <w:p w14:paraId="6ACB4C8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03"/>
                <w:color w:val="000000"/>
                <w:sz w:val="22"/>
                <w:szCs w:val="22"/>
              </w:rPr>
            </w:pPr>
            <w:r>
              <w:rPr>
                <w:rFonts w:ascii="Arial Narrow" w:hAnsi="Arial Narrow"/>
                <w:color w:val="000000"/>
                <w:sz w:val="22"/>
                <w:szCs w:val="22"/>
              </w:rPr>
              <w:t>Απ</w:t>
            </w:r>
            <w:proofErr w:type="spellStart"/>
            <w:r>
              <w:rPr>
                <w:rFonts w:ascii="Arial Narrow" w:hAnsi="Arial Narrow"/>
                <w:color w:val="000000"/>
                <w:sz w:val="22"/>
                <w:szCs w:val="22"/>
              </w:rPr>
              <w:t>ολυτήριο</w:t>
            </w:r>
            <w:proofErr w:type="spellEnd"/>
            <w:r>
              <w:rPr>
                <w:rFonts w:ascii="Arial Narrow" w:hAnsi="Arial Narrow"/>
                <w:color w:val="000000"/>
                <w:sz w:val="22"/>
                <w:szCs w:val="22"/>
              </w:rPr>
              <w:t xml:space="preserve"> </w:t>
            </w:r>
          </w:p>
        </w:tc>
        <w:tc>
          <w:tcPr>
            <w:tcW w:w="3260" w:type="dxa"/>
            <w:shd w:val="clear" w:color="auto" w:fill="auto"/>
            <w:vAlign w:val="center"/>
          </w:tcPr>
          <w:p w14:paraId="14439F21"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0"/>
                <w:szCs w:val="20"/>
                <w:lang w:val="en-GB"/>
              </w:rPr>
            </w:pPr>
            <w:proofErr w:type="spellStart"/>
            <w:r>
              <w:rPr>
                <w:rFonts w:ascii="Arial Narrow" w:hAnsi="Arial Narrow"/>
                <w:color w:val="000000"/>
                <w:sz w:val="20"/>
                <w:szCs w:val="20"/>
              </w:rPr>
              <w:t>Δί</w:t>
            </w:r>
            <w:proofErr w:type="spellEnd"/>
            <w:r>
              <w:rPr>
                <w:rFonts w:ascii="Arial Narrow" w:hAnsi="Arial Narrow"/>
                <w:color w:val="000000"/>
                <w:sz w:val="20"/>
                <w:szCs w:val="20"/>
              </w:rPr>
              <w:t>πλωμα</w:t>
            </w:r>
            <w:r w:rsidRPr="00905D66">
              <w:rPr>
                <w:rFonts w:ascii="Arial Narrow" w:hAnsi="Arial Narrow"/>
                <w:color w:val="000000"/>
                <w:sz w:val="20"/>
                <w:szCs w:val="20"/>
                <w:lang w:val="en-GB"/>
              </w:rPr>
              <w:t xml:space="preserve"> = Programmes offered by Public/Private Schools of Higher Education (for the latter accreditation is compulsory) / Higher Diploma </w:t>
            </w:r>
          </w:p>
        </w:tc>
      </w:tr>
      <w:tr w:rsidR="007E43B1" w:rsidRPr="009F7573" w14:paraId="6B9C0738" w14:textId="77777777" w:rsidTr="006F4C4A">
        <w:trPr>
          <w:cantSplit/>
          <w:trHeight w:val="399"/>
        </w:trPr>
        <w:tc>
          <w:tcPr>
            <w:tcW w:w="1560" w:type="dxa"/>
            <w:shd w:val="clear" w:color="auto" w:fill="auto"/>
            <w:vAlign w:val="center"/>
          </w:tcPr>
          <w:p w14:paraId="07749867"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Pr>
                <w:rFonts w:ascii="Arial Narrow" w:hAnsi="Arial Narrow"/>
                <w:b/>
                <w:sz w:val="22"/>
                <w:szCs w:val="22"/>
              </w:rPr>
              <w:t>Latvija</w:t>
            </w:r>
            <w:proofErr w:type="spellEnd"/>
          </w:p>
        </w:tc>
        <w:tc>
          <w:tcPr>
            <w:tcW w:w="5103" w:type="dxa"/>
            <w:shd w:val="clear" w:color="auto" w:fill="auto"/>
            <w:vAlign w:val="center"/>
          </w:tcPr>
          <w:p w14:paraId="1F076649"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Pr>
                <w:rFonts w:ascii="Arial Narrow" w:hAnsi="Arial Narrow"/>
                <w:color w:val="000000"/>
                <w:sz w:val="22"/>
                <w:szCs w:val="22"/>
              </w:rPr>
              <w:t>Atestāts</w:t>
            </w:r>
            <w:proofErr w:type="spellEnd"/>
            <w:r>
              <w:rPr>
                <w:rFonts w:ascii="Arial Narrow" w:hAnsi="Arial Narrow"/>
                <w:color w:val="000000"/>
                <w:sz w:val="22"/>
                <w:szCs w:val="22"/>
              </w:rPr>
              <w:t xml:space="preserve"> par </w:t>
            </w:r>
            <w:proofErr w:type="spellStart"/>
            <w:r>
              <w:rPr>
                <w:rFonts w:ascii="Arial Narrow" w:hAnsi="Arial Narrow"/>
                <w:color w:val="000000"/>
                <w:sz w:val="22"/>
                <w:szCs w:val="22"/>
              </w:rPr>
              <w:t>vispārējo</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vidējo</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izglītību</w:t>
            </w:r>
            <w:proofErr w:type="spellEnd"/>
            <w:r>
              <w:rPr>
                <w:rFonts w:ascii="Arial Narrow" w:hAnsi="Arial Narrow"/>
                <w:color w:val="000000"/>
                <w:sz w:val="22"/>
                <w:szCs w:val="22"/>
              </w:rPr>
              <w:t xml:space="preserve"> </w:t>
            </w:r>
          </w:p>
          <w:p w14:paraId="79EBCCB4"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Diploms par </w:t>
            </w:r>
            <w:proofErr w:type="spellStart"/>
            <w:r>
              <w:rPr>
                <w:rFonts w:ascii="Arial Narrow" w:hAnsi="Arial Narrow"/>
                <w:color w:val="000000"/>
                <w:sz w:val="22"/>
                <w:szCs w:val="22"/>
              </w:rPr>
              <w:t>profesionālo</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vidējo</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izglītību</w:t>
            </w:r>
            <w:proofErr w:type="spellEnd"/>
            <w:r>
              <w:rPr>
                <w:rFonts w:ascii="Arial Narrow" w:hAnsi="Arial Narrow"/>
                <w:color w:val="000000"/>
                <w:sz w:val="22"/>
                <w:szCs w:val="22"/>
              </w:rPr>
              <w:t xml:space="preserve"> </w:t>
            </w:r>
          </w:p>
        </w:tc>
        <w:tc>
          <w:tcPr>
            <w:tcW w:w="3260" w:type="dxa"/>
            <w:shd w:val="clear" w:color="auto" w:fill="auto"/>
          </w:tcPr>
          <w:p w14:paraId="66191734"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Diploms par </w:t>
            </w:r>
            <w:proofErr w:type="spellStart"/>
            <w:r>
              <w:rPr>
                <w:rFonts w:ascii="Arial Narrow" w:hAnsi="Arial Narrow"/>
                <w:color w:val="000000"/>
                <w:sz w:val="22"/>
                <w:szCs w:val="22"/>
              </w:rPr>
              <w:t>pirmā</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līmeņa</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profesionālo</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augstāko</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izglītību</w:t>
            </w:r>
            <w:proofErr w:type="spellEnd"/>
            <w:r>
              <w:rPr>
                <w:rFonts w:ascii="Arial Narrow" w:hAnsi="Arial Narrow"/>
                <w:color w:val="000000"/>
                <w:sz w:val="22"/>
                <w:szCs w:val="22"/>
              </w:rPr>
              <w:t xml:space="preserve"> </w:t>
            </w:r>
          </w:p>
        </w:tc>
      </w:tr>
      <w:tr w:rsidR="007E43B1" w:rsidRPr="00E943E5" w14:paraId="2739CC2D" w14:textId="77777777" w:rsidTr="006F4C4A">
        <w:trPr>
          <w:cantSplit/>
          <w:trHeight w:val="399"/>
        </w:trPr>
        <w:tc>
          <w:tcPr>
            <w:tcW w:w="1560" w:type="dxa"/>
            <w:shd w:val="clear" w:color="auto" w:fill="auto"/>
            <w:vAlign w:val="center"/>
          </w:tcPr>
          <w:p w14:paraId="5BCDEDAC"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proofErr w:type="spellStart"/>
            <w:r>
              <w:rPr>
                <w:rFonts w:ascii="Arial Narrow" w:hAnsi="Arial Narrow"/>
                <w:b/>
                <w:sz w:val="22"/>
                <w:szCs w:val="22"/>
              </w:rPr>
              <w:t>Lietuva</w:t>
            </w:r>
            <w:proofErr w:type="spellEnd"/>
          </w:p>
        </w:tc>
        <w:tc>
          <w:tcPr>
            <w:tcW w:w="5103" w:type="dxa"/>
            <w:shd w:val="clear" w:color="auto" w:fill="auto"/>
          </w:tcPr>
          <w:p w14:paraId="0623C2EB"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Pr>
                <w:rFonts w:ascii="Arial Narrow" w:hAnsi="Arial Narrow"/>
                <w:color w:val="000000"/>
                <w:sz w:val="22"/>
                <w:szCs w:val="22"/>
              </w:rPr>
              <w:t xml:space="preserve">Brandos </w:t>
            </w:r>
            <w:proofErr w:type="spellStart"/>
            <w:r>
              <w:rPr>
                <w:rFonts w:ascii="Arial Narrow" w:hAnsi="Arial Narrow"/>
                <w:color w:val="000000"/>
                <w:sz w:val="22"/>
                <w:szCs w:val="22"/>
              </w:rPr>
              <w:t>atestatas</w:t>
            </w:r>
            <w:proofErr w:type="spellEnd"/>
            <w:r>
              <w:rPr>
                <w:rFonts w:ascii="Arial Narrow" w:hAnsi="Arial Narrow"/>
                <w:color w:val="000000"/>
                <w:sz w:val="22"/>
                <w:szCs w:val="22"/>
              </w:rPr>
              <w:t xml:space="preserve"> </w:t>
            </w:r>
          </w:p>
        </w:tc>
        <w:tc>
          <w:tcPr>
            <w:tcW w:w="3260" w:type="dxa"/>
            <w:shd w:val="clear" w:color="auto" w:fill="auto"/>
          </w:tcPr>
          <w:p w14:paraId="24F9664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Pr>
                <w:rFonts w:ascii="Arial Narrow" w:hAnsi="Arial Narrow"/>
                <w:color w:val="000000"/>
                <w:sz w:val="22"/>
                <w:szCs w:val="22"/>
              </w:rPr>
              <w:t>Aukštojo</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mokslo</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diplomas</w:t>
            </w:r>
            <w:proofErr w:type="spellEnd"/>
          </w:p>
          <w:p w14:paraId="0ED5480D"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Pr>
                <w:rFonts w:ascii="Arial Narrow" w:hAnsi="Arial Narrow"/>
                <w:color w:val="000000"/>
                <w:sz w:val="22"/>
                <w:szCs w:val="22"/>
              </w:rPr>
              <w:t>Aukštesniojo</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mokslo</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diplomas</w:t>
            </w:r>
            <w:proofErr w:type="spellEnd"/>
            <w:r>
              <w:rPr>
                <w:rFonts w:ascii="Arial Narrow" w:hAnsi="Arial Narrow"/>
                <w:color w:val="000000"/>
                <w:sz w:val="22"/>
                <w:szCs w:val="22"/>
              </w:rPr>
              <w:t xml:space="preserve"> </w:t>
            </w:r>
          </w:p>
        </w:tc>
      </w:tr>
      <w:tr w:rsidR="007E43B1" w:rsidRPr="00E44616" w14:paraId="5D6B341D" w14:textId="77777777" w:rsidTr="006F4C4A">
        <w:trPr>
          <w:cantSplit/>
          <w:trHeight w:val="399"/>
        </w:trPr>
        <w:tc>
          <w:tcPr>
            <w:tcW w:w="1560" w:type="dxa"/>
            <w:shd w:val="clear" w:color="auto" w:fill="auto"/>
            <w:vAlign w:val="center"/>
          </w:tcPr>
          <w:p w14:paraId="6F5AAFB0"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Pr>
                <w:rFonts w:ascii="Arial Narrow" w:hAnsi="Arial Narrow"/>
                <w:b/>
                <w:sz w:val="22"/>
                <w:szCs w:val="22"/>
              </w:rPr>
              <w:t>Luxembourg</w:t>
            </w:r>
          </w:p>
        </w:tc>
        <w:tc>
          <w:tcPr>
            <w:tcW w:w="5103" w:type="dxa"/>
            <w:shd w:val="clear" w:color="auto" w:fill="auto"/>
          </w:tcPr>
          <w:p w14:paraId="0512EEDF"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r w:rsidRPr="00905D66">
              <w:rPr>
                <w:rFonts w:ascii="Arial Narrow" w:hAnsi="Arial Narrow"/>
                <w:color w:val="000000"/>
                <w:sz w:val="22"/>
                <w:szCs w:val="22"/>
                <w:lang w:val="fr-FR"/>
              </w:rPr>
              <w:t xml:space="preserve">Diplôme de fin d’études secondaires et techniques </w:t>
            </w:r>
          </w:p>
        </w:tc>
        <w:tc>
          <w:tcPr>
            <w:tcW w:w="3260" w:type="dxa"/>
            <w:shd w:val="clear" w:color="auto" w:fill="auto"/>
            <w:vAlign w:val="center"/>
          </w:tcPr>
          <w:p w14:paraId="4262A546"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r w:rsidRPr="00905D66">
              <w:rPr>
                <w:rFonts w:ascii="Arial Narrow" w:hAnsi="Arial Narrow"/>
                <w:color w:val="000000"/>
                <w:sz w:val="22"/>
                <w:szCs w:val="22"/>
                <w:lang w:val="fr-FR"/>
              </w:rPr>
              <w:t xml:space="preserve">Brevet de technicien supérieur (BTS) / Brevet de maîtrise / Diplôme de premier cycle universitaire (DPCU) / Diplôme universitaire de technologie (DUT) </w:t>
            </w:r>
          </w:p>
        </w:tc>
      </w:tr>
      <w:tr w:rsidR="007E43B1" w:rsidRPr="00E943E5" w14:paraId="3B1BC3C5" w14:textId="77777777" w:rsidTr="006F4C4A">
        <w:trPr>
          <w:cantSplit/>
          <w:trHeight w:val="399"/>
        </w:trPr>
        <w:tc>
          <w:tcPr>
            <w:tcW w:w="1560" w:type="dxa"/>
            <w:shd w:val="clear" w:color="auto" w:fill="auto"/>
            <w:vAlign w:val="center"/>
          </w:tcPr>
          <w:p w14:paraId="74BB138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proofErr w:type="spellStart"/>
            <w:r>
              <w:rPr>
                <w:rFonts w:ascii="Arial Narrow" w:hAnsi="Arial Narrow"/>
                <w:b/>
                <w:sz w:val="22"/>
                <w:szCs w:val="22"/>
              </w:rPr>
              <w:t>Magyarország</w:t>
            </w:r>
            <w:proofErr w:type="spellEnd"/>
          </w:p>
        </w:tc>
        <w:tc>
          <w:tcPr>
            <w:tcW w:w="5103" w:type="dxa"/>
            <w:shd w:val="clear" w:color="auto" w:fill="auto"/>
            <w:vAlign w:val="center"/>
          </w:tcPr>
          <w:p w14:paraId="47E8F77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Pr>
                <w:rFonts w:ascii="Arial Narrow" w:hAnsi="Arial Narrow"/>
                <w:color w:val="000000"/>
                <w:sz w:val="22"/>
                <w:szCs w:val="22"/>
              </w:rPr>
              <w:t>Gimnáziumi</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érettségi</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bizonyítvány</w:t>
            </w:r>
            <w:proofErr w:type="spellEnd"/>
            <w:r>
              <w:rPr>
                <w:rFonts w:ascii="Arial Narrow" w:hAnsi="Arial Narrow"/>
                <w:color w:val="000000"/>
                <w:sz w:val="22"/>
                <w:szCs w:val="22"/>
              </w:rPr>
              <w:t xml:space="preserve"> / </w:t>
            </w:r>
            <w:proofErr w:type="spellStart"/>
            <w:r>
              <w:rPr>
                <w:rFonts w:ascii="Arial Narrow" w:hAnsi="Arial Narrow"/>
                <w:color w:val="000000"/>
                <w:sz w:val="22"/>
                <w:szCs w:val="22"/>
              </w:rPr>
              <w:t>Szakközép-iskolai</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érettségiképesítő</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bizonyítvány</w:t>
            </w:r>
            <w:proofErr w:type="spellEnd"/>
            <w:r>
              <w:rPr>
                <w:rFonts w:ascii="Arial Narrow" w:hAnsi="Arial Narrow"/>
                <w:color w:val="000000"/>
                <w:sz w:val="22"/>
                <w:szCs w:val="22"/>
              </w:rPr>
              <w:t xml:space="preserve"> / </w:t>
            </w:r>
            <w:proofErr w:type="spellStart"/>
            <w:r>
              <w:rPr>
                <w:rFonts w:ascii="Arial Narrow" w:hAnsi="Arial Narrow"/>
                <w:color w:val="000000"/>
                <w:sz w:val="22"/>
                <w:szCs w:val="22"/>
              </w:rPr>
              <w:t>Érettségi</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bizonyítvány</w:t>
            </w:r>
            <w:proofErr w:type="spellEnd"/>
            <w:r>
              <w:rPr>
                <w:rFonts w:ascii="Arial Narrow" w:hAnsi="Arial Narrow"/>
                <w:color w:val="000000"/>
                <w:sz w:val="22"/>
                <w:szCs w:val="22"/>
              </w:rPr>
              <w:t xml:space="preserve"> </w:t>
            </w:r>
          </w:p>
        </w:tc>
        <w:tc>
          <w:tcPr>
            <w:tcW w:w="3260" w:type="dxa"/>
            <w:shd w:val="clear" w:color="auto" w:fill="auto"/>
          </w:tcPr>
          <w:p w14:paraId="4F6A4667"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Pr>
                <w:rFonts w:ascii="Arial Narrow" w:hAnsi="Arial Narrow"/>
                <w:color w:val="000000"/>
                <w:sz w:val="22"/>
                <w:szCs w:val="22"/>
              </w:rPr>
              <w:t>Bizonyítvány</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felsőfokú</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szakképesítésről</w:t>
            </w:r>
            <w:proofErr w:type="spellEnd"/>
            <w:r>
              <w:rPr>
                <w:rFonts w:ascii="Arial Narrow" w:hAnsi="Arial Narrow"/>
                <w:color w:val="000000"/>
                <w:sz w:val="22"/>
                <w:szCs w:val="22"/>
              </w:rPr>
              <w:t xml:space="preserve"> </w:t>
            </w:r>
          </w:p>
        </w:tc>
      </w:tr>
      <w:tr w:rsidR="007E43B1" w:rsidRPr="00E44616" w14:paraId="0E46A73B" w14:textId="77777777" w:rsidTr="006F4C4A">
        <w:trPr>
          <w:cantSplit/>
          <w:trHeight w:val="399"/>
        </w:trPr>
        <w:tc>
          <w:tcPr>
            <w:tcW w:w="1560" w:type="dxa"/>
            <w:shd w:val="clear" w:color="auto" w:fill="auto"/>
            <w:vAlign w:val="center"/>
          </w:tcPr>
          <w:p w14:paraId="33323B0D"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Pr>
                <w:rFonts w:ascii="Arial Narrow" w:hAnsi="Arial Narrow"/>
                <w:b/>
                <w:sz w:val="22"/>
                <w:szCs w:val="22"/>
              </w:rPr>
              <w:t>Malta</w:t>
            </w:r>
          </w:p>
        </w:tc>
        <w:tc>
          <w:tcPr>
            <w:tcW w:w="5103" w:type="dxa"/>
            <w:shd w:val="clear" w:color="auto" w:fill="auto"/>
          </w:tcPr>
          <w:p w14:paraId="29103D70"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en-GB"/>
              </w:rPr>
            </w:pPr>
            <w:r w:rsidRPr="00905D66">
              <w:rPr>
                <w:rFonts w:ascii="Arial Narrow" w:hAnsi="Arial Narrow"/>
                <w:color w:val="000000"/>
                <w:sz w:val="22"/>
                <w:szCs w:val="22"/>
                <w:lang w:val="en-GB"/>
              </w:rPr>
              <w:t xml:space="preserve">Advanced Matriculation or GCE Advanced level in 3 subjects (2 of them grade C or higher) / Matriculation certificate (2 subjects at Advanced level and 4 at Intermediate level including systems of knowledge with overall grade A-C) + Passes in the Secondary Education Certificate examination at Grade 5 / </w:t>
            </w:r>
          </w:p>
          <w:p w14:paraId="6F11B1C0"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en-GB"/>
              </w:rPr>
            </w:pPr>
            <w:r w:rsidRPr="00905D66">
              <w:rPr>
                <w:rFonts w:ascii="Arial Narrow" w:hAnsi="Arial Narrow"/>
                <w:color w:val="000000"/>
                <w:sz w:val="22"/>
                <w:szCs w:val="22"/>
                <w:lang w:val="en-GB"/>
              </w:rPr>
              <w:t xml:space="preserve">2 A Levels (passes A-E) + a number of subjects at Ordinary level, or equivalent </w:t>
            </w:r>
          </w:p>
        </w:tc>
        <w:tc>
          <w:tcPr>
            <w:tcW w:w="3260" w:type="dxa"/>
            <w:shd w:val="clear" w:color="auto" w:fill="auto"/>
          </w:tcPr>
          <w:p w14:paraId="14DCF835"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en-GB"/>
              </w:rPr>
            </w:pPr>
            <w:r w:rsidRPr="00905D66">
              <w:rPr>
                <w:rFonts w:ascii="Arial Narrow" w:hAnsi="Arial Narrow"/>
                <w:color w:val="000000"/>
                <w:sz w:val="22"/>
                <w:szCs w:val="22"/>
                <w:lang w:val="en-GB"/>
              </w:rPr>
              <w:t xml:space="preserve">MCAST diplomas/certificates </w:t>
            </w:r>
          </w:p>
          <w:p w14:paraId="7C2ABAA1"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en-GB"/>
              </w:rPr>
            </w:pPr>
            <w:r w:rsidRPr="00905D66">
              <w:rPr>
                <w:rFonts w:ascii="Arial Narrow" w:hAnsi="Arial Narrow"/>
                <w:color w:val="000000"/>
                <w:sz w:val="22"/>
                <w:szCs w:val="22"/>
                <w:lang w:val="en-GB"/>
              </w:rPr>
              <w:t xml:space="preserve">Higher National Diploma </w:t>
            </w:r>
          </w:p>
        </w:tc>
      </w:tr>
      <w:tr w:rsidR="007E43B1" w:rsidRPr="00E943E5" w14:paraId="2D7B10EC" w14:textId="77777777" w:rsidTr="006F4C4A">
        <w:trPr>
          <w:cantSplit/>
          <w:trHeight w:val="399"/>
        </w:trPr>
        <w:tc>
          <w:tcPr>
            <w:tcW w:w="1560" w:type="dxa"/>
            <w:shd w:val="clear" w:color="auto" w:fill="auto"/>
            <w:vAlign w:val="center"/>
          </w:tcPr>
          <w:p w14:paraId="478A35E9"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Pr>
                <w:rFonts w:ascii="Arial Narrow" w:hAnsi="Arial Narrow"/>
                <w:b/>
                <w:sz w:val="22"/>
                <w:szCs w:val="22"/>
              </w:rPr>
              <w:t>Nederland</w:t>
            </w:r>
            <w:proofErr w:type="spellEnd"/>
          </w:p>
        </w:tc>
        <w:tc>
          <w:tcPr>
            <w:tcW w:w="5103" w:type="dxa"/>
            <w:shd w:val="clear" w:color="auto" w:fill="auto"/>
          </w:tcPr>
          <w:p w14:paraId="1C42FD52"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nl-NL"/>
              </w:rPr>
            </w:pPr>
            <w:r w:rsidRPr="00905D66">
              <w:rPr>
                <w:rFonts w:ascii="Arial Narrow" w:hAnsi="Arial Narrow"/>
                <w:color w:val="000000"/>
                <w:sz w:val="22"/>
                <w:szCs w:val="22"/>
                <w:lang w:val="nl-NL"/>
              </w:rPr>
              <w:t xml:space="preserve">Diploma VWO / Diploma staatsexamen (2 diploma’s) / Diploma staatsexamen voorbereidend wetenschappelijk onderwijs (Diploma staatsexamen VWO) / Diploma staatsexamen hoger algemeen voortgezet onderwijs (Diploma staatsexamen HAVO) </w:t>
            </w:r>
          </w:p>
        </w:tc>
        <w:tc>
          <w:tcPr>
            <w:tcW w:w="3260" w:type="dxa"/>
            <w:shd w:val="clear" w:color="auto" w:fill="auto"/>
          </w:tcPr>
          <w:p w14:paraId="50FCE5D1"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Pr>
                <w:rFonts w:ascii="Arial Narrow" w:hAnsi="Arial Narrow"/>
                <w:color w:val="000000"/>
                <w:sz w:val="22"/>
                <w:szCs w:val="22"/>
              </w:rPr>
              <w:t>Kandidaatsexamen</w:t>
            </w:r>
            <w:proofErr w:type="spellEnd"/>
          </w:p>
          <w:p w14:paraId="11095127"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Pr>
                <w:rFonts w:ascii="Arial Narrow" w:hAnsi="Arial Narrow"/>
                <w:color w:val="000000"/>
                <w:sz w:val="22"/>
                <w:szCs w:val="22"/>
              </w:rPr>
              <w:t>Associate</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degree</w:t>
            </w:r>
            <w:proofErr w:type="spellEnd"/>
            <w:r>
              <w:rPr>
                <w:rFonts w:ascii="Arial Narrow" w:hAnsi="Arial Narrow"/>
                <w:color w:val="000000"/>
                <w:sz w:val="22"/>
                <w:szCs w:val="22"/>
              </w:rPr>
              <w:t xml:space="preserve"> (AD) </w:t>
            </w:r>
          </w:p>
        </w:tc>
      </w:tr>
      <w:tr w:rsidR="007E43B1" w:rsidRPr="00E943E5" w14:paraId="471E18C5" w14:textId="77777777" w:rsidTr="006F4C4A">
        <w:trPr>
          <w:cantSplit/>
          <w:trHeight w:val="399"/>
        </w:trPr>
        <w:tc>
          <w:tcPr>
            <w:tcW w:w="1560" w:type="dxa"/>
            <w:shd w:val="clear" w:color="auto" w:fill="auto"/>
            <w:vAlign w:val="center"/>
          </w:tcPr>
          <w:p w14:paraId="6544F9B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Pr>
                <w:rFonts w:ascii="Arial Narrow" w:hAnsi="Arial Narrow"/>
                <w:b/>
                <w:sz w:val="22"/>
                <w:szCs w:val="22"/>
              </w:rPr>
              <w:t>Österreich</w:t>
            </w:r>
            <w:proofErr w:type="spellEnd"/>
          </w:p>
        </w:tc>
        <w:tc>
          <w:tcPr>
            <w:tcW w:w="5103" w:type="dxa"/>
            <w:shd w:val="clear" w:color="auto" w:fill="auto"/>
          </w:tcPr>
          <w:p w14:paraId="222C9C00"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de-DE"/>
              </w:rPr>
            </w:pPr>
            <w:r w:rsidRPr="00905D66">
              <w:rPr>
                <w:rFonts w:ascii="Arial Narrow" w:hAnsi="Arial Narrow"/>
                <w:color w:val="000000"/>
                <w:sz w:val="22"/>
                <w:szCs w:val="22"/>
                <w:lang w:val="de-DE"/>
              </w:rPr>
              <w:t xml:space="preserve">Matura/Reifeprüfung </w:t>
            </w:r>
          </w:p>
          <w:p w14:paraId="24698085"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de-DE"/>
              </w:rPr>
            </w:pPr>
            <w:r w:rsidRPr="00905D66">
              <w:rPr>
                <w:rFonts w:ascii="Arial Narrow" w:hAnsi="Arial Narrow"/>
                <w:color w:val="000000"/>
                <w:sz w:val="22"/>
                <w:szCs w:val="22"/>
                <w:lang w:val="de-DE"/>
              </w:rPr>
              <w:t xml:space="preserve">Reife-und Diplomprüfung </w:t>
            </w:r>
          </w:p>
          <w:p w14:paraId="7E7443F5"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de-DE"/>
              </w:rPr>
            </w:pPr>
            <w:r w:rsidRPr="00905D66">
              <w:rPr>
                <w:rFonts w:ascii="Arial Narrow" w:hAnsi="Arial Narrow"/>
                <w:color w:val="000000"/>
                <w:sz w:val="22"/>
                <w:szCs w:val="22"/>
                <w:lang w:val="de-DE"/>
              </w:rPr>
              <w:t xml:space="preserve">Berufsreifeprüfung </w:t>
            </w:r>
          </w:p>
        </w:tc>
        <w:tc>
          <w:tcPr>
            <w:tcW w:w="3260" w:type="dxa"/>
            <w:shd w:val="clear" w:color="auto" w:fill="auto"/>
          </w:tcPr>
          <w:p w14:paraId="4D5FFF72"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Pr>
                <w:rFonts w:ascii="Arial Narrow" w:hAnsi="Arial Narrow"/>
                <w:color w:val="000000"/>
                <w:sz w:val="22"/>
                <w:szCs w:val="22"/>
              </w:rPr>
              <w:t>Kollegdiplom</w:t>
            </w:r>
            <w:proofErr w:type="spellEnd"/>
          </w:p>
          <w:p w14:paraId="76D7928D"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Pr>
                <w:rFonts w:ascii="Arial Narrow" w:hAnsi="Arial Narrow"/>
                <w:color w:val="000000"/>
                <w:sz w:val="22"/>
                <w:szCs w:val="22"/>
              </w:rPr>
              <w:t>Akademiediplom</w:t>
            </w:r>
            <w:proofErr w:type="spellEnd"/>
            <w:r>
              <w:rPr>
                <w:rFonts w:ascii="Arial Narrow" w:hAnsi="Arial Narrow"/>
                <w:color w:val="000000"/>
                <w:sz w:val="22"/>
                <w:szCs w:val="22"/>
              </w:rPr>
              <w:t xml:space="preserve"> </w:t>
            </w:r>
          </w:p>
        </w:tc>
      </w:tr>
      <w:tr w:rsidR="007E43B1" w:rsidRPr="00E44616" w14:paraId="2F0ECFF3" w14:textId="77777777" w:rsidTr="006F4C4A">
        <w:trPr>
          <w:cantSplit/>
          <w:trHeight w:val="399"/>
        </w:trPr>
        <w:tc>
          <w:tcPr>
            <w:tcW w:w="1560" w:type="dxa"/>
            <w:shd w:val="clear" w:color="auto" w:fill="auto"/>
            <w:vAlign w:val="center"/>
          </w:tcPr>
          <w:p w14:paraId="68A9069F"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Polska</w:t>
            </w:r>
          </w:p>
        </w:tc>
        <w:tc>
          <w:tcPr>
            <w:tcW w:w="5103" w:type="dxa"/>
            <w:shd w:val="clear" w:color="auto" w:fill="auto"/>
            <w:vAlign w:val="center"/>
          </w:tcPr>
          <w:p w14:paraId="376FDF6C"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pl-PL"/>
              </w:rPr>
            </w:pPr>
            <w:r w:rsidRPr="00905D66">
              <w:rPr>
                <w:rFonts w:ascii="Arial Narrow" w:hAnsi="Arial Narrow"/>
                <w:color w:val="000000"/>
                <w:sz w:val="22"/>
                <w:szCs w:val="22"/>
                <w:lang w:val="pl-PL"/>
              </w:rPr>
              <w:t>Świadectwo dojrzałości</w:t>
            </w:r>
          </w:p>
          <w:p w14:paraId="59DB0E05"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pl-PL"/>
              </w:rPr>
            </w:pPr>
            <w:r w:rsidRPr="00905D66">
              <w:rPr>
                <w:rFonts w:ascii="Arial Narrow" w:hAnsi="Arial Narrow"/>
                <w:color w:val="000000"/>
                <w:sz w:val="22"/>
                <w:szCs w:val="22"/>
                <w:lang w:val="pl-PL"/>
              </w:rPr>
              <w:t xml:space="preserve">Świadectwo ukończenia liceum ogólnokształcącego </w:t>
            </w:r>
          </w:p>
        </w:tc>
        <w:tc>
          <w:tcPr>
            <w:tcW w:w="3260" w:type="dxa"/>
            <w:shd w:val="clear" w:color="auto" w:fill="auto"/>
            <w:vAlign w:val="center"/>
          </w:tcPr>
          <w:p w14:paraId="43B5C336"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pl-PL"/>
              </w:rPr>
            </w:pPr>
            <w:r w:rsidRPr="00905D66">
              <w:rPr>
                <w:rFonts w:ascii="Arial Narrow" w:hAnsi="Arial Narrow"/>
                <w:color w:val="000000"/>
                <w:sz w:val="22"/>
                <w:szCs w:val="22"/>
                <w:lang w:val="pl-PL"/>
              </w:rPr>
              <w:t xml:space="preserve">Dyplom ukończenia kolegium nauczycielskiego Świadectwo ukończenia szkoły policealnej </w:t>
            </w:r>
          </w:p>
        </w:tc>
      </w:tr>
      <w:tr w:rsidR="007E43B1" w:rsidRPr="00E44616" w14:paraId="56012A1E" w14:textId="77777777" w:rsidTr="006F4C4A">
        <w:trPr>
          <w:cantSplit/>
          <w:trHeight w:val="399"/>
        </w:trPr>
        <w:tc>
          <w:tcPr>
            <w:tcW w:w="1560" w:type="dxa"/>
            <w:shd w:val="clear" w:color="auto" w:fill="auto"/>
            <w:vAlign w:val="center"/>
          </w:tcPr>
          <w:p w14:paraId="664C753E"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Portugal</w:t>
            </w:r>
          </w:p>
        </w:tc>
        <w:tc>
          <w:tcPr>
            <w:tcW w:w="5103" w:type="dxa"/>
            <w:shd w:val="clear" w:color="auto" w:fill="auto"/>
            <w:vAlign w:val="center"/>
          </w:tcPr>
          <w:p w14:paraId="1E3AAECE"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pt-PT"/>
              </w:rPr>
            </w:pPr>
            <w:r w:rsidRPr="00905D66">
              <w:rPr>
                <w:rFonts w:ascii="Arial Narrow" w:hAnsi="Arial Narrow"/>
                <w:color w:val="000000"/>
                <w:sz w:val="22"/>
                <w:szCs w:val="22"/>
                <w:lang w:val="pt-PT"/>
              </w:rPr>
              <w:t>Diploma de Ensino Secundário/ Certificado de Habilitações do Ensino Secundário</w:t>
            </w:r>
          </w:p>
        </w:tc>
        <w:tc>
          <w:tcPr>
            <w:tcW w:w="3260" w:type="dxa"/>
            <w:shd w:val="clear" w:color="auto" w:fill="auto"/>
            <w:vAlign w:val="center"/>
          </w:tcPr>
          <w:p w14:paraId="4C50E229"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pt-PT"/>
              </w:rPr>
            </w:pPr>
          </w:p>
        </w:tc>
      </w:tr>
      <w:tr w:rsidR="007E43B1" w:rsidRPr="00E44616" w14:paraId="3EDDEF10" w14:textId="77777777" w:rsidTr="006F4C4A">
        <w:trPr>
          <w:cantSplit/>
          <w:trHeight w:val="399"/>
        </w:trPr>
        <w:tc>
          <w:tcPr>
            <w:tcW w:w="1560" w:type="dxa"/>
            <w:shd w:val="clear" w:color="auto" w:fill="auto"/>
            <w:vAlign w:val="center"/>
          </w:tcPr>
          <w:p w14:paraId="05B997F8"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proofErr w:type="spellStart"/>
            <w:r>
              <w:rPr>
                <w:rFonts w:ascii="Arial Narrow" w:hAnsi="Arial Narrow"/>
                <w:b/>
                <w:sz w:val="22"/>
                <w:szCs w:val="22"/>
              </w:rPr>
              <w:t>Republika</w:t>
            </w:r>
            <w:proofErr w:type="spellEnd"/>
            <w:r>
              <w:rPr>
                <w:rFonts w:ascii="Arial Narrow" w:hAnsi="Arial Narrow"/>
                <w:b/>
                <w:sz w:val="22"/>
                <w:szCs w:val="22"/>
              </w:rPr>
              <w:t xml:space="preserve"> Hrvatska</w:t>
            </w:r>
          </w:p>
        </w:tc>
        <w:tc>
          <w:tcPr>
            <w:tcW w:w="5103" w:type="dxa"/>
            <w:shd w:val="clear" w:color="auto" w:fill="auto"/>
          </w:tcPr>
          <w:p w14:paraId="3C07BB1E"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Pr>
                <w:rFonts w:ascii="Arial Narrow" w:hAnsi="Arial Narrow"/>
                <w:color w:val="000000"/>
                <w:sz w:val="22"/>
                <w:szCs w:val="22"/>
              </w:rPr>
              <w:t>Svjedodžba</w:t>
            </w:r>
            <w:proofErr w:type="spellEnd"/>
            <w:r>
              <w:rPr>
                <w:rFonts w:ascii="Arial Narrow" w:hAnsi="Arial Narrow"/>
                <w:color w:val="000000"/>
                <w:sz w:val="22"/>
                <w:szCs w:val="22"/>
              </w:rPr>
              <w:t xml:space="preserve"> o </w:t>
            </w:r>
            <w:proofErr w:type="spellStart"/>
            <w:r>
              <w:rPr>
                <w:rFonts w:ascii="Arial Narrow" w:hAnsi="Arial Narrow"/>
                <w:color w:val="000000"/>
                <w:sz w:val="22"/>
                <w:szCs w:val="22"/>
              </w:rPr>
              <w:t>državnoj</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maturi</w:t>
            </w:r>
            <w:proofErr w:type="spellEnd"/>
            <w:r>
              <w:rPr>
                <w:rFonts w:ascii="Arial Narrow" w:hAnsi="Arial Narrow"/>
                <w:color w:val="000000"/>
                <w:sz w:val="22"/>
                <w:szCs w:val="22"/>
              </w:rPr>
              <w:t xml:space="preserve"> </w:t>
            </w:r>
          </w:p>
          <w:p w14:paraId="0FA24651"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Pr>
                <w:rFonts w:ascii="Arial Narrow" w:hAnsi="Arial Narrow"/>
                <w:color w:val="000000"/>
                <w:sz w:val="22"/>
                <w:szCs w:val="22"/>
              </w:rPr>
              <w:t>Svjedodžba</w:t>
            </w:r>
            <w:proofErr w:type="spellEnd"/>
            <w:r>
              <w:rPr>
                <w:rFonts w:ascii="Arial Narrow" w:hAnsi="Arial Narrow"/>
                <w:color w:val="000000"/>
                <w:sz w:val="22"/>
                <w:szCs w:val="22"/>
              </w:rPr>
              <w:t xml:space="preserve"> o </w:t>
            </w:r>
            <w:proofErr w:type="spellStart"/>
            <w:r>
              <w:rPr>
                <w:rFonts w:ascii="Arial Narrow" w:hAnsi="Arial Narrow"/>
                <w:color w:val="000000"/>
                <w:sz w:val="22"/>
                <w:szCs w:val="22"/>
              </w:rPr>
              <w:t>zavrsnom</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ispitu</w:t>
            </w:r>
            <w:proofErr w:type="spellEnd"/>
            <w:r>
              <w:rPr>
                <w:rFonts w:ascii="Arial Narrow" w:hAnsi="Arial Narrow"/>
                <w:color w:val="000000"/>
                <w:sz w:val="22"/>
                <w:szCs w:val="22"/>
              </w:rPr>
              <w:t xml:space="preserve"> </w:t>
            </w:r>
          </w:p>
        </w:tc>
        <w:tc>
          <w:tcPr>
            <w:tcW w:w="3260" w:type="dxa"/>
            <w:shd w:val="clear" w:color="auto" w:fill="auto"/>
          </w:tcPr>
          <w:p w14:paraId="5F7051CA"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it-IT"/>
              </w:rPr>
            </w:pPr>
            <w:r w:rsidRPr="00905D66">
              <w:rPr>
                <w:rFonts w:ascii="Arial Narrow" w:hAnsi="Arial Narrow"/>
                <w:color w:val="000000"/>
                <w:sz w:val="22"/>
                <w:szCs w:val="22"/>
                <w:lang w:val="it-IT"/>
              </w:rPr>
              <w:t xml:space="preserve">Associate </w:t>
            </w:r>
            <w:proofErr w:type="spellStart"/>
            <w:r w:rsidRPr="00905D66">
              <w:rPr>
                <w:rFonts w:ascii="Arial Narrow" w:hAnsi="Arial Narrow"/>
                <w:color w:val="000000"/>
                <w:sz w:val="22"/>
                <w:szCs w:val="22"/>
                <w:lang w:val="it-IT"/>
              </w:rPr>
              <w:t>degree</w:t>
            </w:r>
            <w:proofErr w:type="spellEnd"/>
            <w:r w:rsidRPr="00905D66">
              <w:rPr>
                <w:rFonts w:ascii="Arial Narrow" w:hAnsi="Arial Narrow"/>
                <w:color w:val="000000"/>
                <w:sz w:val="22"/>
                <w:szCs w:val="22"/>
                <w:lang w:val="it-IT"/>
              </w:rPr>
              <w:t xml:space="preserve"> </w:t>
            </w:r>
          </w:p>
          <w:p w14:paraId="72FE8D58"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it-IT"/>
              </w:rPr>
            </w:pPr>
            <w:r w:rsidRPr="00905D66">
              <w:rPr>
                <w:rFonts w:ascii="Arial Narrow" w:hAnsi="Arial Narrow"/>
                <w:color w:val="000000"/>
                <w:sz w:val="22"/>
                <w:szCs w:val="22"/>
                <w:lang w:val="it-IT"/>
              </w:rPr>
              <w:t xml:space="preserve">Graduate </w:t>
            </w:r>
            <w:proofErr w:type="spellStart"/>
            <w:r w:rsidRPr="00905D66">
              <w:rPr>
                <w:rFonts w:ascii="Arial Narrow" w:hAnsi="Arial Narrow"/>
                <w:color w:val="000000"/>
                <w:sz w:val="22"/>
                <w:szCs w:val="22"/>
                <w:lang w:val="it-IT"/>
              </w:rPr>
              <w:t>specialist</w:t>
            </w:r>
            <w:proofErr w:type="spellEnd"/>
          </w:p>
          <w:p w14:paraId="2A815671"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it-IT"/>
              </w:rPr>
            </w:pPr>
            <w:proofErr w:type="spellStart"/>
            <w:r w:rsidRPr="00905D66">
              <w:rPr>
                <w:rFonts w:ascii="Arial Narrow" w:hAnsi="Arial Narrow"/>
                <w:color w:val="000000"/>
                <w:sz w:val="22"/>
                <w:szCs w:val="22"/>
                <w:lang w:val="it-IT"/>
              </w:rPr>
              <w:t>Stručni</w:t>
            </w:r>
            <w:proofErr w:type="spellEnd"/>
            <w:r w:rsidRPr="00905D66">
              <w:rPr>
                <w:rFonts w:ascii="Arial Narrow" w:hAnsi="Arial Narrow"/>
                <w:color w:val="000000"/>
                <w:sz w:val="22"/>
                <w:szCs w:val="22"/>
                <w:lang w:val="it-IT"/>
              </w:rPr>
              <w:t xml:space="preserve"> </w:t>
            </w:r>
            <w:proofErr w:type="spellStart"/>
            <w:r w:rsidRPr="00905D66">
              <w:rPr>
                <w:rFonts w:ascii="Arial Narrow" w:hAnsi="Arial Narrow"/>
                <w:color w:val="000000"/>
                <w:sz w:val="22"/>
                <w:szCs w:val="22"/>
                <w:lang w:val="it-IT"/>
              </w:rPr>
              <w:t>Pristupnik</w:t>
            </w:r>
            <w:proofErr w:type="spellEnd"/>
            <w:r w:rsidRPr="00905D66">
              <w:rPr>
                <w:rFonts w:ascii="Arial Narrow" w:hAnsi="Arial Narrow"/>
                <w:color w:val="000000"/>
                <w:sz w:val="22"/>
                <w:szCs w:val="22"/>
                <w:lang w:val="it-IT"/>
              </w:rPr>
              <w:t xml:space="preserve"> / </w:t>
            </w:r>
            <w:proofErr w:type="spellStart"/>
            <w:r w:rsidRPr="00905D66">
              <w:rPr>
                <w:rFonts w:ascii="Arial Narrow" w:hAnsi="Arial Narrow"/>
                <w:color w:val="000000"/>
                <w:sz w:val="22"/>
                <w:szCs w:val="22"/>
                <w:lang w:val="it-IT"/>
              </w:rPr>
              <w:t>Pristupnica</w:t>
            </w:r>
            <w:proofErr w:type="spellEnd"/>
            <w:r w:rsidRPr="00905D66">
              <w:rPr>
                <w:rFonts w:ascii="Arial Narrow" w:hAnsi="Arial Narrow"/>
                <w:color w:val="000000"/>
                <w:sz w:val="22"/>
                <w:szCs w:val="22"/>
                <w:lang w:val="it-IT"/>
              </w:rPr>
              <w:t xml:space="preserve"> </w:t>
            </w:r>
          </w:p>
        </w:tc>
      </w:tr>
      <w:tr w:rsidR="007E43B1" w:rsidRPr="00E44616" w14:paraId="3B122380" w14:textId="77777777" w:rsidTr="006F4C4A">
        <w:trPr>
          <w:cantSplit/>
          <w:trHeight w:val="399"/>
        </w:trPr>
        <w:tc>
          <w:tcPr>
            <w:tcW w:w="1560" w:type="dxa"/>
            <w:shd w:val="clear" w:color="auto" w:fill="auto"/>
            <w:vAlign w:val="center"/>
          </w:tcPr>
          <w:p w14:paraId="632913A0"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proofErr w:type="spellStart"/>
            <w:r>
              <w:rPr>
                <w:rFonts w:ascii="Arial Narrow" w:hAnsi="Arial Narrow"/>
                <w:b/>
                <w:sz w:val="22"/>
                <w:szCs w:val="22"/>
              </w:rPr>
              <w:t>România</w:t>
            </w:r>
            <w:proofErr w:type="spellEnd"/>
          </w:p>
        </w:tc>
        <w:tc>
          <w:tcPr>
            <w:tcW w:w="5103" w:type="dxa"/>
            <w:shd w:val="clear" w:color="auto" w:fill="auto"/>
          </w:tcPr>
          <w:p w14:paraId="39E2C0A9"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Pr>
                <w:rFonts w:ascii="Arial Narrow" w:hAnsi="Arial Narrow"/>
                <w:color w:val="000000"/>
                <w:sz w:val="22"/>
                <w:szCs w:val="22"/>
              </w:rPr>
              <w:t>Diplomă</w:t>
            </w:r>
            <w:proofErr w:type="spellEnd"/>
            <w:r>
              <w:rPr>
                <w:rFonts w:ascii="Arial Narrow" w:hAnsi="Arial Narrow"/>
                <w:color w:val="000000"/>
                <w:sz w:val="22"/>
                <w:szCs w:val="22"/>
              </w:rPr>
              <w:t xml:space="preserve"> de </w:t>
            </w:r>
            <w:proofErr w:type="spellStart"/>
            <w:r>
              <w:rPr>
                <w:rFonts w:ascii="Arial Narrow" w:hAnsi="Arial Narrow"/>
                <w:color w:val="000000"/>
                <w:sz w:val="22"/>
                <w:szCs w:val="22"/>
              </w:rPr>
              <w:t>bacalaureat</w:t>
            </w:r>
            <w:proofErr w:type="spellEnd"/>
            <w:r>
              <w:rPr>
                <w:rFonts w:ascii="Arial Narrow" w:hAnsi="Arial Narrow"/>
                <w:color w:val="000000"/>
                <w:sz w:val="22"/>
                <w:szCs w:val="22"/>
              </w:rPr>
              <w:t xml:space="preserve"> </w:t>
            </w:r>
          </w:p>
        </w:tc>
        <w:tc>
          <w:tcPr>
            <w:tcW w:w="3260" w:type="dxa"/>
            <w:shd w:val="clear" w:color="auto" w:fill="auto"/>
          </w:tcPr>
          <w:p w14:paraId="4B05DD93"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pt-PT"/>
              </w:rPr>
            </w:pPr>
            <w:proofErr w:type="spellStart"/>
            <w:r w:rsidRPr="00905D66">
              <w:rPr>
                <w:rFonts w:ascii="Arial Narrow" w:hAnsi="Arial Narrow"/>
                <w:color w:val="000000"/>
                <w:sz w:val="22"/>
                <w:szCs w:val="22"/>
                <w:lang w:val="pt-PT"/>
              </w:rPr>
              <w:t>Diplomă</w:t>
            </w:r>
            <w:proofErr w:type="spellEnd"/>
            <w:r w:rsidRPr="00905D66">
              <w:rPr>
                <w:rFonts w:ascii="Arial Narrow" w:hAnsi="Arial Narrow"/>
                <w:color w:val="000000"/>
                <w:sz w:val="22"/>
                <w:szCs w:val="22"/>
                <w:lang w:val="pt-PT"/>
              </w:rPr>
              <w:t xml:space="preserve"> de </w:t>
            </w:r>
            <w:proofErr w:type="spellStart"/>
            <w:r w:rsidRPr="00905D66">
              <w:rPr>
                <w:rFonts w:ascii="Arial Narrow" w:hAnsi="Arial Narrow"/>
                <w:color w:val="000000"/>
                <w:sz w:val="22"/>
                <w:szCs w:val="22"/>
                <w:lang w:val="pt-PT"/>
              </w:rPr>
              <w:t>absolvire</w:t>
            </w:r>
            <w:proofErr w:type="spellEnd"/>
            <w:r w:rsidRPr="00905D66">
              <w:rPr>
                <w:rFonts w:ascii="Arial Narrow" w:hAnsi="Arial Narrow"/>
                <w:color w:val="000000"/>
                <w:sz w:val="22"/>
                <w:szCs w:val="22"/>
                <w:lang w:val="pt-PT"/>
              </w:rPr>
              <w:t xml:space="preserve"> (</w:t>
            </w:r>
            <w:proofErr w:type="spellStart"/>
            <w:r w:rsidRPr="00905D66">
              <w:rPr>
                <w:rFonts w:ascii="Arial Narrow" w:hAnsi="Arial Narrow"/>
                <w:color w:val="000000"/>
                <w:sz w:val="22"/>
                <w:szCs w:val="22"/>
                <w:lang w:val="pt-PT"/>
              </w:rPr>
              <w:t>Colegiu</w:t>
            </w:r>
            <w:proofErr w:type="spellEnd"/>
            <w:r w:rsidRPr="00905D66">
              <w:rPr>
                <w:rFonts w:ascii="Arial Narrow" w:hAnsi="Arial Narrow"/>
                <w:color w:val="000000"/>
                <w:sz w:val="22"/>
                <w:szCs w:val="22"/>
                <w:lang w:val="pt-PT"/>
              </w:rPr>
              <w:t xml:space="preserve"> </w:t>
            </w:r>
            <w:proofErr w:type="spellStart"/>
            <w:r w:rsidRPr="00905D66">
              <w:rPr>
                <w:rFonts w:ascii="Arial Narrow" w:hAnsi="Arial Narrow"/>
                <w:color w:val="000000"/>
                <w:sz w:val="22"/>
                <w:szCs w:val="22"/>
                <w:lang w:val="pt-PT"/>
              </w:rPr>
              <w:t>universitar</w:t>
            </w:r>
            <w:proofErr w:type="spellEnd"/>
            <w:r w:rsidRPr="00905D66">
              <w:rPr>
                <w:rFonts w:ascii="Arial Narrow" w:hAnsi="Arial Narrow"/>
                <w:color w:val="000000"/>
                <w:sz w:val="22"/>
                <w:szCs w:val="22"/>
                <w:lang w:val="pt-PT"/>
              </w:rPr>
              <w:t xml:space="preserve">) </w:t>
            </w:r>
            <w:proofErr w:type="spellStart"/>
            <w:r w:rsidRPr="00905D66">
              <w:rPr>
                <w:rFonts w:ascii="Arial Narrow" w:hAnsi="Arial Narrow"/>
                <w:color w:val="000000"/>
                <w:sz w:val="22"/>
                <w:szCs w:val="22"/>
                <w:lang w:val="pt-PT"/>
              </w:rPr>
              <w:t>învățamânt</w:t>
            </w:r>
            <w:proofErr w:type="spellEnd"/>
            <w:r w:rsidRPr="00905D66">
              <w:rPr>
                <w:rFonts w:ascii="Arial Narrow" w:hAnsi="Arial Narrow"/>
                <w:color w:val="000000"/>
                <w:sz w:val="22"/>
                <w:szCs w:val="22"/>
                <w:lang w:val="pt-PT"/>
              </w:rPr>
              <w:t xml:space="preserve"> </w:t>
            </w:r>
            <w:proofErr w:type="spellStart"/>
            <w:r w:rsidRPr="00905D66">
              <w:rPr>
                <w:rFonts w:ascii="Arial Narrow" w:hAnsi="Arial Narrow"/>
                <w:color w:val="000000"/>
                <w:sz w:val="22"/>
                <w:szCs w:val="22"/>
                <w:lang w:val="pt-PT"/>
              </w:rPr>
              <w:t>preuniversitar</w:t>
            </w:r>
            <w:proofErr w:type="spellEnd"/>
            <w:r w:rsidRPr="00905D66">
              <w:rPr>
                <w:rFonts w:ascii="Arial Narrow" w:hAnsi="Arial Narrow"/>
                <w:color w:val="000000"/>
                <w:sz w:val="22"/>
                <w:szCs w:val="22"/>
                <w:lang w:val="pt-PT"/>
              </w:rPr>
              <w:t xml:space="preserve"> </w:t>
            </w:r>
          </w:p>
        </w:tc>
      </w:tr>
      <w:tr w:rsidR="007E43B1" w:rsidRPr="00E943E5" w14:paraId="0B5C061C" w14:textId="77777777" w:rsidTr="006F4C4A">
        <w:trPr>
          <w:cantSplit/>
          <w:trHeight w:val="399"/>
        </w:trPr>
        <w:tc>
          <w:tcPr>
            <w:tcW w:w="1560" w:type="dxa"/>
            <w:shd w:val="clear" w:color="auto" w:fill="auto"/>
            <w:vAlign w:val="center"/>
          </w:tcPr>
          <w:p w14:paraId="41E8A9D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Pr>
                <w:rFonts w:ascii="Arial Narrow" w:hAnsi="Arial Narrow"/>
                <w:b/>
                <w:sz w:val="22"/>
                <w:szCs w:val="22"/>
              </w:rPr>
              <w:t>Slovenija</w:t>
            </w:r>
            <w:proofErr w:type="spellEnd"/>
          </w:p>
        </w:tc>
        <w:tc>
          <w:tcPr>
            <w:tcW w:w="5103" w:type="dxa"/>
            <w:shd w:val="clear" w:color="auto" w:fill="auto"/>
            <w:vAlign w:val="center"/>
          </w:tcPr>
          <w:p w14:paraId="15C8436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Pr>
                <w:rFonts w:ascii="Arial Narrow" w:hAnsi="Arial Narrow"/>
                <w:color w:val="000000"/>
                <w:sz w:val="22"/>
                <w:szCs w:val="22"/>
              </w:rPr>
              <w:t>Maturitetno</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spričevalo</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Spričevalo</w:t>
            </w:r>
            <w:proofErr w:type="spellEnd"/>
            <w:r>
              <w:rPr>
                <w:rFonts w:ascii="Arial Narrow" w:hAnsi="Arial Narrow"/>
                <w:color w:val="000000"/>
                <w:sz w:val="22"/>
                <w:szCs w:val="22"/>
              </w:rPr>
              <w:t xml:space="preserve"> o </w:t>
            </w:r>
            <w:proofErr w:type="spellStart"/>
            <w:r>
              <w:rPr>
                <w:rFonts w:ascii="Arial Narrow" w:hAnsi="Arial Narrow"/>
                <w:color w:val="000000"/>
                <w:sz w:val="22"/>
                <w:szCs w:val="22"/>
              </w:rPr>
              <w:t>poklicni</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maturi</w:t>
            </w:r>
            <w:proofErr w:type="spellEnd"/>
            <w:r>
              <w:rPr>
                <w:rFonts w:ascii="Arial Narrow" w:hAnsi="Arial Narrow"/>
                <w:color w:val="000000"/>
                <w:sz w:val="22"/>
                <w:szCs w:val="22"/>
              </w:rPr>
              <w:t>) (</w:t>
            </w:r>
            <w:proofErr w:type="spellStart"/>
            <w:r>
              <w:rPr>
                <w:rFonts w:ascii="Arial Narrow" w:hAnsi="Arial Narrow"/>
                <w:color w:val="000000"/>
                <w:sz w:val="22"/>
                <w:szCs w:val="22"/>
              </w:rPr>
              <w:t>Spričevalo</w:t>
            </w:r>
            <w:proofErr w:type="spellEnd"/>
            <w:r>
              <w:rPr>
                <w:rFonts w:ascii="Arial Narrow" w:hAnsi="Arial Narrow"/>
                <w:color w:val="000000"/>
                <w:sz w:val="22"/>
                <w:szCs w:val="22"/>
              </w:rPr>
              <w:t xml:space="preserve"> o </w:t>
            </w:r>
            <w:proofErr w:type="spellStart"/>
            <w:r>
              <w:rPr>
                <w:rFonts w:ascii="Arial Narrow" w:hAnsi="Arial Narrow"/>
                <w:color w:val="000000"/>
                <w:sz w:val="22"/>
                <w:szCs w:val="22"/>
              </w:rPr>
              <w:t>zaključnem</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izpitu</w:t>
            </w:r>
            <w:proofErr w:type="spellEnd"/>
            <w:r>
              <w:rPr>
                <w:rFonts w:ascii="Arial Narrow" w:hAnsi="Arial Narrow"/>
                <w:color w:val="000000"/>
                <w:sz w:val="22"/>
                <w:szCs w:val="22"/>
              </w:rPr>
              <w:t xml:space="preserve">) </w:t>
            </w:r>
          </w:p>
        </w:tc>
        <w:tc>
          <w:tcPr>
            <w:tcW w:w="3260" w:type="dxa"/>
            <w:shd w:val="clear" w:color="auto" w:fill="auto"/>
          </w:tcPr>
          <w:p w14:paraId="3ECE4C90"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Pr>
                <w:rFonts w:ascii="Arial Narrow" w:hAnsi="Arial Narrow"/>
                <w:color w:val="000000"/>
                <w:sz w:val="22"/>
                <w:szCs w:val="22"/>
              </w:rPr>
              <w:t>Diploma</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višje</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strokovne</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šole</w:t>
            </w:r>
            <w:proofErr w:type="spellEnd"/>
            <w:r>
              <w:rPr>
                <w:rFonts w:ascii="Arial Narrow" w:hAnsi="Arial Narrow"/>
                <w:color w:val="000000"/>
                <w:sz w:val="22"/>
                <w:szCs w:val="22"/>
              </w:rPr>
              <w:t xml:space="preserve"> </w:t>
            </w:r>
          </w:p>
        </w:tc>
      </w:tr>
      <w:tr w:rsidR="007E43B1" w:rsidRPr="00E943E5" w14:paraId="0900DB9E" w14:textId="77777777" w:rsidTr="006F4C4A">
        <w:trPr>
          <w:cantSplit/>
          <w:trHeight w:val="277"/>
        </w:trPr>
        <w:tc>
          <w:tcPr>
            <w:tcW w:w="1560" w:type="dxa"/>
            <w:shd w:val="clear" w:color="auto" w:fill="auto"/>
            <w:vAlign w:val="center"/>
          </w:tcPr>
          <w:p w14:paraId="646312D2"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proofErr w:type="spellStart"/>
            <w:r>
              <w:rPr>
                <w:rFonts w:ascii="Arial Narrow" w:hAnsi="Arial Narrow"/>
                <w:b/>
                <w:sz w:val="22"/>
                <w:szCs w:val="22"/>
              </w:rPr>
              <w:t>Slovensko</w:t>
            </w:r>
            <w:proofErr w:type="spellEnd"/>
            <w:r>
              <w:rPr>
                <w:rFonts w:ascii="Arial Narrow" w:hAnsi="Arial Narrow"/>
                <w:b/>
                <w:sz w:val="22"/>
                <w:szCs w:val="22"/>
              </w:rPr>
              <w:t xml:space="preserve"> </w:t>
            </w:r>
          </w:p>
        </w:tc>
        <w:tc>
          <w:tcPr>
            <w:tcW w:w="5103" w:type="dxa"/>
            <w:shd w:val="clear" w:color="auto" w:fill="auto"/>
          </w:tcPr>
          <w:p w14:paraId="47D5FA66"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Pr>
                <w:rFonts w:ascii="Arial Narrow" w:hAnsi="Arial Narrow"/>
                <w:color w:val="000000"/>
                <w:sz w:val="22"/>
                <w:szCs w:val="22"/>
              </w:rPr>
              <w:t>vysvedčenie</w:t>
            </w:r>
            <w:proofErr w:type="spellEnd"/>
            <w:r>
              <w:rPr>
                <w:rFonts w:ascii="Arial Narrow" w:hAnsi="Arial Narrow"/>
                <w:color w:val="000000"/>
                <w:sz w:val="22"/>
                <w:szCs w:val="22"/>
              </w:rPr>
              <w:t xml:space="preserve"> o </w:t>
            </w:r>
            <w:proofErr w:type="spellStart"/>
            <w:r>
              <w:rPr>
                <w:rFonts w:ascii="Arial Narrow" w:hAnsi="Arial Narrow"/>
                <w:color w:val="000000"/>
                <w:sz w:val="22"/>
                <w:szCs w:val="22"/>
              </w:rPr>
              <w:t>maturitnej</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skúške</w:t>
            </w:r>
            <w:proofErr w:type="spellEnd"/>
            <w:r>
              <w:rPr>
                <w:rFonts w:ascii="Arial Narrow" w:hAnsi="Arial Narrow"/>
                <w:color w:val="000000"/>
                <w:sz w:val="22"/>
                <w:szCs w:val="22"/>
              </w:rPr>
              <w:t xml:space="preserve"> </w:t>
            </w:r>
          </w:p>
        </w:tc>
        <w:tc>
          <w:tcPr>
            <w:tcW w:w="3260" w:type="dxa"/>
            <w:shd w:val="clear" w:color="auto" w:fill="auto"/>
          </w:tcPr>
          <w:p w14:paraId="76F3FB69"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proofErr w:type="spellStart"/>
            <w:r>
              <w:rPr>
                <w:rFonts w:ascii="Arial Narrow" w:hAnsi="Arial Narrow"/>
                <w:color w:val="000000"/>
                <w:sz w:val="22"/>
                <w:szCs w:val="22"/>
              </w:rPr>
              <w:t>absolventský</w:t>
            </w:r>
            <w:proofErr w:type="spellEnd"/>
            <w:r>
              <w:rPr>
                <w:rFonts w:ascii="Arial Narrow" w:hAnsi="Arial Narrow"/>
                <w:color w:val="000000"/>
                <w:sz w:val="22"/>
                <w:szCs w:val="22"/>
              </w:rPr>
              <w:t xml:space="preserve"> diplom </w:t>
            </w:r>
          </w:p>
        </w:tc>
      </w:tr>
      <w:tr w:rsidR="007E43B1" w:rsidRPr="00E44616" w14:paraId="13621377" w14:textId="77777777" w:rsidTr="006F4C4A">
        <w:trPr>
          <w:cantSplit/>
          <w:trHeight w:val="399"/>
        </w:trPr>
        <w:tc>
          <w:tcPr>
            <w:tcW w:w="1560" w:type="dxa"/>
            <w:shd w:val="clear" w:color="auto" w:fill="auto"/>
            <w:vAlign w:val="center"/>
          </w:tcPr>
          <w:p w14:paraId="00F5E23E"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lastRenderedPageBreak/>
              <w:t>Suomi/</w:t>
            </w:r>
          </w:p>
          <w:p w14:paraId="73F50D95"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Finland</w:t>
            </w:r>
          </w:p>
        </w:tc>
        <w:tc>
          <w:tcPr>
            <w:tcW w:w="5103" w:type="dxa"/>
            <w:shd w:val="clear" w:color="auto" w:fill="auto"/>
            <w:vAlign w:val="center"/>
          </w:tcPr>
          <w:p w14:paraId="1B16FBA7"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proofErr w:type="spellStart"/>
            <w:r>
              <w:rPr>
                <w:rFonts w:ascii="Arial Narrow" w:hAnsi="Arial Narrow"/>
                <w:color w:val="000000"/>
                <w:sz w:val="22"/>
                <w:szCs w:val="22"/>
              </w:rPr>
              <w:t>Ylioppilastutkinto</w:t>
            </w:r>
            <w:proofErr w:type="spellEnd"/>
            <w:r>
              <w:rPr>
                <w:rFonts w:ascii="Arial Narrow" w:hAnsi="Arial Narrow"/>
                <w:color w:val="000000"/>
                <w:sz w:val="22"/>
                <w:szCs w:val="22"/>
              </w:rPr>
              <w:t xml:space="preserve"> tai </w:t>
            </w:r>
            <w:proofErr w:type="spellStart"/>
            <w:r>
              <w:rPr>
                <w:rFonts w:ascii="Arial Narrow" w:hAnsi="Arial Narrow"/>
                <w:color w:val="000000"/>
                <w:sz w:val="22"/>
                <w:szCs w:val="22"/>
              </w:rPr>
              <w:t>peruskoulu</w:t>
            </w:r>
            <w:proofErr w:type="spellEnd"/>
            <w:r>
              <w:rPr>
                <w:rFonts w:ascii="Arial Narrow" w:hAnsi="Arial Narrow"/>
                <w:color w:val="000000"/>
                <w:sz w:val="22"/>
                <w:szCs w:val="22"/>
              </w:rPr>
              <w:t xml:space="preserve"> + kolmen </w:t>
            </w:r>
            <w:proofErr w:type="spellStart"/>
            <w:r>
              <w:rPr>
                <w:rFonts w:ascii="Arial Narrow" w:hAnsi="Arial Narrow"/>
                <w:color w:val="000000"/>
                <w:sz w:val="22"/>
                <w:szCs w:val="22"/>
              </w:rPr>
              <w:t>vuoden</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ammatillinen</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koulutus</w:t>
            </w:r>
            <w:proofErr w:type="spellEnd"/>
            <w:r>
              <w:rPr>
                <w:rFonts w:ascii="Arial Narrow" w:hAnsi="Arial Narrow"/>
                <w:color w:val="000000"/>
                <w:sz w:val="22"/>
                <w:szCs w:val="22"/>
              </w:rPr>
              <w:t xml:space="preserve"> – Studentexamen eller grundskola + treårig yrkesinriktad utbildning (Betyg över avlagd yrkesexamen på andra stadiet)</w:t>
            </w:r>
          </w:p>
          <w:p w14:paraId="5BC0F1AF"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roofErr w:type="spellStart"/>
            <w:r>
              <w:rPr>
                <w:rFonts w:ascii="Arial Narrow" w:hAnsi="Arial Narrow"/>
                <w:color w:val="000000"/>
                <w:sz w:val="22"/>
                <w:szCs w:val="22"/>
              </w:rPr>
              <w:t>Todistus</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yhdistelmäopinnoista</w:t>
            </w:r>
            <w:proofErr w:type="spellEnd"/>
            <w:r>
              <w:rPr>
                <w:rFonts w:ascii="Arial Narrow" w:hAnsi="Arial Narrow"/>
                <w:color w:val="000000"/>
                <w:sz w:val="22"/>
                <w:szCs w:val="22"/>
              </w:rPr>
              <w:t xml:space="preserve"> (Betyg över kombinationsstudier)</w:t>
            </w:r>
          </w:p>
        </w:tc>
        <w:tc>
          <w:tcPr>
            <w:tcW w:w="3260" w:type="dxa"/>
            <w:shd w:val="clear" w:color="auto" w:fill="auto"/>
            <w:vAlign w:val="center"/>
          </w:tcPr>
          <w:p w14:paraId="1404B360"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fi-FI"/>
              </w:rPr>
            </w:pPr>
            <w:r w:rsidRPr="00905D66">
              <w:rPr>
                <w:rFonts w:ascii="Arial Narrow" w:hAnsi="Arial Narrow"/>
                <w:color w:val="000000"/>
                <w:sz w:val="22"/>
                <w:szCs w:val="22"/>
                <w:lang w:val="fi-FI"/>
              </w:rPr>
              <w:t xml:space="preserve">Ammatillinen opistoasteen tutkinto — </w:t>
            </w:r>
            <w:proofErr w:type="spellStart"/>
            <w:r w:rsidRPr="00905D66">
              <w:rPr>
                <w:rFonts w:ascii="Arial Narrow" w:hAnsi="Arial Narrow"/>
                <w:color w:val="000000"/>
                <w:sz w:val="22"/>
                <w:szCs w:val="22"/>
                <w:lang w:val="fi-FI"/>
              </w:rPr>
              <w:t>Yrkesexamen</w:t>
            </w:r>
            <w:proofErr w:type="spellEnd"/>
            <w:r w:rsidRPr="00905D66">
              <w:rPr>
                <w:rFonts w:ascii="Arial Narrow" w:hAnsi="Arial Narrow"/>
                <w:color w:val="000000"/>
                <w:sz w:val="22"/>
                <w:szCs w:val="22"/>
                <w:lang w:val="fi-FI"/>
              </w:rPr>
              <w:t xml:space="preserve"> </w:t>
            </w:r>
            <w:proofErr w:type="spellStart"/>
            <w:r w:rsidRPr="00905D66">
              <w:rPr>
                <w:rFonts w:ascii="Arial Narrow" w:hAnsi="Arial Narrow"/>
                <w:color w:val="000000"/>
                <w:sz w:val="22"/>
                <w:szCs w:val="22"/>
                <w:lang w:val="fi-FI"/>
              </w:rPr>
              <w:t>på</w:t>
            </w:r>
            <w:proofErr w:type="spellEnd"/>
            <w:r w:rsidRPr="00905D66">
              <w:rPr>
                <w:rFonts w:ascii="Arial Narrow" w:hAnsi="Arial Narrow"/>
                <w:color w:val="000000"/>
                <w:sz w:val="22"/>
                <w:szCs w:val="22"/>
                <w:lang w:val="fi-FI"/>
              </w:rPr>
              <w:t xml:space="preserve"> </w:t>
            </w:r>
            <w:proofErr w:type="spellStart"/>
            <w:r w:rsidRPr="00905D66">
              <w:rPr>
                <w:rFonts w:ascii="Arial Narrow" w:hAnsi="Arial Narrow"/>
                <w:color w:val="000000"/>
                <w:sz w:val="22"/>
                <w:szCs w:val="22"/>
                <w:lang w:val="fi-FI"/>
              </w:rPr>
              <w:t>institutnivå</w:t>
            </w:r>
            <w:proofErr w:type="spellEnd"/>
          </w:p>
        </w:tc>
      </w:tr>
      <w:tr w:rsidR="007E43B1" w:rsidRPr="009F7573" w14:paraId="5530B9AC" w14:textId="77777777" w:rsidTr="006F4C4A">
        <w:trPr>
          <w:cantSplit/>
          <w:trHeight w:val="399"/>
        </w:trPr>
        <w:tc>
          <w:tcPr>
            <w:tcW w:w="1560" w:type="dxa"/>
            <w:shd w:val="clear" w:color="auto" w:fill="auto"/>
            <w:vAlign w:val="center"/>
          </w:tcPr>
          <w:p w14:paraId="34916870"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Pr>
                <w:rFonts w:ascii="Arial Narrow" w:hAnsi="Arial Narrow"/>
                <w:b/>
                <w:sz w:val="22"/>
                <w:szCs w:val="22"/>
              </w:rPr>
              <w:t>Sverige</w:t>
            </w:r>
          </w:p>
        </w:tc>
        <w:tc>
          <w:tcPr>
            <w:tcW w:w="5103" w:type="dxa"/>
            <w:shd w:val="clear" w:color="auto" w:fill="auto"/>
            <w:vAlign w:val="center"/>
          </w:tcPr>
          <w:p w14:paraId="496070F8"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Pr>
                <w:rFonts w:ascii="Arial Narrow" w:hAnsi="Arial Narrow"/>
                <w:color w:val="000000"/>
                <w:sz w:val="22"/>
                <w:szCs w:val="22"/>
              </w:rPr>
              <w:t>Slutbetyg från gymnasieskolan (3-årig gymnasial utbildning)</w:t>
            </w:r>
          </w:p>
        </w:tc>
        <w:tc>
          <w:tcPr>
            <w:tcW w:w="3260" w:type="dxa"/>
            <w:shd w:val="clear" w:color="auto" w:fill="auto"/>
            <w:vAlign w:val="center"/>
          </w:tcPr>
          <w:p w14:paraId="13DAC399"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Pr>
                <w:rFonts w:ascii="Arial Narrow" w:hAnsi="Arial Narrow"/>
                <w:color w:val="000000"/>
                <w:sz w:val="22"/>
                <w:szCs w:val="22"/>
              </w:rPr>
              <w:t>Högskoleexamen (80 poäng)</w:t>
            </w:r>
          </w:p>
          <w:p w14:paraId="4A8E6E77"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Pr>
                <w:rFonts w:ascii="Arial Narrow" w:hAnsi="Arial Narrow"/>
                <w:color w:val="000000"/>
                <w:sz w:val="22"/>
                <w:szCs w:val="22"/>
              </w:rPr>
              <w:t>Högskoleexamen, 2 år, 120 högskolepoäng Yrkeshögskoleexamen/Kvalificerad yrkeshögskoleexamen, 1– 3 år</w:t>
            </w:r>
          </w:p>
        </w:tc>
      </w:tr>
      <w:tr w:rsidR="007E43B1" w:rsidRPr="00E943E5" w14:paraId="7F12C7B8" w14:textId="77777777" w:rsidTr="006F4C4A">
        <w:trPr>
          <w:cantSplit/>
          <w:trHeight w:val="399"/>
        </w:trPr>
        <w:tc>
          <w:tcPr>
            <w:tcW w:w="1560" w:type="dxa"/>
            <w:shd w:val="clear" w:color="auto" w:fill="auto"/>
            <w:vAlign w:val="center"/>
          </w:tcPr>
          <w:p w14:paraId="494FF1A5"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Pr>
                <w:rFonts w:ascii="Arial Narrow" w:hAnsi="Arial Narrow"/>
                <w:b/>
                <w:sz w:val="22"/>
                <w:szCs w:val="22"/>
              </w:rPr>
              <w:t xml:space="preserve">United </w:t>
            </w:r>
            <w:proofErr w:type="spellStart"/>
            <w:r>
              <w:rPr>
                <w:rFonts w:ascii="Arial Narrow" w:hAnsi="Arial Narrow"/>
                <w:b/>
                <w:sz w:val="22"/>
                <w:szCs w:val="22"/>
              </w:rPr>
              <w:t>Kingdom</w:t>
            </w:r>
            <w:proofErr w:type="spellEnd"/>
          </w:p>
        </w:tc>
        <w:tc>
          <w:tcPr>
            <w:tcW w:w="5103" w:type="dxa"/>
            <w:shd w:val="clear" w:color="auto" w:fill="auto"/>
            <w:vAlign w:val="center"/>
          </w:tcPr>
          <w:p w14:paraId="1AF631F1"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lang w:val="en-GB"/>
              </w:rPr>
            </w:pPr>
            <w:r w:rsidRPr="00905D66">
              <w:rPr>
                <w:rFonts w:ascii="Arial Narrow" w:hAnsi="Arial Narrow"/>
                <w:color w:val="000000"/>
                <w:sz w:val="22"/>
                <w:szCs w:val="22"/>
                <w:lang w:val="en-GB"/>
              </w:rPr>
              <w:t xml:space="preserve">General Certificate of Education Advanced level — 2 passes or equivalent (grades A to E) </w:t>
            </w:r>
          </w:p>
          <w:p w14:paraId="71E6ACB6"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lang w:val="en-GB"/>
              </w:rPr>
            </w:pPr>
            <w:r w:rsidRPr="00905D66">
              <w:rPr>
                <w:rFonts w:ascii="Arial Narrow" w:hAnsi="Arial Narrow"/>
                <w:color w:val="000000"/>
                <w:sz w:val="22"/>
                <w:szCs w:val="22"/>
                <w:lang w:val="en-GB"/>
              </w:rPr>
              <w:t xml:space="preserve">BTEC National Diploma </w:t>
            </w:r>
          </w:p>
          <w:p w14:paraId="397CAADE"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0"/>
                <w:szCs w:val="20"/>
                <w:lang w:val="en-GB"/>
              </w:rPr>
            </w:pPr>
            <w:r w:rsidRPr="00905D66">
              <w:rPr>
                <w:rFonts w:ascii="Arial Narrow" w:hAnsi="Arial Narrow"/>
                <w:color w:val="000000"/>
                <w:sz w:val="20"/>
                <w:szCs w:val="20"/>
                <w:lang w:val="en-GB"/>
              </w:rPr>
              <w:t xml:space="preserve">General National Vocational Qualification (GNVQ), advanced level </w:t>
            </w:r>
          </w:p>
          <w:p w14:paraId="7EB3DE16"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en-GB"/>
              </w:rPr>
            </w:pPr>
            <w:r w:rsidRPr="00905D66">
              <w:rPr>
                <w:rFonts w:ascii="Arial Narrow" w:hAnsi="Arial Narrow"/>
                <w:color w:val="000000"/>
                <w:sz w:val="20"/>
                <w:szCs w:val="20"/>
                <w:lang w:val="en-GB"/>
              </w:rPr>
              <w:t>Advanced Vocational Certificate of Education, A level (VCE A level)</w:t>
            </w:r>
          </w:p>
        </w:tc>
        <w:tc>
          <w:tcPr>
            <w:tcW w:w="3260" w:type="dxa"/>
            <w:shd w:val="clear" w:color="auto" w:fill="auto"/>
            <w:vAlign w:val="center"/>
          </w:tcPr>
          <w:p w14:paraId="555BF138"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lang w:val="en-GB"/>
              </w:rPr>
            </w:pPr>
            <w:r w:rsidRPr="00905D66">
              <w:rPr>
                <w:rFonts w:ascii="Arial Narrow" w:hAnsi="Arial Narrow"/>
                <w:color w:val="000000"/>
                <w:sz w:val="22"/>
                <w:szCs w:val="22"/>
                <w:lang w:val="en-GB"/>
              </w:rPr>
              <w:t>Higher National Diploma/Certificate (BTEC)/SCOTVEC</w:t>
            </w:r>
          </w:p>
          <w:p w14:paraId="4341DBAB" w14:textId="77777777" w:rsidR="007E43B1" w:rsidRPr="00905D66"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lang w:val="en-GB"/>
              </w:rPr>
            </w:pPr>
            <w:r w:rsidRPr="00905D66">
              <w:rPr>
                <w:rFonts w:ascii="Arial Narrow" w:hAnsi="Arial Narrow"/>
                <w:color w:val="000000"/>
                <w:sz w:val="22"/>
                <w:szCs w:val="22"/>
                <w:lang w:val="en-GB"/>
              </w:rPr>
              <w:t>Diploma of Higher Education (DipHE)</w:t>
            </w:r>
          </w:p>
          <w:p w14:paraId="5094FF4B" w14:textId="77777777" w:rsidR="007E43B1" w:rsidRPr="00E943E5"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Pr>
                <w:rFonts w:ascii="Arial Narrow" w:hAnsi="Arial Narrow"/>
                <w:color w:val="000000"/>
                <w:sz w:val="22"/>
                <w:szCs w:val="22"/>
              </w:rPr>
              <w:t xml:space="preserve">National </w:t>
            </w:r>
            <w:proofErr w:type="spellStart"/>
            <w:r>
              <w:rPr>
                <w:rFonts w:ascii="Arial Narrow" w:hAnsi="Arial Narrow"/>
                <w:color w:val="000000"/>
                <w:sz w:val="22"/>
                <w:szCs w:val="22"/>
              </w:rPr>
              <w:t>Vocational</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Qualifications</w:t>
            </w:r>
            <w:proofErr w:type="spellEnd"/>
            <w:r>
              <w:rPr>
                <w:rFonts w:ascii="Arial Narrow" w:hAnsi="Arial Narrow"/>
                <w:color w:val="000000"/>
                <w:sz w:val="22"/>
                <w:szCs w:val="22"/>
              </w:rPr>
              <w:t xml:space="preserve"> (NVQ) and </w:t>
            </w:r>
            <w:proofErr w:type="spellStart"/>
            <w:r>
              <w:rPr>
                <w:rFonts w:ascii="Arial Narrow" w:hAnsi="Arial Narrow"/>
                <w:color w:val="000000"/>
                <w:sz w:val="22"/>
                <w:szCs w:val="22"/>
              </w:rPr>
              <w:t>Scottish</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Vocational</w:t>
            </w:r>
            <w:proofErr w:type="spellEnd"/>
            <w:r>
              <w:rPr>
                <w:rFonts w:ascii="Arial Narrow" w:hAnsi="Arial Narrow"/>
                <w:color w:val="000000"/>
                <w:sz w:val="22"/>
                <w:szCs w:val="22"/>
              </w:rPr>
              <w:t xml:space="preserve"> </w:t>
            </w:r>
            <w:proofErr w:type="spellStart"/>
            <w:r>
              <w:rPr>
                <w:rFonts w:ascii="Arial Narrow" w:hAnsi="Arial Narrow"/>
                <w:color w:val="000000"/>
                <w:sz w:val="22"/>
                <w:szCs w:val="22"/>
              </w:rPr>
              <w:t>Qualifications</w:t>
            </w:r>
            <w:proofErr w:type="spellEnd"/>
            <w:r>
              <w:rPr>
                <w:rFonts w:ascii="Arial Narrow" w:hAnsi="Arial Narrow"/>
                <w:color w:val="000000"/>
                <w:sz w:val="22"/>
                <w:szCs w:val="22"/>
              </w:rPr>
              <w:t xml:space="preserve"> (SVQ) </w:t>
            </w:r>
            <w:proofErr w:type="spellStart"/>
            <w:r>
              <w:rPr>
                <w:rFonts w:ascii="Arial Narrow" w:hAnsi="Arial Narrow"/>
                <w:color w:val="000000"/>
                <w:sz w:val="22"/>
                <w:szCs w:val="22"/>
              </w:rPr>
              <w:t>level</w:t>
            </w:r>
            <w:proofErr w:type="spellEnd"/>
            <w:r>
              <w:rPr>
                <w:rFonts w:ascii="Arial Narrow" w:hAnsi="Arial Narrow"/>
                <w:color w:val="000000"/>
                <w:sz w:val="22"/>
                <w:szCs w:val="22"/>
              </w:rPr>
              <w:t xml:space="preserve"> 4</w:t>
            </w:r>
          </w:p>
        </w:tc>
      </w:tr>
    </w:tbl>
    <w:p w14:paraId="5ECA9A05" w14:textId="77777777" w:rsidR="007E43B1" w:rsidRPr="007E43B1" w:rsidRDefault="007E43B1" w:rsidP="00F5132F"/>
    <w:p w14:paraId="320469DE" w14:textId="77777777" w:rsidR="00B0071F" w:rsidRPr="00421556" w:rsidRDefault="00B0071F" w:rsidP="002110DB">
      <w:pPr>
        <w:pStyle w:val="Heading1"/>
        <w:sectPr w:rsidR="00B0071F" w:rsidRPr="00421556" w:rsidSect="009D6251">
          <w:footnotePr>
            <w:numRestart w:val="eachSect"/>
          </w:footnotePr>
          <w:pgSz w:w="11906" w:h="16838"/>
          <w:pgMar w:top="1440" w:right="1440" w:bottom="851" w:left="1440" w:header="709" w:footer="709" w:gutter="0"/>
          <w:cols w:space="708"/>
          <w:docGrid w:linePitch="360"/>
        </w:sectPr>
      </w:pPr>
    </w:p>
    <w:p w14:paraId="6E5E3386" w14:textId="44BA9B0F" w:rsidR="001300B9" w:rsidRPr="00B84048" w:rsidRDefault="001300B9" w:rsidP="00C2311C">
      <w:pPr>
        <w:pStyle w:val="Heading1"/>
        <w:rPr>
          <w:b w:val="0"/>
          <w:bCs w:val="0"/>
        </w:rPr>
      </w:pPr>
      <w:bookmarkStart w:id="47" w:name="_Toc22221352"/>
      <w:r>
        <w:lastRenderedPageBreak/>
        <w:t>BILAGA II</w:t>
      </w:r>
      <w:bookmarkEnd w:id="46"/>
      <w:bookmarkEnd w:id="47"/>
      <w:r>
        <w:t>I</w:t>
      </w:r>
    </w:p>
    <w:p w14:paraId="2EEB9FA1" w14:textId="77777777" w:rsidR="001300B9" w:rsidRPr="001300B9" w:rsidRDefault="001300B9" w:rsidP="001300B9">
      <w:pPr>
        <w:rPr>
          <w:sz w:val="22"/>
          <w:szCs w:val="22"/>
          <w:lang w:val="fr-FR"/>
        </w:rPr>
      </w:pPr>
    </w:p>
    <w:p w14:paraId="2057B862" w14:textId="4DF83B62" w:rsidR="001300B9" w:rsidRPr="001300B9" w:rsidRDefault="001300B9" w:rsidP="001300B9">
      <w:pPr>
        <w:jc w:val="center"/>
        <w:rPr>
          <w:b/>
        </w:rPr>
      </w:pPr>
      <w:r>
        <w:rPr>
          <w:b/>
        </w:rPr>
        <w:t xml:space="preserve">BEGÄRAN OM OMPRÖVNING – ÖVERKLAGANDE – KLAGOMÅL TILL EUROPEISKA OMBUDSMANNEN </w:t>
      </w:r>
    </w:p>
    <w:p w14:paraId="604959B9" w14:textId="77777777" w:rsidR="001300B9" w:rsidRPr="00905D66" w:rsidRDefault="001300B9" w:rsidP="001300B9">
      <w:pPr>
        <w:rPr>
          <w:b/>
        </w:rPr>
      </w:pPr>
    </w:p>
    <w:p w14:paraId="7903EB0A" w14:textId="5B508A3E" w:rsidR="001300B9" w:rsidRPr="001300B9" w:rsidRDefault="008C0118" w:rsidP="001300B9">
      <w:r>
        <w:t>Om du anser att ett felaktigt beslut har fattats kan du begära omprövning, överklaga eller lämna in ett klagomål till Europeiska ombudsmannen</w:t>
      </w:r>
      <w:r w:rsidR="001300B9" w:rsidRPr="001300B9">
        <w:rPr>
          <w:rStyle w:val="FootnoteReference"/>
        </w:rPr>
        <w:footnoteReference w:id="5"/>
      </w:r>
      <w:r>
        <w:t xml:space="preserve">. </w:t>
      </w:r>
    </w:p>
    <w:p w14:paraId="265CE0DC" w14:textId="77777777" w:rsidR="001300B9" w:rsidRPr="00905D66" w:rsidRDefault="001300B9" w:rsidP="001300B9">
      <w:pPr>
        <w:ind w:left="284" w:hanging="284"/>
      </w:pPr>
    </w:p>
    <w:p w14:paraId="542B2612" w14:textId="77777777" w:rsidR="001300B9" w:rsidRPr="001300B9" w:rsidRDefault="001300B9" w:rsidP="001300B9">
      <w:pPr>
        <w:ind w:left="284" w:hanging="284"/>
        <w:rPr>
          <w:b/>
        </w:rPr>
      </w:pPr>
      <w:r>
        <w:rPr>
          <w:b/>
        </w:rPr>
        <w:t>Begäran om omprövning</w:t>
      </w:r>
    </w:p>
    <w:p w14:paraId="16606BB0" w14:textId="77777777" w:rsidR="001300B9" w:rsidRPr="00905D66" w:rsidRDefault="001300B9" w:rsidP="001300B9">
      <w:pPr>
        <w:rPr>
          <w:b/>
        </w:rPr>
      </w:pPr>
    </w:p>
    <w:p w14:paraId="0C100F0A" w14:textId="63A2FAAB" w:rsidR="0092492D" w:rsidRPr="00133C44" w:rsidRDefault="008C0118"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Du kan begära att uttagningskommittén ska ompröva följande beslut: </w:t>
      </w:r>
    </w:p>
    <w:p w14:paraId="5F1DACC7" w14:textId="77777777"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Du får inte delta i uttagningsförfarandet.</w:t>
      </w:r>
    </w:p>
    <w:p w14:paraId="107A2656" w14:textId="7E7757A5" w:rsidR="0092492D" w:rsidRPr="00133C44"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Du har inte kallats till det skriftliga provet.</w:t>
      </w:r>
    </w:p>
    <w:p w14:paraId="391D7521" w14:textId="148F4787"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Du har inte kallats till de muntliga proven.</w:t>
      </w:r>
    </w:p>
    <w:p w14:paraId="3A233C32" w14:textId="77777777" w:rsidR="0092492D" w:rsidRPr="00905D66"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p>
    <w:p w14:paraId="74C90F65" w14:textId="77777777"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Du kan inte begära att uttagningskommittén ska ompröva ett beslut att inte föra upp dig på förteckningen över godkända sökande.</w:t>
      </w:r>
    </w:p>
    <w:p w14:paraId="60608F99" w14:textId="77777777" w:rsidR="0092492D" w:rsidRPr="00905D66"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p>
    <w:p w14:paraId="7371CECC" w14:textId="27EBD00B" w:rsidR="0092492D" w:rsidRPr="000F32A5" w:rsidRDefault="0092492D" w:rsidP="000F32A5">
      <w:r>
        <w:t xml:space="preserve">En motiverad begäran om omprövning ska skickas in via Apply4EP-kontot inom </w:t>
      </w:r>
      <w:r>
        <w:rPr>
          <w:b/>
        </w:rPr>
        <w:t>tio kalenderdagar räknat från det datum då e-postmeddelandet med beslutet skickades</w:t>
      </w:r>
      <w:r>
        <w:t>. Du kommer att meddelas svaret så snart som möjligt.</w:t>
      </w:r>
    </w:p>
    <w:p w14:paraId="70176FBA" w14:textId="77777777" w:rsidR="0092492D" w:rsidRPr="00905D66" w:rsidRDefault="0092492D" w:rsidP="0092492D">
      <w:pPr>
        <w:ind w:left="284" w:hanging="284"/>
        <w:rPr>
          <w:b/>
        </w:rPr>
      </w:pPr>
    </w:p>
    <w:p w14:paraId="4E262A15" w14:textId="77777777" w:rsidR="001300B9" w:rsidRPr="00905D66" w:rsidRDefault="001300B9" w:rsidP="001300B9">
      <w:pPr>
        <w:ind w:left="284" w:hanging="284"/>
      </w:pPr>
    </w:p>
    <w:p w14:paraId="292936AE" w14:textId="77777777" w:rsidR="001300B9" w:rsidRPr="001300B9" w:rsidRDefault="001300B9" w:rsidP="001300B9">
      <w:pPr>
        <w:ind w:left="284" w:hanging="284"/>
        <w:rPr>
          <w:b/>
        </w:rPr>
      </w:pPr>
      <w:r>
        <w:rPr>
          <w:b/>
        </w:rPr>
        <w:t>Sätt att överklaga</w:t>
      </w:r>
    </w:p>
    <w:p w14:paraId="2D237CE4" w14:textId="77777777" w:rsidR="001300B9" w:rsidRPr="00905D66" w:rsidRDefault="001300B9" w:rsidP="001300B9">
      <w:pPr>
        <w:ind w:left="284" w:hanging="284"/>
        <w:rPr>
          <w:b/>
        </w:rPr>
      </w:pPr>
    </w:p>
    <w:p w14:paraId="457AFBD6" w14:textId="77777777" w:rsidR="001300B9" w:rsidRPr="001300B9" w:rsidRDefault="001300B9" w:rsidP="001300B9">
      <w:pPr>
        <w:ind w:left="567" w:hanging="283"/>
      </w:pPr>
      <w:r>
        <w:rPr>
          <w:b/>
        </w:rPr>
        <w:t>–</w:t>
      </w:r>
      <w:r>
        <w:tab/>
        <w:t>En överklagan på grundval av artikel 90.2 i tjänsteföreskrifterna för tjänstemän i Europeiska unionen</w:t>
      </w:r>
      <w:r w:rsidR="00B8093D" w:rsidRPr="00DA7075">
        <w:rPr>
          <w:rStyle w:val="FootnoteReference"/>
        </w:rPr>
        <w:footnoteReference w:id="6"/>
      </w:r>
      <w:r>
        <w:t xml:space="preserve"> ska skickas till generalsekreteraren på följande adress:</w:t>
      </w:r>
    </w:p>
    <w:p w14:paraId="1A1C25C0" w14:textId="77777777" w:rsidR="001300B9" w:rsidRPr="00905D66" w:rsidRDefault="001300B9" w:rsidP="001300B9">
      <w:pPr>
        <w:ind w:left="567" w:hanging="283"/>
      </w:pPr>
    </w:p>
    <w:p w14:paraId="44E0E488" w14:textId="77777777" w:rsidR="001300B9" w:rsidRPr="00905D66" w:rsidRDefault="00476BD1" w:rsidP="009915F1">
      <w:pPr>
        <w:ind w:left="567" w:hanging="283"/>
        <w:jc w:val="left"/>
        <w:rPr>
          <w:lang w:val="fr-FR"/>
        </w:rPr>
      </w:pPr>
      <w:r w:rsidRPr="00905D66">
        <w:rPr>
          <w:lang w:val="fr-FR"/>
        </w:rPr>
        <w:t>M. le Secrétaire général</w:t>
      </w:r>
    </w:p>
    <w:p w14:paraId="02AC0E93" w14:textId="77777777" w:rsidR="001300B9" w:rsidRPr="00905D66" w:rsidRDefault="001300B9" w:rsidP="009915F1">
      <w:pPr>
        <w:ind w:left="567" w:hanging="283"/>
        <w:jc w:val="left"/>
        <w:rPr>
          <w:lang w:val="fr-FR"/>
        </w:rPr>
      </w:pPr>
      <w:r w:rsidRPr="00905D66">
        <w:rPr>
          <w:lang w:val="fr-FR"/>
        </w:rPr>
        <w:t>Parlement européen</w:t>
      </w:r>
    </w:p>
    <w:p w14:paraId="1DB7D6BA" w14:textId="77777777" w:rsidR="001300B9" w:rsidRPr="00905D66" w:rsidRDefault="001300B9" w:rsidP="009915F1">
      <w:pPr>
        <w:ind w:left="567" w:hanging="283"/>
        <w:jc w:val="left"/>
        <w:rPr>
          <w:lang w:val="de-DE"/>
        </w:rPr>
      </w:pPr>
      <w:proofErr w:type="spellStart"/>
      <w:r w:rsidRPr="00905D66">
        <w:rPr>
          <w:lang w:val="de-DE"/>
        </w:rPr>
        <w:t>Bât</w:t>
      </w:r>
      <w:proofErr w:type="spellEnd"/>
      <w:r w:rsidRPr="00905D66">
        <w:rPr>
          <w:lang w:val="de-DE"/>
        </w:rPr>
        <w:t>. Konrad Adenauer</w:t>
      </w:r>
    </w:p>
    <w:p w14:paraId="2DC01DAD" w14:textId="77777777" w:rsidR="009F7573" w:rsidRPr="00905D66" w:rsidRDefault="001300B9" w:rsidP="009F7573">
      <w:pPr>
        <w:ind w:left="567" w:hanging="283"/>
        <w:jc w:val="left"/>
        <w:rPr>
          <w:lang w:val="de-DE"/>
        </w:rPr>
      </w:pPr>
      <w:r w:rsidRPr="00905D66">
        <w:rPr>
          <w:lang w:val="de-DE"/>
        </w:rPr>
        <w:t>L-2929 Luxembourg</w:t>
      </w:r>
    </w:p>
    <w:p w14:paraId="36B10502" w14:textId="216EABC3" w:rsidR="001300B9" w:rsidRPr="00905D66" w:rsidRDefault="001300B9" w:rsidP="009F7573">
      <w:pPr>
        <w:ind w:left="567" w:hanging="283"/>
        <w:jc w:val="left"/>
        <w:rPr>
          <w:lang w:val="de-DE"/>
        </w:rPr>
      </w:pPr>
      <w:r w:rsidRPr="00905D66">
        <w:rPr>
          <w:lang w:val="de-DE"/>
        </w:rPr>
        <w:t>LUXEMBURG</w:t>
      </w:r>
    </w:p>
    <w:p w14:paraId="401A001C" w14:textId="77777777" w:rsidR="001300B9" w:rsidRPr="00905D66" w:rsidRDefault="001300B9" w:rsidP="00421556">
      <w:pPr>
        <w:ind w:left="567"/>
        <w:jc w:val="center"/>
        <w:rPr>
          <w:lang w:val="de-DE"/>
        </w:rPr>
      </w:pPr>
    </w:p>
    <w:p w14:paraId="4082F89B" w14:textId="77777777" w:rsidR="001300B9" w:rsidRPr="001300B9" w:rsidRDefault="001300B9" w:rsidP="00421556">
      <w:pPr>
        <w:tabs>
          <w:tab w:val="left" w:pos="720"/>
        </w:tabs>
      </w:pPr>
      <w:r>
        <w:t>En överklagan kan lämnas in när som helst under uttagningsförfarandet.</w:t>
      </w:r>
    </w:p>
    <w:p w14:paraId="7B882241" w14:textId="77777777" w:rsidR="001300B9" w:rsidRPr="00905D66" w:rsidRDefault="001300B9" w:rsidP="001300B9">
      <w:pPr>
        <w:tabs>
          <w:tab w:val="left" w:pos="720"/>
        </w:tabs>
        <w:ind w:left="284"/>
      </w:pPr>
    </w:p>
    <w:p w14:paraId="3097108C" w14:textId="77777777" w:rsidR="001300B9" w:rsidRPr="001300B9" w:rsidRDefault="009A487A" w:rsidP="00421556">
      <w:pPr>
        <w:autoSpaceDE w:val="0"/>
        <w:autoSpaceDN w:val="0"/>
        <w:adjustRightInd w:val="0"/>
      </w:pPr>
      <w:r>
        <w:t xml:space="preserve">Observera att uttagningskommittéerna har ett betydande utrymme för skönsmässig bedömning och att de beslutar självständigt. Uttagningskommittéernas beslut kan inte ändras av tillsättningsmyndigheten. Detta utrymme för skönsmässig bedömning prövas endast om det skett en uppenbar överträdelse av reglerna för kommittéernas arbete. I så fall kan du vidta </w:t>
      </w:r>
      <w:r>
        <w:lastRenderedPageBreak/>
        <w:t>rättsliga åtgärder mot uttagningskommitténs beslut vid Europeiska unionens tribunal utan att först lämna in ett klagomål på grundval av artikel 90.2 i tjänsteföreskrifterna för tjänstemän i Europeiska unionen.</w:t>
      </w:r>
    </w:p>
    <w:p w14:paraId="2E62AB4B" w14:textId="77777777" w:rsidR="001300B9" w:rsidRPr="00905D66" w:rsidRDefault="001300B9" w:rsidP="001300B9">
      <w:pPr>
        <w:ind w:left="284" w:hanging="567"/>
        <w:rPr>
          <w:b/>
        </w:rPr>
      </w:pPr>
    </w:p>
    <w:p w14:paraId="1A522D52" w14:textId="77777777" w:rsidR="001300B9" w:rsidRPr="001300B9" w:rsidRDefault="001300B9" w:rsidP="00421556">
      <w:pPr>
        <w:tabs>
          <w:tab w:val="left" w:pos="284"/>
          <w:tab w:val="left" w:pos="567"/>
        </w:tabs>
      </w:pPr>
      <w:r>
        <w:t>En överklagan ska skickas till tribunalen på följande adress:</w:t>
      </w:r>
      <w:r>
        <w:tab/>
        <w:t xml:space="preserve">Tribunal de </w:t>
      </w:r>
      <w:proofErr w:type="spellStart"/>
      <w:r>
        <w:t>l´Union</w:t>
      </w:r>
      <w:proofErr w:type="spellEnd"/>
      <w:r>
        <w:t xml:space="preserve"> </w:t>
      </w:r>
      <w:proofErr w:type="spellStart"/>
      <w:r>
        <w:t>européenne</w:t>
      </w:r>
      <w:proofErr w:type="spellEnd"/>
    </w:p>
    <w:p w14:paraId="5DA16ACB" w14:textId="77777777" w:rsidR="001300B9" w:rsidRPr="001300B9" w:rsidRDefault="001300B9" w:rsidP="00421556">
      <w:pPr>
        <w:tabs>
          <w:tab w:val="left" w:pos="567"/>
        </w:tabs>
        <w:ind w:left="567" w:hanging="567"/>
        <w:jc w:val="center"/>
      </w:pPr>
      <w:r>
        <w:t>L-2925 Luxembourg</w:t>
      </w:r>
    </w:p>
    <w:p w14:paraId="148ADCF1" w14:textId="77777777" w:rsidR="001300B9" w:rsidRPr="001300B9" w:rsidRDefault="001300B9" w:rsidP="00421556">
      <w:pPr>
        <w:tabs>
          <w:tab w:val="left" w:pos="567"/>
        </w:tabs>
        <w:ind w:left="567" w:hanging="567"/>
        <w:jc w:val="center"/>
      </w:pPr>
      <w:r>
        <w:t>LUXEMBURG</w:t>
      </w:r>
    </w:p>
    <w:p w14:paraId="2E4AD24F" w14:textId="77777777" w:rsidR="001300B9" w:rsidRPr="00905D66" w:rsidRDefault="001300B9" w:rsidP="001300B9">
      <w:pPr>
        <w:tabs>
          <w:tab w:val="left" w:pos="567"/>
        </w:tabs>
        <w:ind w:left="567" w:hanging="567"/>
      </w:pPr>
    </w:p>
    <w:p w14:paraId="0772E27D" w14:textId="77777777" w:rsidR="001300B9" w:rsidRPr="001300B9" w:rsidRDefault="001300B9" w:rsidP="00707A96">
      <w:pPr>
        <w:tabs>
          <w:tab w:val="left" w:pos="284"/>
        </w:tabs>
      </w:pPr>
      <w:r>
        <w:t>(På grundval av artikel 270 i fördraget om Europeiska unionens funktionssätt och artikel 91 i tjänsteföreskrifterna för tjänstemän i Europeiska unionen.)</w:t>
      </w:r>
    </w:p>
    <w:p w14:paraId="5D679B51" w14:textId="77777777" w:rsidR="001300B9" w:rsidRPr="00905D66" w:rsidRDefault="001300B9" w:rsidP="001300B9">
      <w:pPr>
        <w:tabs>
          <w:tab w:val="left" w:pos="567"/>
        </w:tabs>
        <w:ind w:left="567"/>
      </w:pPr>
    </w:p>
    <w:p w14:paraId="6ABE5E52" w14:textId="77777777" w:rsidR="001300B9" w:rsidRPr="00DA7075" w:rsidRDefault="001300B9" w:rsidP="00421556">
      <w:r>
        <w:t>Denna möjlighet gäller endast för beslut som fattats av uttagningskommittén.</w:t>
      </w:r>
    </w:p>
    <w:p w14:paraId="24355F36" w14:textId="77777777" w:rsidR="001300B9" w:rsidRPr="00905D66" w:rsidRDefault="001300B9" w:rsidP="00421556"/>
    <w:p w14:paraId="2E9251EA" w14:textId="57F539BB" w:rsidR="001300B9" w:rsidRPr="00DA7075" w:rsidRDefault="001300B9" w:rsidP="00421556">
      <w:r>
        <w:t>För att kunna väcka talan vid Europeiska unionens tribunal mot administrativa beslut om uteslutande på grund av att de behörighetskrav som gäller för det urvalsförfarande som avses i avsnitt B.1 i meddelandet om rekrytering inte har uppfyllts måste du först ha lämnat in ovannämnda överklagan.</w:t>
      </w:r>
    </w:p>
    <w:p w14:paraId="3E5D59CC" w14:textId="77777777" w:rsidR="001300B9" w:rsidRPr="00905D66" w:rsidRDefault="001300B9" w:rsidP="00421556">
      <w:pPr>
        <w:tabs>
          <w:tab w:val="left" w:pos="284"/>
        </w:tabs>
        <w:ind w:hanging="284"/>
      </w:pPr>
    </w:p>
    <w:p w14:paraId="1E4AAE25" w14:textId="77777777" w:rsidR="001300B9" w:rsidRPr="00DA7075" w:rsidRDefault="001300B9" w:rsidP="00421556">
      <w:pPr>
        <w:tabs>
          <w:tab w:val="left" w:pos="567"/>
        </w:tabs>
      </w:pPr>
      <w:r>
        <w:t>Om du avser att överklaga till Europeiska unionens tribunal måste du först kontakta en advokat som är behörig att föra talan inför domstol i en av Europeiska unionens medlemsstater eller i en av staterna i Europeiska ekonomiska samarbetsområdet.</w:t>
      </w:r>
    </w:p>
    <w:p w14:paraId="32077C69" w14:textId="77777777" w:rsidR="001300B9" w:rsidRPr="00905D66" w:rsidRDefault="001300B9" w:rsidP="00421556">
      <w:pPr>
        <w:tabs>
          <w:tab w:val="left" w:pos="284"/>
        </w:tabs>
        <w:ind w:hanging="284"/>
      </w:pPr>
    </w:p>
    <w:p w14:paraId="643CA01C" w14:textId="6F056272" w:rsidR="001300B9" w:rsidRPr="00DA7075" w:rsidRDefault="001300B9" w:rsidP="00421556">
      <w:pPr>
        <w:tabs>
          <w:tab w:val="left" w:pos="284"/>
          <w:tab w:val="left" w:pos="567"/>
        </w:tabs>
        <w:ind w:hanging="284"/>
      </w:pPr>
      <w:r>
        <w:tab/>
        <w:t xml:space="preserve">De frister som anges i artiklarna 90 och 91 i tjänsteföreskrifterna för tjänstemän i Europeiska unionen för dessa båda typer av överklagandeförfaranden börjar löpa antingen på den dag då du underrättas om det ursprungliga beslut som överklagandet avser, eller, vid en begäran om omprövning, på den dag då du underrättas om uttagningskommitténs svar på begäran. </w:t>
      </w:r>
    </w:p>
    <w:p w14:paraId="04D73575" w14:textId="77777777" w:rsidR="001300B9" w:rsidRPr="00905D66" w:rsidRDefault="001300B9" w:rsidP="001300B9">
      <w:pPr>
        <w:tabs>
          <w:tab w:val="left" w:pos="284"/>
          <w:tab w:val="left" w:pos="567"/>
        </w:tabs>
        <w:ind w:left="284" w:hanging="284"/>
      </w:pPr>
    </w:p>
    <w:p w14:paraId="4F2A7077" w14:textId="77777777" w:rsidR="001300B9" w:rsidRPr="001300B9" w:rsidRDefault="001300B9" w:rsidP="001300B9">
      <w:pPr>
        <w:ind w:left="284" w:hanging="284"/>
        <w:rPr>
          <w:b/>
        </w:rPr>
      </w:pPr>
      <w:r>
        <w:rPr>
          <w:b/>
        </w:rPr>
        <w:t>Klagomål till Europeiska ombudsmannen</w:t>
      </w:r>
    </w:p>
    <w:p w14:paraId="2A297074" w14:textId="77777777" w:rsidR="001300B9" w:rsidRPr="00905D66" w:rsidRDefault="001300B9" w:rsidP="001300B9">
      <w:pPr>
        <w:ind w:left="284" w:hanging="284"/>
        <w:rPr>
          <w:b/>
        </w:rPr>
      </w:pPr>
    </w:p>
    <w:p w14:paraId="12CBE936" w14:textId="77777777" w:rsidR="001300B9" w:rsidRPr="001300B9" w:rsidRDefault="001300B9" w:rsidP="00421556">
      <w:pPr>
        <w:tabs>
          <w:tab w:val="left" w:pos="0"/>
        </w:tabs>
      </w:pPr>
      <w:r>
        <w:t>I likhet med övriga medborgare i unionen kan du lämna in ett klagomål till Europeiska ombudsmannen på följande adress:</w:t>
      </w:r>
    </w:p>
    <w:p w14:paraId="33BE72A4" w14:textId="77777777" w:rsidR="001300B9" w:rsidRPr="00905D66" w:rsidRDefault="001300B9" w:rsidP="00AB2315"/>
    <w:p w14:paraId="2C40D5FF" w14:textId="77777777" w:rsidR="001300B9" w:rsidRPr="00905D66" w:rsidRDefault="001300B9" w:rsidP="009915F1">
      <w:pPr>
        <w:jc w:val="left"/>
        <w:rPr>
          <w:lang w:val="fr-FR"/>
        </w:rPr>
      </w:pPr>
      <w:r w:rsidRPr="00905D66">
        <w:rPr>
          <w:lang w:val="fr-FR"/>
        </w:rPr>
        <w:t>Médiateur européen</w:t>
      </w:r>
    </w:p>
    <w:p w14:paraId="4E5E5800" w14:textId="77777777" w:rsidR="001300B9" w:rsidRPr="00905D66" w:rsidRDefault="001300B9" w:rsidP="009915F1">
      <w:pPr>
        <w:jc w:val="left"/>
        <w:rPr>
          <w:lang w:val="fr-FR"/>
        </w:rPr>
      </w:pPr>
      <w:r w:rsidRPr="00905D66">
        <w:rPr>
          <w:lang w:val="fr-FR"/>
        </w:rPr>
        <w:t>1, avenue du Président Robert Schuman - BP 403</w:t>
      </w:r>
    </w:p>
    <w:p w14:paraId="1462D2F7" w14:textId="77777777" w:rsidR="001300B9" w:rsidRPr="001300B9" w:rsidRDefault="001300B9" w:rsidP="009915F1">
      <w:pPr>
        <w:jc w:val="left"/>
      </w:pPr>
      <w:r>
        <w:t>67001 STRASBOURG CEDEX</w:t>
      </w:r>
    </w:p>
    <w:p w14:paraId="2E4414D7" w14:textId="77777777" w:rsidR="001300B9" w:rsidRPr="001300B9" w:rsidRDefault="001300B9" w:rsidP="009915F1">
      <w:pPr>
        <w:jc w:val="left"/>
      </w:pPr>
      <w:r>
        <w:t>FRANKRIKE</w:t>
      </w:r>
    </w:p>
    <w:p w14:paraId="04E03E0C" w14:textId="77777777" w:rsidR="001300B9" w:rsidRPr="00905D66" w:rsidRDefault="001300B9" w:rsidP="00421556"/>
    <w:p w14:paraId="29B8FFD8" w14:textId="731917CD" w:rsidR="001300B9" w:rsidRDefault="001300B9" w:rsidP="00421556">
      <w:r>
        <w:t>(I enlighet med artikel 228.1 i fördraget om Europeiska unionens funktionssätt och med beaktande av de villkor som föreskrivs i Europaparlamentets beslut 94/262/EKSG, EG, Euratom av den 9 mars 1994 rörande tjänsteföreskrifter samt de allmänna villkoren för utövande av ombudsmannaämbetet (EGT L 113, 4.5.1994).)</w:t>
      </w:r>
    </w:p>
    <w:p w14:paraId="24B306DD" w14:textId="4FB9C6BE" w:rsidR="001B5DF0" w:rsidRPr="00905D66" w:rsidRDefault="001B5DF0" w:rsidP="00421556"/>
    <w:p w14:paraId="5F0F883B" w14:textId="2A6341FA" w:rsidR="001B5DF0" w:rsidRPr="00762647" w:rsidRDefault="001B5DF0" w:rsidP="001B5DF0">
      <w:r>
        <w:t>Observera att den tidsfrist för överklagande som anges i artikel 91 i tjänsteföreskrifterna för tjänstemän i Europeiska unionen och som rör överklagande till Europeiska unionens tribunal på grundval av artikel 270 i fördraget om Europeiska unionens funktionssätt inte avbryts om du tar kontakt med ombudsmannen.</w:t>
      </w:r>
      <w:r>
        <w:rPr>
          <w:color w:val="000000"/>
        </w:rPr>
        <w:t xml:space="preserve"> I enlighet med artikel 228.1 i fördraget om Europeiska unionens funktionssätt utreder ombudsmannen inte klagomål om de påstådda förhållandena är eller har varit föremål för ett domstolsförfarande.</w:t>
      </w:r>
    </w:p>
    <w:p w14:paraId="250A3D45" w14:textId="77777777" w:rsidR="001B5DF0" w:rsidRPr="00905D66" w:rsidRDefault="001B5DF0" w:rsidP="00421556"/>
    <w:sectPr w:rsidR="001B5DF0" w:rsidRPr="00905D66" w:rsidSect="009D6251">
      <w:footnotePr>
        <w:numRestart w:val="eachSect"/>
      </w:footnotePr>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27639" w14:textId="77777777" w:rsidR="00905951" w:rsidRDefault="00905951">
      <w:r>
        <w:separator/>
      </w:r>
    </w:p>
  </w:endnote>
  <w:endnote w:type="continuationSeparator" w:id="0">
    <w:p w14:paraId="4DC943D5" w14:textId="77777777" w:rsidR="00905951" w:rsidRDefault="00905951">
      <w:r>
        <w:continuationSeparator/>
      </w:r>
    </w:p>
  </w:endnote>
  <w:endnote w:type="continuationNotice" w:id="1">
    <w:p w14:paraId="45896839" w14:textId="77777777" w:rsidR="00905951" w:rsidRDefault="00905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JWOGD S+ EU Albertina# 20">
    <w:altName w:val="EU Albertina Italic"/>
    <w:panose1 w:val="00000000000000000000"/>
    <w:charset w:val="00"/>
    <w:family w:val="roman"/>
    <w:notTrueType/>
    <w:pitch w:val="default"/>
    <w:sig w:usb0="00000003" w:usb1="00000000" w:usb2="00000000" w:usb3="00000000" w:csb0="00000001" w:csb1="00000000"/>
  </w:font>
  <w:font w:name="EU Albertina+ 03">
    <w:altName w:val="Times New Roman"/>
    <w:panose1 w:val="00000000000000000000"/>
    <w:charset w:val="A1"/>
    <w:family w:val="roman"/>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7EF6" w14:textId="77777777" w:rsidR="00905951" w:rsidRDefault="00905951"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997EB4" w14:textId="77777777" w:rsidR="00905951" w:rsidRDefault="00905951" w:rsidP="00770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34274" w14:textId="1CD9BE7B" w:rsidR="00905951" w:rsidRDefault="00905951"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4616">
      <w:rPr>
        <w:rStyle w:val="PageNumber"/>
        <w:noProof/>
      </w:rPr>
      <w:t>8</w:t>
    </w:r>
    <w:r>
      <w:rPr>
        <w:rStyle w:val="PageNumber"/>
      </w:rPr>
      <w:fldChar w:fldCharType="end"/>
    </w:r>
  </w:p>
  <w:p w14:paraId="6DA9196E" w14:textId="77777777" w:rsidR="00905951" w:rsidRDefault="00905951" w:rsidP="00770C6A">
    <w:pPr>
      <w:pStyle w:val="Footer"/>
      <w:framePr w:wrap="around" w:vAnchor="text" w:hAnchor="margin" w:xAlign="right" w:y="1"/>
      <w:rPr>
        <w:rStyle w:val="PageNumber"/>
      </w:rPr>
    </w:pPr>
  </w:p>
  <w:p w14:paraId="0B418122" w14:textId="77777777" w:rsidR="00905951" w:rsidRDefault="00905951" w:rsidP="00170C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C2341" w14:textId="77777777" w:rsidR="00905951" w:rsidRDefault="00905951">
      <w:r>
        <w:separator/>
      </w:r>
    </w:p>
  </w:footnote>
  <w:footnote w:type="continuationSeparator" w:id="0">
    <w:p w14:paraId="26269752" w14:textId="77777777" w:rsidR="00905951" w:rsidRDefault="00905951">
      <w:r>
        <w:continuationSeparator/>
      </w:r>
    </w:p>
  </w:footnote>
  <w:footnote w:type="continuationNotice" w:id="1">
    <w:p w14:paraId="471E10BB" w14:textId="77777777" w:rsidR="00905951" w:rsidRDefault="00905951"/>
  </w:footnote>
  <w:footnote w:id="2">
    <w:p w14:paraId="11F73FEC" w14:textId="5FF696A4" w:rsidR="00905951" w:rsidRPr="00D954FA" w:rsidRDefault="00905951" w:rsidP="00421556">
      <w:pPr>
        <w:pStyle w:val="Default"/>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sidR="00B133A2">
        <w:rPr>
          <w:rFonts w:ascii="Times New Roman" w:hAnsi="Times New Roman"/>
          <w:sz w:val="20"/>
          <w:szCs w:val="20"/>
        </w:rPr>
        <w:t xml:space="preserve">   </w:t>
      </w:r>
      <w:r>
        <w:rPr>
          <w:rFonts w:ascii="Times New Roman" w:hAnsi="Times New Roman"/>
          <w:sz w:val="20"/>
          <w:szCs w:val="20"/>
        </w:rPr>
        <w:t xml:space="preserve">Se rådets förordning (EEG, Euratom, EKSG) nr 259/68 (EGT L 56, 4.3.1968, s. 1) ändrad genom förordning (EG, Euratom) nr 723/2004 (EUT L 124, 27.4.2004, s. 1), och senast ändrad genom Europaparlamentets och rådets förordning (EU, Euratom) nr 1023/2013 av den 22 oktober 2013 om ändring av tjänsteföreskrifterna för tjänstemän i Europeiska unionen och anställningsvillkoren för övriga anställda i Europeiska unionen (EUT L 287, 29.10.2013, s. 15). </w:t>
      </w:r>
    </w:p>
    <w:p w14:paraId="555BFF39" w14:textId="77777777" w:rsidR="00905951" w:rsidRPr="00905D66" w:rsidRDefault="00905951" w:rsidP="00EE28C4">
      <w:pPr>
        <w:pStyle w:val="NormalWeb"/>
        <w:ind w:left="266" w:hanging="266"/>
        <w:jc w:val="both"/>
        <w:rPr>
          <w:sz w:val="20"/>
          <w:szCs w:val="20"/>
        </w:rPr>
      </w:pPr>
    </w:p>
    <w:p w14:paraId="455B1A47" w14:textId="77777777" w:rsidR="00905951" w:rsidRPr="00905D66" w:rsidRDefault="00905951" w:rsidP="00EE28C4">
      <w:pPr>
        <w:pStyle w:val="FootnoteText"/>
      </w:pPr>
    </w:p>
  </w:footnote>
  <w:footnote w:id="3">
    <w:p w14:paraId="530BF733" w14:textId="77777777" w:rsidR="00905951" w:rsidRPr="00723168" w:rsidRDefault="00905951" w:rsidP="000A444C">
      <w:pPr>
        <w:pStyle w:val="FootnoteText"/>
      </w:pPr>
      <w:r>
        <w:rPr>
          <w:rStyle w:val="FootnoteReference"/>
        </w:rPr>
        <w:footnoteRef/>
      </w:r>
      <w:r>
        <w:t xml:space="preserve"> För lönegrad AD 7–16 krävs dessutom minst ett års relevant yrkeserfarenhet.</w:t>
      </w:r>
    </w:p>
  </w:footnote>
  <w:footnote w:id="4">
    <w:p w14:paraId="0E84D821" w14:textId="77777777" w:rsidR="007E43B1" w:rsidRPr="008A74DD" w:rsidRDefault="007E43B1" w:rsidP="000A444C">
      <w:pPr>
        <w:pStyle w:val="FootnoteText"/>
        <w:ind w:right="26"/>
      </w:pPr>
      <w:r>
        <w:rPr>
          <w:rStyle w:val="FootnoteReference"/>
        </w:rPr>
        <w:footnoteRef/>
      </w:r>
      <w:r>
        <w:t xml:space="preserve"> För kategori AST krävs dessutom minst tre års relevant yrkeserfarenhet.</w:t>
      </w:r>
    </w:p>
  </w:footnote>
  <w:footnote w:id="5">
    <w:p w14:paraId="0D173E77" w14:textId="3BC7B76D" w:rsidR="00905951" w:rsidRPr="001300B9" w:rsidRDefault="00905951" w:rsidP="00476BD1">
      <w:pPr>
        <w:pStyle w:val="FootnoteText"/>
        <w:ind w:left="266" w:hanging="266"/>
      </w:pPr>
      <w:r>
        <w:rPr>
          <w:rStyle w:val="FootnoteReference"/>
        </w:rPr>
        <w:footnoteRef/>
      </w:r>
      <w:r>
        <w:t xml:space="preserve"> </w:t>
      </w:r>
      <w:r w:rsidR="000A444C">
        <w:t xml:space="preserve">  </w:t>
      </w:r>
      <w:r>
        <w:t>Observera att uttagningskommitténs arbete inte avbryts för att en överklagan eller ett klagomål lämnats in till Europeiska ombudsmannen.</w:t>
      </w:r>
    </w:p>
    <w:p w14:paraId="4FC41407" w14:textId="77777777" w:rsidR="00905951" w:rsidRPr="00905D66" w:rsidRDefault="00905951" w:rsidP="001300B9">
      <w:pPr>
        <w:pStyle w:val="FootnoteText"/>
      </w:pPr>
    </w:p>
  </w:footnote>
  <w:footnote w:id="6">
    <w:p w14:paraId="30411E3F" w14:textId="2F94693F" w:rsidR="00905951" w:rsidRPr="00D954FA" w:rsidRDefault="00905951" w:rsidP="00421556">
      <w:pPr>
        <w:pStyle w:val="Default"/>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sidR="000A444C">
        <w:rPr>
          <w:rFonts w:ascii="Times New Roman" w:hAnsi="Times New Roman"/>
          <w:sz w:val="20"/>
          <w:szCs w:val="20"/>
        </w:rPr>
        <w:t xml:space="preserve">  </w:t>
      </w:r>
      <w:r>
        <w:rPr>
          <w:rFonts w:ascii="Times New Roman" w:hAnsi="Times New Roman"/>
          <w:sz w:val="20"/>
          <w:szCs w:val="20"/>
        </w:rPr>
        <w:t xml:space="preserve">Se rådets förordning (EEG, Euratom, EKSG) nr 259/68 (EGT L 56, 4.3.1968, s. 1) ändrad genom förordning (EG, Euratom) nr 723/2004 (EUT L 124, 27.4.2004, s. 1), och senast ändrad genom Europaparlamentets och rådets förordning (EU, Euratom) nr 1023/2013 av den 22 oktober 2013 om ändring av tjänsteföreskrifterna för tjänstemän i Europeiska unionen och anställningsvillkoren för övriga anställda i Europeiska unionen (EUT L 287, 29.10.2013, s. 15). </w:t>
      </w:r>
    </w:p>
    <w:p w14:paraId="4D321839" w14:textId="77777777" w:rsidR="00905951" w:rsidRPr="00905D66" w:rsidRDefault="00905951" w:rsidP="00B8093D">
      <w:pPr>
        <w:pStyle w:val="NormalWeb"/>
        <w:ind w:left="266" w:hanging="266"/>
        <w:jc w:val="both"/>
        <w:rPr>
          <w:sz w:val="20"/>
          <w:szCs w:val="20"/>
        </w:rPr>
      </w:pPr>
    </w:p>
    <w:p w14:paraId="15D82B89" w14:textId="77777777" w:rsidR="00905951" w:rsidRPr="00905D66" w:rsidRDefault="00905951" w:rsidP="00B8093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616"/>
    <w:multiLevelType w:val="hybridMultilevel"/>
    <w:tmpl w:val="BC56C51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09BE6C9D"/>
    <w:multiLevelType w:val="hybridMultilevel"/>
    <w:tmpl w:val="4C9EA05E"/>
    <w:lvl w:ilvl="0" w:tplc="1B6AF4BC">
      <w:start w:val="1"/>
      <w:numFmt w:val="bullet"/>
      <w:lvlText w:val="–"/>
      <w:lvlJc w:val="left"/>
      <w:pPr>
        <w:tabs>
          <w:tab w:val="num" w:pos="567"/>
        </w:tabs>
        <w:ind w:left="567" w:hanging="567"/>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935FF"/>
    <w:multiLevelType w:val="hybridMultilevel"/>
    <w:tmpl w:val="AB3E1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A2C5B"/>
    <w:multiLevelType w:val="hybridMultilevel"/>
    <w:tmpl w:val="BC266FD2"/>
    <w:lvl w:ilvl="0" w:tplc="605C14A6">
      <w:start w:val="1"/>
      <w:numFmt w:val="lowerLetter"/>
      <w:lvlText w:val="%1)"/>
      <w:lvlJc w:val="left"/>
      <w:pPr>
        <w:tabs>
          <w:tab w:val="num" w:pos="720"/>
        </w:tabs>
        <w:ind w:left="720" w:hanging="360"/>
      </w:pPr>
    </w:lvl>
    <w:lvl w:ilvl="1" w:tplc="8DC40CC6" w:tentative="1">
      <w:start w:val="1"/>
      <w:numFmt w:val="lowerLetter"/>
      <w:lvlText w:val="%2."/>
      <w:lvlJc w:val="left"/>
      <w:pPr>
        <w:tabs>
          <w:tab w:val="num" w:pos="1440"/>
        </w:tabs>
        <w:ind w:left="1440" w:hanging="360"/>
      </w:pPr>
    </w:lvl>
    <w:lvl w:ilvl="2" w:tplc="78AA9D08" w:tentative="1">
      <w:start w:val="1"/>
      <w:numFmt w:val="lowerRoman"/>
      <w:lvlText w:val="%3."/>
      <w:lvlJc w:val="right"/>
      <w:pPr>
        <w:tabs>
          <w:tab w:val="num" w:pos="2160"/>
        </w:tabs>
        <w:ind w:left="2160" w:hanging="180"/>
      </w:pPr>
    </w:lvl>
    <w:lvl w:ilvl="3" w:tplc="C68A4804" w:tentative="1">
      <w:start w:val="1"/>
      <w:numFmt w:val="decimal"/>
      <w:lvlText w:val="%4."/>
      <w:lvlJc w:val="left"/>
      <w:pPr>
        <w:tabs>
          <w:tab w:val="num" w:pos="2880"/>
        </w:tabs>
        <w:ind w:left="2880" w:hanging="360"/>
      </w:pPr>
    </w:lvl>
    <w:lvl w:ilvl="4" w:tplc="199E016A" w:tentative="1">
      <w:start w:val="1"/>
      <w:numFmt w:val="lowerLetter"/>
      <w:lvlText w:val="%5."/>
      <w:lvlJc w:val="left"/>
      <w:pPr>
        <w:tabs>
          <w:tab w:val="num" w:pos="3600"/>
        </w:tabs>
        <w:ind w:left="3600" w:hanging="360"/>
      </w:pPr>
    </w:lvl>
    <w:lvl w:ilvl="5" w:tplc="A18ACBC8" w:tentative="1">
      <w:start w:val="1"/>
      <w:numFmt w:val="lowerRoman"/>
      <w:lvlText w:val="%6."/>
      <w:lvlJc w:val="right"/>
      <w:pPr>
        <w:tabs>
          <w:tab w:val="num" w:pos="4320"/>
        </w:tabs>
        <w:ind w:left="4320" w:hanging="180"/>
      </w:pPr>
    </w:lvl>
    <w:lvl w:ilvl="6" w:tplc="49628558" w:tentative="1">
      <w:start w:val="1"/>
      <w:numFmt w:val="decimal"/>
      <w:lvlText w:val="%7."/>
      <w:lvlJc w:val="left"/>
      <w:pPr>
        <w:tabs>
          <w:tab w:val="num" w:pos="5040"/>
        </w:tabs>
        <w:ind w:left="5040" w:hanging="360"/>
      </w:pPr>
    </w:lvl>
    <w:lvl w:ilvl="7" w:tplc="23A8427E" w:tentative="1">
      <w:start w:val="1"/>
      <w:numFmt w:val="lowerLetter"/>
      <w:lvlText w:val="%8."/>
      <w:lvlJc w:val="left"/>
      <w:pPr>
        <w:tabs>
          <w:tab w:val="num" w:pos="5760"/>
        </w:tabs>
        <w:ind w:left="5760" w:hanging="360"/>
      </w:pPr>
    </w:lvl>
    <w:lvl w:ilvl="8" w:tplc="49301C9E" w:tentative="1">
      <w:start w:val="1"/>
      <w:numFmt w:val="lowerRoman"/>
      <w:lvlText w:val="%9."/>
      <w:lvlJc w:val="right"/>
      <w:pPr>
        <w:tabs>
          <w:tab w:val="num" w:pos="6480"/>
        </w:tabs>
        <w:ind w:left="6480" w:hanging="180"/>
      </w:pPr>
    </w:lvl>
  </w:abstractNum>
  <w:abstractNum w:abstractNumId="5" w15:restartNumberingAfterBreak="0">
    <w:nsid w:val="11175742"/>
    <w:multiLevelType w:val="hybridMultilevel"/>
    <w:tmpl w:val="75B4DB6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13A30B39"/>
    <w:multiLevelType w:val="multilevel"/>
    <w:tmpl w:val="FE4EBF7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C47A2"/>
    <w:multiLevelType w:val="hybridMultilevel"/>
    <w:tmpl w:val="5A746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7A1796"/>
    <w:multiLevelType w:val="hybridMultilevel"/>
    <w:tmpl w:val="FDDED4CA"/>
    <w:lvl w:ilvl="0" w:tplc="AD40F6BC">
      <w:start w:val="1"/>
      <w:numFmt w:val="bullet"/>
      <w:lvlText w:val=""/>
      <w:lvlJc w:val="left"/>
      <w:pPr>
        <w:tabs>
          <w:tab w:val="num" w:pos="1440"/>
        </w:tabs>
        <w:ind w:left="1440" w:hanging="360"/>
      </w:pPr>
      <w:rPr>
        <w:rFonts w:ascii="Wingdings" w:hAnsi="Wingdings" w:hint="default"/>
      </w:rPr>
    </w:lvl>
    <w:lvl w:ilvl="1" w:tplc="4A3A0270" w:tentative="1">
      <w:start w:val="1"/>
      <w:numFmt w:val="bullet"/>
      <w:lvlText w:val="o"/>
      <w:lvlJc w:val="left"/>
      <w:pPr>
        <w:tabs>
          <w:tab w:val="num" w:pos="2160"/>
        </w:tabs>
        <w:ind w:left="2160" w:hanging="360"/>
      </w:pPr>
      <w:rPr>
        <w:rFonts w:ascii="Courier New" w:hAnsi="Courier New" w:cs="Courier New" w:hint="default"/>
      </w:rPr>
    </w:lvl>
    <w:lvl w:ilvl="2" w:tplc="00F65BDC" w:tentative="1">
      <w:start w:val="1"/>
      <w:numFmt w:val="bullet"/>
      <w:lvlText w:val=""/>
      <w:lvlJc w:val="left"/>
      <w:pPr>
        <w:tabs>
          <w:tab w:val="num" w:pos="2880"/>
        </w:tabs>
        <w:ind w:left="2880" w:hanging="360"/>
      </w:pPr>
      <w:rPr>
        <w:rFonts w:ascii="Wingdings" w:hAnsi="Wingdings" w:hint="default"/>
      </w:rPr>
    </w:lvl>
    <w:lvl w:ilvl="3" w:tplc="58FE9AE2" w:tentative="1">
      <w:start w:val="1"/>
      <w:numFmt w:val="bullet"/>
      <w:lvlText w:val=""/>
      <w:lvlJc w:val="left"/>
      <w:pPr>
        <w:tabs>
          <w:tab w:val="num" w:pos="3600"/>
        </w:tabs>
        <w:ind w:left="3600" w:hanging="360"/>
      </w:pPr>
      <w:rPr>
        <w:rFonts w:ascii="Symbol" w:hAnsi="Symbol" w:hint="default"/>
      </w:rPr>
    </w:lvl>
    <w:lvl w:ilvl="4" w:tplc="7E5AB900" w:tentative="1">
      <w:start w:val="1"/>
      <w:numFmt w:val="bullet"/>
      <w:lvlText w:val="o"/>
      <w:lvlJc w:val="left"/>
      <w:pPr>
        <w:tabs>
          <w:tab w:val="num" w:pos="4320"/>
        </w:tabs>
        <w:ind w:left="4320" w:hanging="360"/>
      </w:pPr>
      <w:rPr>
        <w:rFonts w:ascii="Courier New" w:hAnsi="Courier New" w:cs="Courier New" w:hint="default"/>
      </w:rPr>
    </w:lvl>
    <w:lvl w:ilvl="5" w:tplc="D67010B2" w:tentative="1">
      <w:start w:val="1"/>
      <w:numFmt w:val="bullet"/>
      <w:lvlText w:val=""/>
      <w:lvlJc w:val="left"/>
      <w:pPr>
        <w:tabs>
          <w:tab w:val="num" w:pos="5040"/>
        </w:tabs>
        <w:ind w:left="5040" w:hanging="360"/>
      </w:pPr>
      <w:rPr>
        <w:rFonts w:ascii="Wingdings" w:hAnsi="Wingdings" w:hint="default"/>
      </w:rPr>
    </w:lvl>
    <w:lvl w:ilvl="6" w:tplc="DB167BCE" w:tentative="1">
      <w:start w:val="1"/>
      <w:numFmt w:val="bullet"/>
      <w:lvlText w:val=""/>
      <w:lvlJc w:val="left"/>
      <w:pPr>
        <w:tabs>
          <w:tab w:val="num" w:pos="5760"/>
        </w:tabs>
        <w:ind w:left="5760" w:hanging="360"/>
      </w:pPr>
      <w:rPr>
        <w:rFonts w:ascii="Symbol" w:hAnsi="Symbol" w:hint="default"/>
      </w:rPr>
    </w:lvl>
    <w:lvl w:ilvl="7" w:tplc="2B8AAC7E" w:tentative="1">
      <w:start w:val="1"/>
      <w:numFmt w:val="bullet"/>
      <w:lvlText w:val="o"/>
      <w:lvlJc w:val="left"/>
      <w:pPr>
        <w:tabs>
          <w:tab w:val="num" w:pos="6480"/>
        </w:tabs>
        <w:ind w:left="6480" w:hanging="360"/>
      </w:pPr>
      <w:rPr>
        <w:rFonts w:ascii="Courier New" w:hAnsi="Courier New" w:cs="Courier New" w:hint="default"/>
      </w:rPr>
    </w:lvl>
    <w:lvl w:ilvl="8" w:tplc="CE3C78A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CA6B3F"/>
    <w:multiLevelType w:val="hybridMultilevel"/>
    <w:tmpl w:val="46629B6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AB3212"/>
    <w:multiLevelType w:val="hybridMultilevel"/>
    <w:tmpl w:val="5C5EDB3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D7B47"/>
    <w:multiLevelType w:val="hybridMultilevel"/>
    <w:tmpl w:val="582262C2"/>
    <w:lvl w:ilvl="0" w:tplc="0809000B">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1E6123D3"/>
    <w:multiLevelType w:val="hybridMultilevel"/>
    <w:tmpl w:val="3B6AAE7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776EDB"/>
    <w:multiLevelType w:val="hybridMultilevel"/>
    <w:tmpl w:val="4A04E1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D3722D"/>
    <w:multiLevelType w:val="hybridMultilevel"/>
    <w:tmpl w:val="B4A4A3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96371A"/>
    <w:multiLevelType w:val="hybridMultilevel"/>
    <w:tmpl w:val="461626D4"/>
    <w:lvl w:ilvl="0" w:tplc="61D0DEE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16AD6"/>
    <w:multiLevelType w:val="hybridMultilevel"/>
    <w:tmpl w:val="A44A28CA"/>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D9A23E7"/>
    <w:multiLevelType w:val="hybridMultilevel"/>
    <w:tmpl w:val="3F589C00"/>
    <w:lvl w:ilvl="0" w:tplc="08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CA4187"/>
    <w:multiLevelType w:val="hybridMultilevel"/>
    <w:tmpl w:val="4026662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59072D"/>
    <w:multiLevelType w:val="hybridMultilevel"/>
    <w:tmpl w:val="FE4EBF7E"/>
    <w:lvl w:ilvl="0" w:tplc="08090001">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B914F3"/>
    <w:multiLevelType w:val="hybridMultilevel"/>
    <w:tmpl w:val="CB9E0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20728F"/>
    <w:multiLevelType w:val="hybridMultilevel"/>
    <w:tmpl w:val="5A90E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8F0661"/>
    <w:multiLevelType w:val="hybridMultilevel"/>
    <w:tmpl w:val="B7E6AB3C"/>
    <w:lvl w:ilvl="0" w:tplc="0809000B">
      <w:start w:val="1"/>
      <w:numFmt w:val="decimal"/>
      <w:lvlText w:val="%1."/>
      <w:lvlJc w:val="left"/>
      <w:pPr>
        <w:tabs>
          <w:tab w:val="num" w:pos="900"/>
        </w:tabs>
        <w:ind w:left="900" w:hanging="360"/>
      </w:p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3" w15:restartNumberingAfterBreak="0">
    <w:nsid w:val="689856A1"/>
    <w:multiLevelType w:val="hybridMultilevel"/>
    <w:tmpl w:val="4CA257E4"/>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94431CF"/>
    <w:multiLevelType w:val="hybridMultilevel"/>
    <w:tmpl w:val="DF22C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E226B2"/>
    <w:multiLevelType w:val="hybridMultilevel"/>
    <w:tmpl w:val="5CCC74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052AEF"/>
    <w:multiLevelType w:val="hybridMultilevel"/>
    <w:tmpl w:val="26D41316"/>
    <w:lvl w:ilvl="0" w:tplc="DB9A30E4">
      <w:start w:val="1"/>
      <w:numFmt w:val="decimal"/>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1563E0"/>
    <w:multiLevelType w:val="hybridMultilevel"/>
    <w:tmpl w:val="C8D65D0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F9E22EE"/>
    <w:multiLevelType w:val="multilevel"/>
    <w:tmpl w:val="98822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22"/>
  </w:num>
  <w:num w:numId="3">
    <w:abstractNumId w:val="10"/>
  </w:num>
  <w:num w:numId="4">
    <w:abstractNumId w:val="14"/>
  </w:num>
  <w:num w:numId="5">
    <w:abstractNumId w:val="8"/>
  </w:num>
  <w:num w:numId="6">
    <w:abstractNumId w:val="13"/>
  </w:num>
  <w:num w:numId="7">
    <w:abstractNumId w:val="11"/>
  </w:num>
  <w:num w:numId="8">
    <w:abstractNumId w:val="4"/>
  </w:num>
  <w:num w:numId="9">
    <w:abstractNumId w:val="19"/>
  </w:num>
  <w:num w:numId="10">
    <w:abstractNumId w:val="6"/>
  </w:num>
  <w:num w:numId="11">
    <w:abstractNumId w:val="16"/>
  </w:num>
  <w:num w:numId="12">
    <w:abstractNumId w:val="18"/>
  </w:num>
  <w:num w:numId="13">
    <w:abstractNumId w:val="27"/>
  </w:num>
  <w:num w:numId="14">
    <w:abstractNumId w:val="9"/>
  </w:num>
  <w:num w:numId="15">
    <w:abstractNumId w:val="12"/>
  </w:num>
  <w:num w:numId="16">
    <w:abstractNumId w:val="17"/>
  </w:num>
  <w:num w:numId="17">
    <w:abstractNumId w:val="23"/>
  </w:num>
  <w:num w:numId="18">
    <w:abstractNumId w:val="20"/>
  </w:num>
  <w:num w:numId="19">
    <w:abstractNumId w:val="24"/>
  </w:num>
  <w:num w:numId="20">
    <w:abstractNumId w:val="1"/>
  </w:num>
  <w:num w:numId="21">
    <w:abstractNumId w:val="2"/>
  </w:num>
  <w:num w:numId="22">
    <w:abstractNumId w:val="5"/>
  </w:num>
  <w:num w:numId="23">
    <w:abstractNumId w:val="15"/>
  </w:num>
  <w:num w:numId="24">
    <w:abstractNumId w:val="0"/>
  </w:num>
  <w:num w:numId="25">
    <w:abstractNumId w:val="7"/>
  </w:num>
  <w:num w:numId="26">
    <w:abstractNumId w:val="26"/>
  </w:num>
  <w:num w:numId="27">
    <w:abstractNumId w:val="28"/>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a-DK" w:vendorID="64" w:dllVersion="131078" w:nlCheck="1" w:checkStyle="0"/>
  <w:activeWritingStyle w:appName="MSWord" w:lang="fr-BE"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nl-BE" w:vendorID="64" w:dllVersion="131078" w:nlCheck="1" w:checkStyle="0"/>
  <w:activeWritingStyle w:appName="MSWord" w:lang="nl-NL" w:vendorID="64" w:dllVersion="131078" w:nlCheck="1" w:checkStyle="0"/>
  <w:activeWritingStyle w:appName="MSWord" w:lang="fi-FI" w:vendorID="64" w:dllVersion="131078" w:nlCheck="1" w:checkStyle="0"/>
  <w:activeWritingStyle w:appName="MSWord" w:lang="pt-PT"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6A"/>
    <w:rsid w:val="000079FE"/>
    <w:rsid w:val="00013EA3"/>
    <w:rsid w:val="000170E5"/>
    <w:rsid w:val="0002098F"/>
    <w:rsid w:val="0002208D"/>
    <w:rsid w:val="000256D3"/>
    <w:rsid w:val="00027B74"/>
    <w:rsid w:val="00031326"/>
    <w:rsid w:val="00036FDA"/>
    <w:rsid w:val="00040ECE"/>
    <w:rsid w:val="00042B60"/>
    <w:rsid w:val="00043654"/>
    <w:rsid w:val="0004709B"/>
    <w:rsid w:val="00060600"/>
    <w:rsid w:val="0006130F"/>
    <w:rsid w:val="000646EC"/>
    <w:rsid w:val="000658B9"/>
    <w:rsid w:val="00066538"/>
    <w:rsid w:val="000675BC"/>
    <w:rsid w:val="0007064D"/>
    <w:rsid w:val="00070CC2"/>
    <w:rsid w:val="00071122"/>
    <w:rsid w:val="00071D99"/>
    <w:rsid w:val="000740D5"/>
    <w:rsid w:val="00076C2C"/>
    <w:rsid w:val="000774A5"/>
    <w:rsid w:val="00077AAF"/>
    <w:rsid w:val="000877B2"/>
    <w:rsid w:val="00090F54"/>
    <w:rsid w:val="000946CD"/>
    <w:rsid w:val="000965BE"/>
    <w:rsid w:val="000A362B"/>
    <w:rsid w:val="000A3C58"/>
    <w:rsid w:val="000A3ED6"/>
    <w:rsid w:val="000A444C"/>
    <w:rsid w:val="000A4561"/>
    <w:rsid w:val="000A465E"/>
    <w:rsid w:val="000B0FA6"/>
    <w:rsid w:val="000B3A59"/>
    <w:rsid w:val="000B41D5"/>
    <w:rsid w:val="000B66AB"/>
    <w:rsid w:val="000B69A2"/>
    <w:rsid w:val="000B7425"/>
    <w:rsid w:val="000C05DD"/>
    <w:rsid w:val="000C1EB2"/>
    <w:rsid w:val="000C269C"/>
    <w:rsid w:val="000C3B70"/>
    <w:rsid w:val="000C4B1A"/>
    <w:rsid w:val="000C70C1"/>
    <w:rsid w:val="000C724B"/>
    <w:rsid w:val="000D0542"/>
    <w:rsid w:val="000D1C24"/>
    <w:rsid w:val="000D1E07"/>
    <w:rsid w:val="000D2297"/>
    <w:rsid w:val="000D323C"/>
    <w:rsid w:val="000D73E0"/>
    <w:rsid w:val="000D7865"/>
    <w:rsid w:val="000E06F0"/>
    <w:rsid w:val="000E2AFD"/>
    <w:rsid w:val="000E649A"/>
    <w:rsid w:val="000E6C5D"/>
    <w:rsid w:val="000F32A5"/>
    <w:rsid w:val="000F515A"/>
    <w:rsid w:val="00100301"/>
    <w:rsid w:val="00100C47"/>
    <w:rsid w:val="00101E1C"/>
    <w:rsid w:val="001042D9"/>
    <w:rsid w:val="00106989"/>
    <w:rsid w:val="00107527"/>
    <w:rsid w:val="00115B32"/>
    <w:rsid w:val="0012037B"/>
    <w:rsid w:val="00123629"/>
    <w:rsid w:val="00125E64"/>
    <w:rsid w:val="00126BD2"/>
    <w:rsid w:val="00126C9E"/>
    <w:rsid w:val="001300B9"/>
    <w:rsid w:val="001309A8"/>
    <w:rsid w:val="0013343A"/>
    <w:rsid w:val="00133C44"/>
    <w:rsid w:val="00135266"/>
    <w:rsid w:val="00135865"/>
    <w:rsid w:val="0013604E"/>
    <w:rsid w:val="00136D93"/>
    <w:rsid w:val="001403D4"/>
    <w:rsid w:val="00142417"/>
    <w:rsid w:val="0014762D"/>
    <w:rsid w:val="00147CDF"/>
    <w:rsid w:val="00150E23"/>
    <w:rsid w:val="00161E7C"/>
    <w:rsid w:val="00162B4A"/>
    <w:rsid w:val="00167260"/>
    <w:rsid w:val="00170C8B"/>
    <w:rsid w:val="001759DC"/>
    <w:rsid w:val="0018026B"/>
    <w:rsid w:val="00182458"/>
    <w:rsid w:val="00185D98"/>
    <w:rsid w:val="001948AE"/>
    <w:rsid w:val="0019541C"/>
    <w:rsid w:val="00195EA7"/>
    <w:rsid w:val="001966B7"/>
    <w:rsid w:val="001A0668"/>
    <w:rsid w:val="001B2EED"/>
    <w:rsid w:val="001B2F75"/>
    <w:rsid w:val="001B5A8C"/>
    <w:rsid w:val="001B5DF0"/>
    <w:rsid w:val="001B6472"/>
    <w:rsid w:val="001B6C43"/>
    <w:rsid w:val="001C0FE0"/>
    <w:rsid w:val="001C3A7C"/>
    <w:rsid w:val="001C3F8A"/>
    <w:rsid w:val="001D6D70"/>
    <w:rsid w:val="001E5FE3"/>
    <w:rsid w:val="001E731F"/>
    <w:rsid w:val="00202A07"/>
    <w:rsid w:val="002031D0"/>
    <w:rsid w:val="00206826"/>
    <w:rsid w:val="002110DB"/>
    <w:rsid w:val="00211824"/>
    <w:rsid w:val="00213D09"/>
    <w:rsid w:val="002158AB"/>
    <w:rsid w:val="002164FA"/>
    <w:rsid w:val="002165BB"/>
    <w:rsid w:val="002178FC"/>
    <w:rsid w:val="00220AAB"/>
    <w:rsid w:val="00224DAA"/>
    <w:rsid w:val="00226E43"/>
    <w:rsid w:val="00236ED7"/>
    <w:rsid w:val="002409F4"/>
    <w:rsid w:val="00240E9F"/>
    <w:rsid w:val="00241C62"/>
    <w:rsid w:val="0024644F"/>
    <w:rsid w:val="00250BF5"/>
    <w:rsid w:val="00252913"/>
    <w:rsid w:val="00252FEA"/>
    <w:rsid w:val="00254053"/>
    <w:rsid w:val="002565D7"/>
    <w:rsid w:val="00257B79"/>
    <w:rsid w:val="002615D1"/>
    <w:rsid w:val="002631CE"/>
    <w:rsid w:val="00263462"/>
    <w:rsid w:val="00263A6C"/>
    <w:rsid w:val="00267F80"/>
    <w:rsid w:val="00273978"/>
    <w:rsid w:val="0028327D"/>
    <w:rsid w:val="00283AFD"/>
    <w:rsid w:val="00286557"/>
    <w:rsid w:val="00293CE5"/>
    <w:rsid w:val="00294F00"/>
    <w:rsid w:val="002A6C7F"/>
    <w:rsid w:val="002A79EC"/>
    <w:rsid w:val="002A7FC5"/>
    <w:rsid w:val="002B3281"/>
    <w:rsid w:val="002B335F"/>
    <w:rsid w:val="002B590F"/>
    <w:rsid w:val="002C0F91"/>
    <w:rsid w:val="002C535B"/>
    <w:rsid w:val="002C60BD"/>
    <w:rsid w:val="002C7062"/>
    <w:rsid w:val="002D2498"/>
    <w:rsid w:val="002D279B"/>
    <w:rsid w:val="002D3834"/>
    <w:rsid w:val="002D66B8"/>
    <w:rsid w:val="00301DFC"/>
    <w:rsid w:val="00302C29"/>
    <w:rsid w:val="00306203"/>
    <w:rsid w:val="00313914"/>
    <w:rsid w:val="00317E96"/>
    <w:rsid w:val="003202C7"/>
    <w:rsid w:val="00322142"/>
    <w:rsid w:val="00322294"/>
    <w:rsid w:val="00323200"/>
    <w:rsid w:val="00323B35"/>
    <w:rsid w:val="00325193"/>
    <w:rsid w:val="0032751F"/>
    <w:rsid w:val="0033335C"/>
    <w:rsid w:val="003359D3"/>
    <w:rsid w:val="00337B7C"/>
    <w:rsid w:val="003419D4"/>
    <w:rsid w:val="0034203D"/>
    <w:rsid w:val="0034296B"/>
    <w:rsid w:val="00343A1A"/>
    <w:rsid w:val="00343A5C"/>
    <w:rsid w:val="003518AA"/>
    <w:rsid w:val="00352AE4"/>
    <w:rsid w:val="0035464A"/>
    <w:rsid w:val="00355790"/>
    <w:rsid w:val="003576A7"/>
    <w:rsid w:val="00357990"/>
    <w:rsid w:val="003625BA"/>
    <w:rsid w:val="00362A8E"/>
    <w:rsid w:val="003660C6"/>
    <w:rsid w:val="003664C3"/>
    <w:rsid w:val="003702FE"/>
    <w:rsid w:val="00370E95"/>
    <w:rsid w:val="00376822"/>
    <w:rsid w:val="00383CE1"/>
    <w:rsid w:val="00386E95"/>
    <w:rsid w:val="00392E8A"/>
    <w:rsid w:val="003951AB"/>
    <w:rsid w:val="003968F2"/>
    <w:rsid w:val="003970F3"/>
    <w:rsid w:val="003A2649"/>
    <w:rsid w:val="003A3FEF"/>
    <w:rsid w:val="003A5840"/>
    <w:rsid w:val="003A6163"/>
    <w:rsid w:val="003B2D14"/>
    <w:rsid w:val="003B3F66"/>
    <w:rsid w:val="003B4C3D"/>
    <w:rsid w:val="003B4D4C"/>
    <w:rsid w:val="003B6AEA"/>
    <w:rsid w:val="003B70C5"/>
    <w:rsid w:val="003C03CA"/>
    <w:rsid w:val="003C30F0"/>
    <w:rsid w:val="003D1997"/>
    <w:rsid w:val="003D2321"/>
    <w:rsid w:val="003D2462"/>
    <w:rsid w:val="003D3AFA"/>
    <w:rsid w:val="003F0BD4"/>
    <w:rsid w:val="003F707F"/>
    <w:rsid w:val="00402C62"/>
    <w:rsid w:val="00402EAF"/>
    <w:rsid w:val="00403910"/>
    <w:rsid w:val="00404751"/>
    <w:rsid w:val="004057AA"/>
    <w:rsid w:val="00406241"/>
    <w:rsid w:val="00406CB7"/>
    <w:rsid w:val="004125B7"/>
    <w:rsid w:val="00417F81"/>
    <w:rsid w:val="004211D3"/>
    <w:rsid w:val="00421556"/>
    <w:rsid w:val="004224FB"/>
    <w:rsid w:val="004236B9"/>
    <w:rsid w:val="00425375"/>
    <w:rsid w:val="00425DB4"/>
    <w:rsid w:val="00426767"/>
    <w:rsid w:val="00426D6C"/>
    <w:rsid w:val="0043121D"/>
    <w:rsid w:val="00431663"/>
    <w:rsid w:val="0043202B"/>
    <w:rsid w:val="00440881"/>
    <w:rsid w:val="00442A09"/>
    <w:rsid w:val="00443A0B"/>
    <w:rsid w:val="0045411A"/>
    <w:rsid w:val="00461239"/>
    <w:rsid w:val="0046139C"/>
    <w:rsid w:val="00461F86"/>
    <w:rsid w:val="004627FA"/>
    <w:rsid w:val="00463BD9"/>
    <w:rsid w:val="00464DAB"/>
    <w:rsid w:val="004650B5"/>
    <w:rsid w:val="004671F8"/>
    <w:rsid w:val="00467527"/>
    <w:rsid w:val="00474F37"/>
    <w:rsid w:val="004759F1"/>
    <w:rsid w:val="00476BD1"/>
    <w:rsid w:val="00476DAA"/>
    <w:rsid w:val="00480331"/>
    <w:rsid w:val="0048049B"/>
    <w:rsid w:val="0048097D"/>
    <w:rsid w:val="0048257E"/>
    <w:rsid w:val="00482A88"/>
    <w:rsid w:val="004855A5"/>
    <w:rsid w:val="0048631A"/>
    <w:rsid w:val="00486CD3"/>
    <w:rsid w:val="00491255"/>
    <w:rsid w:val="004927C4"/>
    <w:rsid w:val="00492AC0"/>
    <w:rsid w:val="00493B94"/>
    <w:rsid w:val="00494A2E"/>
    <w:rsid w:val="00494A44"/>
    <w:rsid w:val="004968AD"/>
    <w:rsid w:val="004A24AB"/>
    <w:rsid w:val="004A6EA3"/>
    <w:rsid w:val="004A7812"/>
    <w:rsid w:val="004B1320"/>
    <w:rsid w:val="004B2450"/>
    <w:rsid w:val="004B2EBB"/>
    <w:rsid w:val="004B37CB"/>
    <w:rsid w:val="004C1935"/>
    <w:rsid w:val="004C588F"/>
    <w:rsid w:val="004C5C86"/>
    <w:rsid w:val="004C70B3"/>
    <w:rsid w:val="004D11E2"/>
    <w:rsid w:val="004E14BD"/>
    <w:rsid w:val="004E7C37"/>
    <w:rsid w:val="004E7D84"/>
    <w:rsid w:val="004F0EAD"/>
    <w:rsid w:val="004F2206"/>
    <w:rsid w:val="00501A5F"/>
    <w:rsid w:val="00501BBD"/>
    <w:rsid w:val="005023B3"/>
    <w:rsid w:val="00502D3F"/>
    <w:rsid w:val="00504E21"/>
    <w:rsid w:val="00505CA8"/>
    <w:rsid w:val="005073BF"/>
    <w:rsid w:val="005136A0"/>
    <w:rsid w:val="00517DF8"/>
    <w:rsid w:val="005216E0"/>
    <w:rsid w:val="00531D0D"/>
    <w:rsid w:val="00533135"/>
    <w:rsid w:val="00533BAD"/>
    <w:rsid w:val="00544A24"/>
    <w:rsid w:val="005477A0"/>
    <w:rsid w:val="0055054F"/>
    <w:rsid w:val="005524B0"/>
    <w:rsid w:val="00552EAA"/>
    <w:rsid w:val="00556822"/>
    <w:rsid w:val="00556F1A"/>
    <w:rsid w:val="00557A7E"/>
    <w:rsid w:val="00560C77"/>
    <w:rsid w:val="00561D06"/>
    <w:rsid w:val="005661EE"/>
    <w:rsid w:val="00566B34"/>
    <w:rsid w:val="00572070"/>
    <w:rsid w:val="00572B50"/>
    <w:rsid w:val="00574FE8"/>
    <w:rsid w:val="005771A4"/>
    <w:rsid w:val="00584F74"/>
    <w:rsid w:val="0059114A"/>
    <w:rsid w:val="00597AC4"/>
    <w:rsid w:val="005A081A"/>
    <w:rsid w:val="005A28DC"/>
    <w:rsid w:val="005A53D2"/>
    <w:rsid w:val="005B145B"/>
    <w:rsid w:val="005B154B"/>
    <w:rsid w:val="005B1EE8"/>
    <w:rsid w:val="005B6637"/>
    <w:rsid w:val="005C07CE"/>
    <w:rsid w:val="005C72B9"/>
    <w:rsid w:val="005D436F"/>
    <w:rsid w:val="005D5CEA"/>
    <w:rsid w:val="005D75A4"/>
    <w:rsid w:val="005E0ADB"/>
    <w:rsid w:val="005E0EF5"/>
    <w:rsid w:val="005E4972"/>
    <w:rsid w:val="005E7BF2"/>
    <w:rsid w:val="005F5EA2"/>
    <w:rsid w:val="005F6A32"/>
    <w:rsid w:val="00600DD8"/>
    <w:rsid w:val="006022B5"/>
    <w:rsid w:val="006141EF"/>
    <w:rsid w:val="0061441E"/>
    <w:rsid w:val="0061538D"/>
    <w:rsid w:val="006170FB"/>
    <w:rsid w:val="00617AE9"/>
    <w:rsid w:val="00621027"/>
    <w:rsid w:val="006257C3"/>
    <w:rsid w:val="006267F2"/>
    <w:rsid w:val="00627547"/>
    <w:rsid w:val="00630DA6"/>
    <w:rsid w:val="006313F8"/>
    <w:rsid w:val="00632D80"/>
    <w:rsid w:val="006342B8"/>
    <w:rsid w:val="006364CF"/>
    <w:rsid w:val="00636EEA"/>
    <w:rsid w:val="0064169D"/>
    <w:rsid w:val="00642FAC"/>
    <w:rsid w:val="0065114B"/>
    <w:rsid w:val="006527C4"/>
    <w:rsid w:val="006528F4"/>
    <w:rsid w:val="0065795D"/>
    <w:rsid w:val="00660892"/>
    <w:rsid w:val="00661BD9"/>
    <w:rsid w:val="00662C67"/>
    <w:rsid w:val="006648BD"/>
    <w:rsid w:val="0067799B"/>
    <w:rsid w:val="00683D8F"/>
    <w:rsid w:val="00685292"/>
    <w:rsid w:val="0069001A"/>
    <w:rsid w:val="00693022"/>
    <w:rsid w:val="00693213"/>
    <w:rsid w:val="006A2435"/>
    <w:rsid w:val="006A64CE"/>
    <w:rsid w:val="006A7345"/>
    <w:rsid w:val="006B2224"/>
    <w:rsid w:val="006B36A9"/>
    <w:rsid w:val="006B3984"/>
    <w:rsid w:val="006B5BD8"/>
    <w:rsid w:val="006B78AE"/>
    <w:rsid w:val="006C32B7"/>
    <w:rsid w:val="006C4DE2"/>
    <w:rsid w:val="006D0F35"/>
    <w:rsid w:val="006D1ECC"/>
    <w:rsid w:val="006D3F14"/>
    <w:rsid w:val="006D4994"/>
    <w:rsid w:val="006D5BE7"/>
    <w:rsid w:val="006E1A2E"/>
    <w:rsid w:val="006E30D2"/>
    <w:rsid w:val="006F0663"/>
    <w:rsid w:val="006F088A"/>
    <w:rsid w:val="00702BED"/>
    <w:rsid w:val="007078F0"/>
    <w:rsid w:val="00707A96"/>
    <w:rsid w:val="0072060B"/>
    <w:rsid w:val="00723361"/>
    <w:rsid w:val="007305D7"/>
    <w:rsid w:val="0073098B"/>
    <w:rsid w:val="00734607"/>
    <w:rsid w:val="00736C3F"/>
    <w:rsid w:val="00741337"/>
    <w:rsid w:val="00742CD6"/>
    <w:rsid w:val="00751C02"/>
    <w:rsid w:val="00752EB7"/>
    <w:rsid w:val="007555DA"/>
    <w:rsid w:val="007560CA"/>
    <w:rsid w:val="007562F7"/>
    <w:rsid w:val="0075740A"/>
    <w:rsid w:val="0076189B"/>
    <w:rsid w:val="0076199C"/>
    <w:rsid w:val="00770C6A"/>
    <w:rsid w:val="007738AD"/>
    <w:rsid w:val="0077456E"/>
    <w:rsid w:val="0077460A"/>
    <w:rsid w:val="007779AF"/>
    <w:rsid w:val="007834DF"/>
    <w:rsid w:val="00790DE7"/>
    <w:rsid w:val="007A00A5"/>
    <w:rsid w:val="007A1A60"/>
    <w:rsid w:val="007A243C"/>
    <w:rsid w:val="007A2528"/>
    <w:rsid w:val="007A3D0E"/>
    <w:rsid w:val="007B1509"/>
    <w:rsid w:val="007B3500"/>
    <w:rsid w:val="007B3E65"/>
    <w:rsid w:val="007B3FCA"/>
    <w:rsid w:val="007B6050"/>
    <w:rsid w:val="007C18A3"/>
    <w:rsid w:val="007C24ED"/>
    <w:rsid w:val="007C6045"/>
    <w:rsid w:val="007C6F3A"/>
    <w:rsid w:val="007D523C"/>
    <w:rsid w:val="007E43B1"/>
    <w:rsid w:val="007E4D95"/>
    <w:rsid w:val="007E7E95"/>
    <w:rsid w:val="007E7F8B"/>
    <w:rsid w:val="007F2FE9"/>
    <w:rsid w:val="007F325E"/>
    <w:rsid w:val="007F5604"/>
    <w:rsid w:val="008011FB"/>
    <w:rsid w:val="00804976"/>
    <w:rsid w:val="008060E8"/>
    <w:rsid w:val="008077A0"/>
    <w:rsid w:val="0081342F"/>
    <w:rsid w:val="008145AA"/>
    <w:rsid w:val="00824752"/>
    <w:rsid w:val="008247A8"/>
    <w:rsid w:val="00830530"/>
    <w:rsid w:val="00836659"/>
    <w:rsid w:val="00836A80"/>
    <w:rsid w:val="00843FDE"/>
    <w:rsid w:val="00844F10"/>
    <w:rsid w:val="00846893"/>
    <w:rsid w:val="0085392A"/>
    <w:rsid w:val="00873626"/>
    <w:rsid w:val="0087759A"/>
    <w:rsid w:val="00877C13"/>
    <w:rsid w:val="0088404A"/>
    <w:rsid w:val="0088467C"/>
    <w:rsid w:val="0089117B"/>
    <w:rsid w:val="00894F5B"/>
    <w:rsid w:val="008A008E"/>
    <w:rsid w:val="008A05E4"/>
    <w:rsid w:val="008A1C9B"/>
    <w:rsid w:val="008A3C24"/>
    <w:rsid w:val="008A6A7B"/>
    <w:rsid w:val="008B784D"/>
    <w:rsid w:val="008C0118"/>
    <w:rsid w:val="008C0178"/>
    <w:rsid w:val="008C15AC"/>
    <w:rsid w:val="008C4F74"/>
    <w:rsid w:val="008C71BF"/>
    <w:rsid w:val="008C7DE6"/>
    <w:rsid w:val="008D12C9"/>
    <w:rsid w:val="008D1BBD"/>
    <w:rsid w:val="008D752C"/>
    <w:rsid w:val="008E412B"/>
    <w:rsid w:val="008F1F2F"/>
    <w:rsid w:val="008F5C38"/>
    <w:rsid w:val="009013CC"/>
    <w:rsid w:val="00903233"/>
    <w:rsid w:val="0090584E"/>
    <w:rsid w:val="00905951"/>
    <w:rsid w:val="00905B07"/>
    <w:rsid w:val="00905D47"/>
    <w:rsid w:val="00905D66"/>
    <w:rsid w:val="00911B6E"/>
    <w:rsid w:val="00913354"/>
    <w:rsid w:val="00922887"/>
    <w:rsid w:val="0092492D"/>
    <w:rsid w:val="0093084F"/>
    <w:rsid w:val="00931D39"/>
    <w:rsid w:val="00935C79"/>
    <w:rsid w:val="00936A30"/>
    <w:rsid w:val="009437A3"/>
    <w:rsid w:val="00946211"/>
    <w:rsid w:val="00946457"/>
    <w:rsid w:val="0095526F"/>
    <w:rsid w:val="00955C15"/>
    <w:rsid w:val="009560BA"/>
    <w:rsid w:val="00963427"/>
    <w:rsid w:val="00963BB6"/>
    <w:rsid w:val="009654ED"/>
    <w:rsid w:val="00965A45"/>
    <w:rsid w:val="00965D29"/>
    <w:rsid w:val="009706CC"/>
    <w:rsid w:val="00971D33"/>
    <w:rsid w:val="009725C7"/>
    <w:rsid w:val="00973877"/>
    <w:rsid w:val="00974037"/>
    <w:rsid w:val="009758FB"/>
    <w:rsid w:val="00980A3A"/>
    <w:rsid w:val="00981415"/>
    <w:rsid w:val="00981B55"/>
    <w:rsid w:val="009829E2"/>
    <w:rsid w:val="0098403B"/>
    <w:rsid w:val="009862E0"/>
    <w:rsid w:val="0098638A"/>
    <w:rsid w:val="00987F72"/>
    <w:rsid w:val="009915F1"/>
    <w:rsid w:val="00992C1B"/>
    <w:rsid w:val="00993F0A"/>
    <w:rsid w:val="009942C0"/>
    <w:rsid w:val="00995F7C"/>
    <w:rsid w:val="00996148"/>
    <w:rsid w:val="00997E8D"/>
    <w:rsid w:val="009A09FA"/>
    <w:rsid w:val="009A2ACF"/>
    <w:rsid w:val="009A487A"/>
    <w:rsid w:val="009B3AD2"/>
    <w:rsid w:val="009B59F8"/>
    <w:rsid w:val="009C5052"/>
    <w:rsid w:val="009C52FB"/>
    <w:rsid w:val="009C610B"/>
    <w:rsid w:val="009C68B9"/>
    <w:rsid w:val="009D3338"/>
    <w:rsid w:val="009D3921"/>
    <w:rsid w:val="009D6251"/>
    <w:rsid w:val="009D7022"/>
    <w:rsid w:val="009E3487"/>
    <w:rsid w:val="009E5581"/>
    <w:rsid w:val="009E5FA1"/>
    <w:rsid w:val="009E7155"/>
    <w:rsid w:val="009F7573"/>
    <w:rsid w:val="00A024F1"/>
    <w:rsid w:val="00A0415A"/>
    <w:rsid w:val="00A05B01"/>
    <w:rsid w:val="00A11FFF"/>
    <w:rsid w:val="00A141F7"/>
    <w:rsid w:val="00A30CB8"/>
    <w:rsid w:val="00A34729"/>
    <w:rsid w:val="00A36BF8"/>
    <w:rsid w:val="00A373B1"/>
    <w:rsid w:val="00A4724E"/>
    <w:rsid w:val="00A476FB"/>
    <w:rsid w:val="00A52824"/>
    <w:rsid w:val="00A53CED"/>
    <w:rsid w:val="00A53D8B"/>
    <w:rsid w:val="00A551FC"/>
    <w:rsid w:val="00A83BE1"/>
    <w:rsid w:val="00A925BC"/>
    <w:rsid w:val="00A93436"/>
    <w:rsid w:val="00A9348F"/>
    <w:rsid w:val="00A95B0C"/>
    <w:rsid w:val="00A95EF5"/>
    <w:rsid w:val="00A971EA"/>
    <w:rsid w:val="00AA063C"/>
    <w:rsid w:val="00AA283A"/>
    <w:rsid w:val="00AA2BE7"/>
    <w:rsid w:val="00AA6FFC"/>
    <w:rsid w:val="00AB2315"/>
    <w:rsid w:val="00AB3305"/>
    <w:rsid w:val="00AC4F22"/>
    <w:rsid w:val="00AC6E03"/>
    <w:rsid w:val="00AC7609"/>
    <w:rsid w:val="00AD2C68"/>
    <w:rsid w:val="00AD3C93"/>
    <w:rsid w:val="00AD45B3"/>
    <w:rsid w:val="00AE2B6D"/>
    <w:rsid w:val="00AE2E04"/>
    <w:rsid w:val="00AE2FE4"/>
    <w:rsid w:val="00AE5B65"/>
    <w:rsid w:val="00AE5C04"/>
    <w:rsid w:val="00AE6C09"/>
    <w:rsid w:val="00AF7B68"/>
    <w:rsid w:val="00B00317"/>
    <w:rsid w:val="00B0071F"/>
    <w:rsid w:val="00B03C3A"/>
    <w:rsid w:val="00B05BC6"/>
    <w:rsid w:val="00B066FB"/>
    <w:rsid w:val="00B10693"/>
    <w:rsid w:val="00B10DDA"/>
    <w:rsid w:val="00B114A0"/>
    <w:rsid w:val="00B11FC7"/>
    <w:rsid w:val="00B12FB6"/>
    <w:rsid w:val="00B133A2"/>
    <w:rsid w:val="00B13546"/>
    <w:rsid w:val="00B14458"/>
    <w:rsid w:val="00B21F97"/>
    <w:rsid w:val="00B2242B"/>
    <w:rsid w:val="00B23250"/>
    <w:rsid w:val="00B244DC"/>
    <w:rsid w:val="00B3058D"/>
    <w:rsid w:val="00B31CA2"/>
    <w:rsid w:val="00B3352B"/>
    <w:rsid w:val="00B335BE"/>
    <w:rsid w:val="00B40B8F"/>
    <w:rsid w:val="00B41CDB"/>
    <w:rsid w:val="00B47E81"/>
    <w:rsid w:val="00B47F83"/>
    <w:rsid w:val="00B518BE"/>
    <w:rsid w:val="00B53298"/>
    <w:rsid w:val="00B534E7"/>
    <w:rsid w:val="00B56175"/>
    <w:rsid w:val="00B67A06"/>
    <w:rsid w:val="00B67F9B"/>
    <w:rsid w:val="00B75B80"/>
    <w:rsid w:val="00B77CE6"/>
    <w:rsid w:val="00B8093D"/>
    <w:rsid w:val="00B814DB"/>
    <w:rsid w:val="00B82460"/>
    <w:rsid w:val="00B84048"/>
    <w:rsid w:val="00B860EA"/>
    <w:rsid w:val="00B95B3D"/>
    <w:rsid w:val="00B976DA"/>
    <w:rsid w:val="00B9787B"/>
    <w:rsid w:val="00B97F08"/>
    <w:rsid w:val="00BA05E7"/>
    <w:rsid w:val="00BB39D1"/>
    <w:rsid w:val="00BC270E"/>
    <w:rsid w:val="00BC48E5"/>
    <w:rsid w:val="00BC6598"/>
    <w:rsid w:val="00BD0220"/>
    <w:rsid w:val="00BD302A"/>
    <w:rsid w:val="00BD429E"/>
    <w:rsid w:val="00BD6F40"/>
    <w:rsid w:val="00BE075D"/>
    <w:rsid w:val="00BE0B13"/>
    <w:rsid w:val="00BE0FE2"/>
    <w:rsid w:val="00BE2394"/>
    <w:rsid w:val="00BE2914"/>
    <w:rsid w:val="00BE3294"/>
    <w:rsid w:val="00BE4C25"/>
    <w:rsid w:val="00BE688C"/>
    <w:rsid w:val="00BF4AFE"/>
    <w:rsid w:val="00C012EA"/>
    <w:rsid w:val="00C013B6"/>
    <w:rsid w:val="00C02D5F"/>
    <w:rsid w:val="00C059C4"/>
    <w:rsid w:val="00C05EC7"/>
    <w:rsid w:val="00C06157"/>
    <w:rsid w:val="00C10631"/>
    <w:rsid w:val="00C10F48"/>
    <w:rsid w:val="00C11CB6"/>
    <w:rsid w:val="00C130F7"/>
    <w:rsid w:val="00C13248"/>
    <w:rsid w:val="00C146A8"/>
    <w:rsid w:val="00C2199C"/>
    <w:rsid w:val="00C21FD9"/>
    <w:rsid w:val="00C2311C"/>
    <w:rsid w:val="00C23FB9"/>
    <w:rsid w:val="00C25D65"/>
    <w:rsid w:val="00C277CF"/>
    <w:rsid w:val="00C311E0"/>
    <w:rsid w:val="00C32C60"/>
    <w:rsid w:val="00C337D6"/>
    <w:rsid w:val="00C367DD"/>
    <w:rsid w:val="00C37BD9"/>
    <w:rsid w:val="00C41929"/>
    <w:rsid w:val="00C41A59"/>
    <w:rsid w:val="00C439C7"/>
    <w:rsid w:val="00C46FB9"/>
    <w:rsid w:val="00C51603"/>
    <w:rsid w:val="00C5446A"/>
    <w:rsid w:val="00C5450B"/>
    <w:rsid w:val="00C55C83"/>
    <w:rsid w:val="00C56CCF"/>
    <w:rsid w:val="00C56F59"/>
    <w:rsid w:val="00C61071"/>
    <w:rsid w:val="00C61665"/>
    <w:rsid w:val="00C727C6"/>
    <w:rsid w:val="00C7320E"/>
    <w:rsid w:val="00C73F53"/>
    <w:rsid w:val="00C81C20"/>
    <w:rsid w:val="00C8290F"/>
    <w:rsid w:val="00C82AB6"/>
    <w:rsid w:val="00C841E5"/>
    <w:rsid w:val="00C85A2F"/>
    <w:rsid w:val="00C8656C"/>
    <w:rsid w:val="00C87DBE"/>
    <w:rsid w:val="00CA00F3"/>
    <w:rsid w:val="00CA0666"/>
    <w:rsid w:val="00CA288D"/>
    <w:rsid w:val="00CA3012"/>
    <w:rsid w:val="00CA34F9"/>
    <w:rsid w:val="00CA55D6"/>
    <w:rsid w:val="00CB400B"/>
    <w:rsid w:val="00CB4DF7"/>
    <w:rsid w:val="00CB7632"/>
    <w:rsid w:val="00CC2CB6"/>
    <w:rsid w:val="00CD157A"/>
    <w:rsid w:val="00CD54AD"/>
    <w:rsid w:val="00CD5AE9"/>
    <w:rsid w:val="00CE7838"/>
    <w:rsid w:val="00CF27A4"/>
    <w:rsid w:val="00CF2DEF"/>
    <w:rsid w:val="00CF325B"/>
    <w:rsid w:val="00CF7249"/>
    <w:rsid w:val="00D025A6"/>
    <w:rsid w:val="00D036A8"/>
    <w:rsid w:val="00D04589"/>
    <w:rsid w:val="00D12A22"/>
    <w:rsid w:val="00D12F4A"/>
    <w:rsid w:val="00D14FD0"/>
    <w:rsid w:val="00D176E9"/>
    <w:rsid w:val="00D20813"/>
    <w:rsid w:val="00D209C2"/>
    <w:rsid w:val="00D233A1"/>
    <w:rsid w:val="00D23FDD"/>
    <w:rsid w:val="00D27D19"/>
    <w:rsid w:val="00D30E2F"/>
    <w:rsid w:val="00D3357F"/>
    <w:rsid w:val="00D34BE5"/>
    <w:rsid w:val="00D34C54"/>
    <w:rsid w:val="00D35E0F"/>
    <w:rsid w:val="00D3761A"/>
    <w:rsid w:val="00D37CBD"/>
    <w:rsid w:val="00D40359"/>
    <w:rsid w:val="00D40C12"/>
    <w:rsid w:val="00D40EA9"/>
    <w:rsid w:val="00D41EE0"/>
    <w:rsid w:val="00D45341"/>
    <w:rsid w:val="00D53C2D"/>
    <w:rsid w:val="00D57161"/>
    <w:rsid w:val="00D603CA"/>
    <w:rsid w:val="00D62E53"/>
    <w:rsid w:val="00D650F2"/>
    <w:rsid w:val="00D67F0A"/>
    <w:rsid w:val="00D70EAB"/>
    <w:rsid w:val="00D72A8E"/>
    <w:rsid w:val="00D7686A"/>
    <w:rsid w:val="00D76C0D"/>
    <w:rsid w:val="00D816F7"/>
    <w:rsid w:val="00D91827"/>
    <w:rsid w:val="00D9279B"/>
    <w:rsid w:val="00D92A55"/>
    <w:rsid w:val="00D93496"/>
    <w:rsid w:val="00D93D2A"/>
    <w:rsid w:val="00D93D50"/>
    <w:rsid w:val="00D954FA"/>
    <w:rsid w:val="00D969F9"/>
    <w:rsid w:val="00DA162A"/>
    <w:rsid w:val="00DA2C60"/>
    <w:rsid w:val="00DA7075"/>
    <w:rsid w:val="00DB3101"/>
    <w:rsid w:val="00DB40A4"/>
    <w:rsid w:val="00DB4935"/>
    <w:rsid w:val="00DC383F"/>
    <w:rsid w:val="00DC3941"/>
    <w:rsid w:val="00DC41D3"/>
    <w:rsid w:val="00DC5A8E"/>
    <w:rsid w:val="00DC607B"/>
    <w:rsid w:val="00DC6EB6"/>
    <w:rsid w:val="00DD451B"/>
    <w:rsid w:val="00DD6A74"/>
    <w:rsid w:val="00DD7987"/>
    <w:rsid w:val="00DE101E"/>
    <w:rsid w:val="00DE3129"/>
    <w:rsid w:val="00DF5372"/>
    <w:rsid w:val="00E00B0B"/>
    <w:rsid w:val="00E05A92"/>
    <w:rsid w:val="00E11431"/>
    <w:rsid w:val="00E11FFB"/>
    <w:rsid w:val="00E13C75"/>
    <w:rsid w:val="00E1664C"/>
    <w:rsid w:val="00E21E0B"/>
    <w:rsid w:val="00E26D0B"/>
    <w:rsid w:val="00E367EE"/>
    <w:rsid w:val="00E37A6F"/>
    <w:rsid w:val="00E37BFD"/>
    <w:rsid w:val="00E425A2"/>
    <w:rsid w:val="00E44616"/>
    <w:rsid w:val="00E44D22"/>
    <w:rsid w:val="00E450CA"/>
    <w:rsid w:val="00E45A29"/>
    <w:rsid w:val="00E46604"/>
    <w:rsid w:val="00E51FA7"/>
    <w:rsid w:val="00E53102"/>
    <w:rsid w:val="00E54FEA"/>
    <w:rsid w:val="00E56494"/>
    <w:rsid w:val="00E60124"/>
    <w:rsid w:val="00E67241"/>
    <w:rsid w:val="00E70070"/>
    <w:rsid w:val="00E723AD"/>
    <w:rsid w:val="00E7541E"/>
    <w:rsid w:val="00E86639"/>
    <w:rsid w:val="00E93C28"/>
    <w:rsid w:val="00E94655"/>
    <w:rsid w:val="00EA03D8"/>
    <w:rsid w:val="00EA1483"/>
    <w:rsid w:val="00EA3254"/>
    <w:rsid w:val="00EA5E7C"/>
    <w:rsid w:val="00EA6663"/>
    <w:rsid w:val="00EB07B8"/>
    <w:rsid w:val="00EB7754"/>
    <w:rsid w:val="00EC056F"/>
    <w:rsid w:val="00EC070A"/>
    <w:rsid w:val="00EC11FD"/>
    <w:rsid w:val="00EC5E67"/>
    <w:rsid w:val="00ED1AA5"/>
    <w:rsid w:val="00ED2733"/>
    <w:rsid w:val="00ED368B"/>
    <w:rsid w:val="00ED514D"/>
    <w:rsid w:val="00ED5740"/>
    <w:rsid w:val="00ED7DBF"/>
    <w:rsid w:val="00EE28C4"/>
    <w:rsid w:val="00EE689C"/>
    <w:rsid w:val="00EE7201"/>
    <w:rsid w:val="00EF23F6"/>
    <w:rsid w:val="00EF4E8B"/>
    <w:rsid w:val="00F009DA"/>
    <w:rsid w:val="00F04874"/>
    <w:rsid w:val="00F0621F"/>
    <w:rsid w:val="00F1304E"/>
    <w:rsid w:val="00F14E21"/>
    <w:rsid w:val="00F15D35"/>
    <w:rsid w:val="00F26FEC"/>
    <w:rsid w:val="00F304F6"/>
    <w:rsid w:val="00F33ABA"/>
    <w:rsid w:val="00F344F4"/>
    <w:rsid w:val="00F348DE"/>
    <w:rsid w:val="00F36248"/>
    <w:rsid w:val="00F40561"/>
    <w:rsid w:val="00F41A14"/>
    <w:rsid w:val="00F43983"/>
    <w:rsid w:val="00F44360"/>
    <w:rsid w:val="00F4509E"/>
    <w:rsid w:val="00F46BC7"/>
    <w:rsid w:val="00F5132F"/>
    <w:rsid w:val="00F5142B"/>
    <w:rsid w:val="00F53325"/>
    <w:rsid w:val="00F5689F"/>
    <w:rsid w:val="00F725B1"/>
    <w:rsid w:val="00F754B7"/>
    <w:rsid w:val="00F77D79"/>
    <w:rsid w:val="00F85AE5"/>
    <w:rsid w:val="00F85FC4"/>
    <w:rsid w:val="00F87440"/>
    <w:rsid w:val="00F87A7C"/>
    <w:rsid w:val="00F934A1"/>
    <w:rsid w:val="00F937BA"/>
    <w:rsid w:val="00FA1F2D"/>
    <w:rsid w:val="00FA2FC7"/>
    <w:rsid w:val="00FA3FF9"/>
    <w:rsid w:val="00FA7465"/>
    <w:rsid w:val="00FA79E0"/>
    <w:rsid w:val="00FB11C5"/>
    <w:rsid w:val="00FB169D"/>
    <w:rsid w:val="00FB289D"/>
    <w:rsid w:val="00FB42B3"/>
    <w:rsid w:val="00FB7492"/>
    <w:rsid w:val="00FC02BA"/>
    <w:rsid w:val="00FC664F"/>
    <w:rsid w:val="00FD0A16"/>
    <w:rsid w:val="00FD3AF0"/>
    <w:rsid w:val="00FD553E"/>
    <w:rsid w:val="00FD6731"/>
    <w:rsid w:val="00FD6AA0"/>
    <w:rsid w:val="00FD7BBE"/>
    <w:rsid w:val="00FE0106"/>
    <w:rsid w:val="00FE04B8"/>
    <w:rsid w:val="00FE1CC8"/>
    <w:rsid w:val="00FE3382"/>
    <w:rsid w:val="00FE54DC"/>
    <w:rsid w:val="00FE6FD7"/>
    <w:rsid w:val="00FE78D8"/>
    <w:rsid w:val="00FE7BA6"/>
    <w:rsid w:val="00FF3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52F9D"/>
  <w15:chartTrackingRefBased/>
  <w15:docId w15:val="{481AE0E8-ECC1-4B79-8B8B-537AECDE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v-SE"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Heading1">
    <w:name w:val="heading 1"/>
    <w:basedOn w:val="Normal"/>
    <w:next w:val="Normal"/>
    <w:link w:val="Heading1Char"/>
    <w:uiPriority w:val="9"/>
    <w:qFormat/>
    <w:rsid w:val="00A934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34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C60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B42B3"/>
    <w:pPr>
      <w:keepNext/>
      <w:tabs>
        <w:tab w:val="left" w:pos="1021"/>
        <w:tab w:val="left" w:pos="1418"/>
        <w:tab w:val="num" w:pos="1728"/>
        <w:tab w:val="left" w:pos="1786"/>
        <w:tab w:val="left" w:pos="2381"/>
        <w:tab w:val="left" w:pos="2948"/>
        <w:tab w:val="left" w:pos="3572"/>
        <w:tab w:val="left" w:pos="4139"/>
        <w:tab w:val="left" w:pos="4763"/>
        <w:tab w:val="left" w:pos="5387"/>
        <w:tab w:val="left" w:pos="5954"/>
        <w:tab w:val="left" w:pos="6577"/>
        <w:tab w:val="left" w:pos="7144"/>
      </w:tabs>
      <w:spacing w:before="240" w:after="60"/>
      <w:ind w:left="1728" w:hanging="1728"/>
      <w:outlineLvl w:val="3"/>
    </w:pPr>
    <w:rPr>
      <w:szCs w:val="20"/>
    </w:rPr>
  </w:style>
  <w:style w:type="paragraph" w:styleId="Heading5">
    <w:name w:val="heading 5"/>
    <w:basedOn w:val="Normal"/>
    <w:next w:val="Normal"/>
    <w:link w:val="Heading5Char"/>
    <w:uiPriority w:val="9"/>
    <w:semiHidden/>
    <w:unhideWhenUsed/>
    <w:qFormat/>
    <w:rsid w:val="00293CE5"/>
    <w:pPr>
      <w:spacing w:before="240" w:after="60"/>
      <w:outlineLvl w:val="4"/>
    </w:pPr>
    <w:rPr>
      <w:rFonts w:eastAsiaTheme="minorHAnsi"/>
      <w:b/>
      <w:bCs/>
      <w:i/>
      <w:iCs/>
      <w:sz w:val="26"/>
      <w:szCs w:val="26"/>
      <w:lang w:eastAsia="en-US"/>
    </w:rPr>
  </w:style>
  <w:style w:type="paragraph" w:styleId="Heading6">
    <w:name w:val="heading 6"/>
    <w:basedOn w:val="Normal"/>
    <w:next w:val="Normal"/>
    <w:link w:val="Heading6Char"/>
    <w:unhideWhenUsed/>
    <w:qFormat/>
    <w:rsid w:val="00293CE5"/>
    <w:pPr>
      <w:spacing w:before="240" w:after="60"/>
      <w:outlineLvl w:val="5"/>
    </w:pPr>
    <w:rPr>
      <w:rFonts w:eastAsiaTheme="minorHAnsi"/>
      <w:b/>
      <w:bCs/>
      <w:sz w:val="22"/>
      <w:szCs w:val="22"/>
      <w:lang w:eastAsia="en-US"/>
    </w:rPr>
  </w:style>
  <w:style w:type="paragraph" w:styleId="Heading7">
    <w:name w:val="heading 7"/>
    <w:basedOn w:val="Normal"/>
    <w:next w:val="Normal"/>
    <w:link w:val="Heading7Char"/>
    <w:uiPriority w:val="9"/>
    <w:semiHidden/>
    <w:unhideWhenUsed/>
    <w:qFormat/>
    <w:rsid w:val="00293CE5"/>
    <w:pPr>
      <w:spacing w:before="240" w:after="60"/>
      <w:outlineLvl w:val="6"/>
    </w:pPr>
    <w:rPr>
      <w:rFonts w:eastAsiaTheme="minorHAnsi"/>
      <w:lang w:eastAsia="en-US"/>
    </w:rPr>
  </w:style>
  <w:style w:type="paragraph" w:styleId="Heading8">
    <w:name w:val="heading 8"/>
    <w:basedOn w:val="Normal"/>
    <w:next w:val="Normal"/>
    <w:link w:val="Heading8Char"/>
    <w:uiPriority w:val="9"/>
    <w:semiHidden/>
    <w:unhideWhenUsed/>
    <w:qFormat/>
    <w:rsid w:val="00293CE5"/>
    <w:pPr>
      <w:spacing w:before="240" w:after="60"/>
      <w:outlineLvl w:val="7"/>
    </w:pPr>
    <w:rPr>
      <w:rFonts w:eastAsiaTheme="minorHAnsi"/>
      <w:i/>
      <w:iCs/>
      <w:lang w:eastAsia="en-US"/>
    </w:rPr>
  </w:style>
  <w:style w:type="paragraph" w:styleId="Heading9">
    <w:name w:val="heading 9"/>
    <w:basedOn w:val="Normal"/>
    <w:next w:val="Normal"/>
    <w:link w:val="Heading9Char"/>
    <w:uiPriority w:val="9"/>
    <w:semiHidden/>
    <w:unhideWhenUsed/>
    <w:qFormat/>
    <w:rsid w:val="00293CE5"/>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25A2"/>
    <w:rPr>
      <w:color w:val="0000FF"/>
      <w:u w:val="single"/>
    </w:rPr>
  </w:style>
  <w:style w:type="paragraph" w:styleId="Footer">
    <w:name w:val="footer"/>
    <w:basedOn w:val="Normal"/>
    <w:link w:val="FooterChar"/>
    <w:rsid w:val="00770C6A"/>
    <w:pPr>
      <w:tabs>
        <w:tab w:val="center" w:pos="4153"/>
        <w:tab w:val="right" w:pos="8306"/>
      </w:tabs>
    </w:pPr>
  </w:style>
  <w:style w:type="character" w:styleId="PageNumber">
    <w:name w:val="page number"/>
    <w:basedOn w:val="DefaultParagraphFont"/>
    <w:rsid w:val="00770C6A"/>
  </w:style>
  <w:style w:type="paragraph" w:styleId="FootnoteText">
    <w:name w:val="footnote text"/>
    <w:basedOn w:val="Normal"/>
    <w:link w:val="FootnoteTextChar"/>
    <w:semiHidden/>
    <w:rsid w:val="0019541C"/>
    <w:rPr>
      <w:sz w:val="20"/>
      <w:szCs w:val="20"/>
    </w:rPr>
  </w:style>
  <w:style w:type="character" w:styleId="FootnoteReference">
    <w:name w:val="footnote reference"/>
    <w:semiHidden/>
    <w:rsid w:val="0019541C"/>
    <w:rPr>
      <w:vertAlign w:val="superscript"/>
    </w:rPr>
  </w:style>
  <w:style w:type="paragraph" w:styleId="TOC1">
    <w:name w:val="toc 1"/>
    <w:basedOn w:val="Normal"/>
    <w:next w:val="Normal"/>
    <w:autoRedefine/>
    <w:uiPriority w:val="39"/>
    <w:rsid w:val="00DC41D3"/>
  </w:style>
  <w:style w:type="paragraph" w:styleId="TOC2">
    <w:name w:val="toc 2"/>
    <w:basedOn w:val="Normal"/>
    <w:next w:val="Normal"/>
    <w:autoRedefine/>
    <w:uiPriority w:val="39"/>
    <w:rsid w:val="00DC41D3"/>
    <w:pPr>
      <w:ind w:left="240"/>
    </w:pPr>
  </w:style>
  <w:style w:type="paragraph" w:styleId="TOC3">
    <w:name w:val="toc 3"/>
    <w:basedOn w:val="Normal"/>
    <w:next w:val="Normal"/>
    <w:autoRedefine/>
    <w:uiPriority w:val="39"/>
    <w:rsid w:val="00DC41D3"/>
    <w:pPr>
      <w:ind w:left="480"/>
    </w:pPr>
  </w:style>
  <w:style w:type="table" w:styleId="TableGrid">
    <w:name w:val="Table Grid"/>
    <w:basedOn w:val="TableNormal"/>
    <w:uiPriority w:val="39"/>
    <w:rsid w:val="00FB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B6637"/>
    <w:rPr>
      <w:rFonts w:ascii="Tahoma" w:hAnsi="Tahoma" w:cs="Tahoma"/>
      <w:sz w:val="16"/>
      <w:szCs w:val="16"/>
    </w:rPr>
  </w:style>
  <w:style w:type="paragraph" w:styleId="Header">
    <w:name w:val="header"/>
    <w:basedOn w:val="Normal"/>
    <w:link w:val="HeaderChar"/>
    <w:rsid w:val="00E67241"/>
    <w:pPr>
      <w:tabs>
        <w:tab w:val="center" w:pos="4153"/>
        <w:tab w:val="right" w:pos="8306"/>
      </w:tabs>
    </w:pPr>
  </w:style>
  <w:style w:type="character" w:styleId="FollowedHyperlink">
    <w:name w:val="FollowedHyperlink"/>
    <w:uiPriority w:val="99"/>
    <w:rsid w:val="0088404A"/>
    <w:rPr>
      <w:color w:val="606420"/>
      <w:u w:val="single"/>
    </w:rPr>
  </w:style>
  <w:style w:type="paragraph" w:styleId="NormalWeb">
    <w:name w:val="Normal (Web)"/>
    <w:basedOn w:val="Normal"/>
    <w:rsid w:val="00752EB7"/>
    <w:pPr>
      <w:spacing w:before="100" w:beforeAutospacing="1" w:after="100" w:afterAutospacing="1"/>
      <w:jc w:val="left"/>
    </w:pPr>
  </w:style>
  <w:style w:type="character" w:styleId="Emphasis">
    <w:name w:val="Emphasis"/>
    <w:uiPriority w:val="20"/>
    <w:qFormat/>
    <w:rsid w:val="00752EB7"/>
    <w:rPr>
      <w:i/>
      <w:iCs/>
    </w:rPr>
  </w:style>
  <w:style w:type="paragraph" w:customStyle="1" w:styleId="Default">
    <w:name w:val="Default"/>
    <w:rsid w:val="00D954FA"/>
    <w:pPr>
      <w:autoSpaceDE w:val="0"/>
      <w:autoSpaceDN w:val="0"/>
      <w:adjustRightInd w:val="0"/>
    </w:pPr>
    <w:rPr>
      <w:rFonts w:ascii="EU Albertina" w:hAnsi="EU Albertina" w:cs="EU Albertina"/>
      <w:color w:val="000000"/>
    </w:rPr>
  </w:style>
  <w:style w:type="paragraph" w:styleId="Revision">
    <w:name w:val="Revision"/>
    <w:hidden/>
    <w:uiPriority w:val="99"/>
    <w:semiHidden/>
    <w:rsid w:val="00C10631"/>
  </w:style>
  <w:style w:type="character" w:styleId="CommentReference">
    <w:name w:val="annotation reference"/>
    <w:basedOn w:val="DefaultParagraphFont"/>
    <w:uiPriority w:val="99"/>
    <w:rsid w:val="009013CC"/>
    <w:rPr>
      <w:sz w:val="16"/>
      <w:szCs w:val="16"/>
    </w:rPr>
  </w:style>
  <w:style w:type="paragraph" w:styleId="CommentText">
    <w:name w:val="annotation text"/>
    <w:basedOn w:val="Normal"/>
    <w:link w:val="CommentTextChar"/>
    <w:uiPriority w:val="99"/>
    <w:rsid w:val="009013CC"/>
    <w:rPr>
      <w:sz w:val="20"/>
      <w:szCs w:val="20"/>
    </w:rPr>
  </w:style>
  <w:style w:type="character" w:customStyle="1" w:styleId="CommentTextChar">
    <w:name w:val="Comment Text Char"/>
    <w:basedOn w:val="DefaultParagraphFont"/>
    <w:link w:val="CommentText"/>
    <w:uiPriority w:val="99"/>
    <w:rsid w:val="009013CC"/>
  </w:style>
  <w:style w:type="paragraph" w:styleId="CommentSubject">
    <w:name w:val="annotation subject"/>
    <w:basedOn w:val="CommentText"/>
    <w:next w:val="CommentText"/>
    <w:link w:val="CommentSubjectChar"/>
    <w:uiPriority w:val="99"/>
    <w:rsid w:val="009013CC"/>
    <w:rPr>
      <w:b/>
      <w:bCs/>
    </w:rPr>
  </w:style>
  <w:style w:type="character" w:customStyle="1" w:styleId="CommentSubjectChar">
    <w:name w:val="Comment Subject Char"/>
    <w:basedOn w:val="CommentTextChar"/>
    <w:link w:val="CommentSubject"/>
    <w:uiPriority w:val="99"/>
    <w:rsid w:val="009013CC"/>
    <w:rPr>
      <w:b/>
      <w:bCs/>
    </w:rPr>
  </w:style>
  <w:style w:type="paragraph" w:styleId="TOCHeading">
    <w:name w:val="TOC Heading"/>
    <w:basedOn w:val="Heading1"/>
    <w:next w:val="Normal"/>
    <w:uiPriority w:val="39"/>
    <w:unhideWhenUsed/>
    <w:qFormat/>
    <w:rsid w:val="00533135"/>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eastAsia="en-US"/>
    </w:rPr>
  </w:style>
  <w:style w:type="paragraph" w:styleId="ListParagraph">
    <w:name w:val="List Paragraph"/>
    <w:basedOn w:val="Normal"/>
    <w:uiPriority w:val="34"/>
    <w:qFormat/>
    <w:rsid w:val="007F325E"/>
    <w:pPr>
      <w:ind w:left="720"/>
      <w:contextualSpacing/>
    </w:pPr>
  </w:style>
  <w:style w:type="character" w:customStyle="1" w:styleId="Heading1Char">
    <w:name w:val="Heading 1 Char"/>
    <w:basedOn w:val="DefaultParagraphFont"/>
    <w:link w:val="Heading1"/>
    <w:uiPriority w:val="9"/>
    <w:rsid w:val="008C0118"/>
    <w:rPr>
      <w:rFonts w:ascii="Arial" w:hAnsi="Arial" w:cs="Arial"/>
      <w:b/>
      <w:bCs/>
      <w:kern w:val="32"/>
      <w:sz w:val="32"/>
      <w:szCs w:val="32"/>
    </w:rPr>
  </w:style>
  <w:style w:type="character" w:customStyle="1" w:styleId="Heading5Char">
    <w:name w:val="Heading 5 Char"/>
    <w:basedOn w:val="DefaultParagraphFont"/>
    <w:link w:val="Heading5"/>
    <w:uiPriority w:val="9"/>
    <w:semiHidden/>
    <w:rsid w:val="00293CE5"/>
    <w:rPr>
      <w:rFonts w:eastAsiaTheme="minorHAnsi"/>
      <w:b/>
      <w:bCs/>
      <w:i/>
      <w:iCs/>
      <w:sz w:val="26"/>
      <w:szCs w:val="26"/>
      <w:lang w:eastAsia="en-US"/>
    </w:rPr>
  </w:style>
  <w:style w:type="character" w:customStyle="1" w:styleId="Heading6Char">
    <w:name w:val="Heading 6 Char"/>
    <w:basedOn w:val="DefaultParagraphFont"/>
    <w:link w:val="Heading6"/>
    <w:rsid w:val="00293CE5"/>
    <w:rPr>
      <w:rFonts w:eastAsiaTheme="minorHAnsi"/>
      <w:b/>
      <w:bCs/>
      <w:sz w:val="22"/>
      <w:szCs w:val="22"/>
      <w:lang w:eastAsia="en-US"/>
    </w:rPr>
  </w:style>
  <w:style w:type="character" w:customStyle="1" w:styleId="Heading7Char">
    <w:name w:val="Heading 7 Char"/>
    <w:basedOn w:val="DefaultParagraphFont"/>
    <w:link w:val="Heading7"/>
    <w:uiPriority w:val="9"/>
    <w:semiHidden/>
    <w:rsid w:val="00293CE5"/>
    <w:rPr>
      <w:rFonts w:eastAsiaTheme="minorHAnsi"/>
      <w:lang w:eastAsia="en-US"/>
    </w:rPr>
  </w:style>
  <w:style w:type="character" w:customStyle="1" w:styleId="Heading8Char">
    <w:name w:val="Heading 8 Char"/>
    <w:basedOn w:val="DefaultParagraphFont"/>
    <w:link w:val="Heading8"/>
    <w:uiPriority w:val="9"/>
    <w:semiHidden/>
    <w:rsid w:val="00293CE5"/>
    <w:rPr>
      <w:rFonts w:eastAsiaTheme="minorHAnsi"/>
      <w:i/>
      <w:iCs/>
      <w:lang w:eastAsia="en-US"/>
    </w:rPr>
  </w:style>
  <w:style w:type="character" w:customStyle="1" w:styleId="Heading9Char">
    <w:name w:val="Heading 9 Char"/>
    <w:basedOn w:val="DefaultParagraphFont"/>
    <w:link w:val="Heading9"/>
    <w:uiPriority w:val="9"/>
    <w:semiHidden/>
    <w:rsid w:val="00293CE5"/>
    <w:rPr>
      <w:rFonts w:asciiTheme="majorHAnsi" w:eastAsiaTheme="majorEastAsia" w:hAnsiTheme="majorHAnsi"/>
      <w:sz w:val="22"/>
      <w:szCs w:val="22"/>
      <w:lang w:eastAsia="en-US"/>
    </w:rPr>
  </w:style>
  <w:style w:type="character" w:customStyle="1" w:styleId="Heading2Char">
    <w:name w:val="Heading 2 Char"/>
    <w:basedOn w:val="DefaultParagraphFont"/>
    <w:link w:val="Heading2"/>
    <w:rsid w:val="00293CE5"/>
    <w:rPr>
      <w:rFonts w:ascii="Arial" w:hAnsi="Arial" w:cs="Arial"/>
      <w:b/>
      <w:bCs/>
      <w:i/>
      <w:iCs/>
      <w:sz w:val="28"/>
      <w:szCs w:val="28"/>
    </w:rPr>
  </w:style>
  <w:style w:type="character" w:customStyle="1" w:styleId="Heading3Char">
    <w:name w:val="Heading 3 Char"/>
    <w:basedOn w:val="DefaultParagraphFont"/>
    <w:link w:val="Heading3"/>
    <w:uiPriority w:val="9"/>
    <w:rsid w:val="00293CE5"/>
    <w:rPr>
      <w:rFonts w:ascii="Arial" w:hAnsi="Arial" w:cs="Arial"/>
      <w:b/>
      <w:bCs/>
      <w:sz w:val="26"/>
      <w:szCs w:val="26"/>
    </w:rPr>
  </w:style>
  <w:style w:type="character" w:customStyle="1" w:styleId="Heading4Char">
    <w:name w:val="Heading 4 Char"/>
    <w:basedOn w:val="DefaultParagraphFont"/>
    <w:link w:val="Heading4"/>
    <w:uiPriority w:val="9"/>
    <w:rsid w:val="00293CE5"/>
    <w:rPr>
      <w:szCs w:val="20"/>
      <w:lang w:val="sv-SE"/>
    </w:rPr>
  </w:style>
  <w:style w:type="paragraph" w:styleId="Title">
    <w:name w:val="Title"/>
    <w:basedOn w:val="Normal"/>
    <w:next w:val="Normal"/>
    <w:link w:val="TitleChar"/>
    <w:uiPriority w:val="10"/>
    <w:qFormat/>
    <w:rsid w:val="00293CE5"/>
    <w:pPr>
      <w:spacing w:before="240" w:after="60"/>
      <w:jc w:val="center"/>
      <w:outlineLvl w:val="0"/>
    </w:pPr>
    <w:rPr>
      <w:rFonts w:ascii="Arial" w:eastAsiaTheme="majorEastAsia" w:hAnsi="Arial" w:cs="Arial"/>
      <w:b/>
      <w:bCs/>
      <w:kern w:val="28"/>
      <w:sz w:val="32"/>
      <w:szCs w:val="32"/>
      <w:lang w:eastAsia="en-US"/>
    </w:rPr>
  </w:style>
  <w:style w:type="character" w:customStyle="1" w:styleId="TitleChar">
    <w:name w:val="Title Char"/>
    <w:basedOn w:val="DefaultParagraphFont"/>
    <w:link w:val="Title"/>
    <w:uiPriority w:val="10"/>
    <w:rsid w:val="00293CE5"/>
    <w:rPr>
      <w:rFonts w:ascii="Arial" w:eastAsiaTheme="majorEastAsia" w:hAnsi="Arial" w:cs="Arial"/>
      <w:b/>
      <w:bCs/>
      <w:kern w:val="28"/>
      <w:sz w:val="32"/>
      <w:szCs w:val="32"/>
      <w:lang w:eastAsia="en-US"/>
    </w:rPr>
  </w:style>
  <w:style w:type="paragraph" w:styleId="Subtitle">
    <w:name w:val="Subtitle"/>
    <w:basedOn w:val="Normal"/>
    <w:next w:val="Normal"/>
    <w:link w:val="SubtitleChar"/>
    <w:uiPriority w:val="11"/>
    <w:qFormat/>
    <w:rsid w:val="00293CE5"/>
    <w:pPr>
      <w:spacing w:after="60"/>
      <w:jc w:val="center"/>
      <w:outlineLvl w:val="1"/>
    </w:pPr>
    <w:rPr>
      <w:rFonts w:ascii="Arial" w:eastAsiaTheme="majorEastAsia" w:hAnsi="Arial" w:cs="Arial"/>
      <w:lang w:eastAsia="en-US"/>
    </w:rPr>
  </w:style>
  <w:style w:type="character" w:customStyle="1" w:styleId="SubtitleChar">
    <w:name w:val="Subtitle Char"/>
    <w:basedOn w:val="DefaultParagraphFont"/>
    <w:link w:val="Subtitle"/>
    <w:uiPriority w:val="11"/>
    <w:rsid w:val="00293CE5"/>
    <w:rPr>
      <w:rFonts w:ascii="Arial" w:eastAsiaTheme="majorEastAsia" w:hAnsi="Arial" w:cs="Arial"/>
      <w:lang w:eastAsia="en-US"/>
    </w:rPr>
  </w:style>
  <w:style w:type="character" w:styleId="Strong">
    <w:name w:val="Strong"/>
    <w:basedOn w:val="DefaultParagraphFont"/>
    <w:uiPriority w:val="22"/>
    <w:qFormat/>
    <w:rsid w:val="00293CE5"/>
    <w:rPr>
      <w:b/>
      <w:bCs/>
    </w:rPr>
  </w:style>
  <w:style w:type="paragraph" w:styleId="NoSpacing">
    <w:name w:val="No Spacing"/>
    <w:basedOn w:val="Normal"/>
    <w:uiPriority w:val="1"/>
    <w:qFormat/>
    <w:rsid w:val="00293CE5"/>
    <w:rPr>
      <w:rFonts w:eastAsiaTheme="minorHAnsi"/>
      <w:szCs w:val="32"/>
      <w:lang w:eastAsia="en-US"/>
    </w:rPr>
  </w:style>
  <w:style w:type="paragraph" w:styleId="Quote">
    <w:name w:val="Quote"/>
    <w:basedOn w:val="Normal"/>
    <w:next w:val="Normal"/>
    <w:link w:val="QuoteChar"/>
    <w:uiPriority w:val="29"/>
    <w:qFormat/>
    <w:rsid w:val="00293CE5"/>
    <w:rPr>
      <w:rFonts w:eastAsiaTheme="minorHAnsi"/>
      <w:i/>
      <w:lang w:eastAsia="en-US"/>
    </w:rPr>
  </w:style>
  <w:style w:type="character" w:customStyle="1" w:styleId="QuoteChar">
    <w:name w:val="Quote Char"/>
    <w:basedOn w:val="DefaultParagraphFont"/>
    <w:link w:val="Quote"/>
    <w:uiPriority w:val="29"/>
    <w:rsid w:val="00293CE5"/>
    <w:rPr>
      <w:rFonts w:eastAsiaTheme="minorHAnsi"/>
      <w:i/>
      <w:lang w:eastAsia="en-US"/>
    </w:rPr>
  </w:style>
  <w:style w:type="paragraph" w:styleId="IntenseQuote">
    <w:name w:val="Intense Quote"/>
    <w:basedOn w:val="Normal"/>
    <w:next w:val="Normal"/>
    <w:link w:val="IntenseQuoteChar"/>
    <w:uiPriority w:val="30"/>
    <w:qFormat/>
    <w:rsid w:val="00293CE5"/>
    <w:pPr>
      <w:ind w:left="720" w:right="720"/>
    </w:pPr>
    <w:rPr>
      <w:rFonts w:eastAsiaTheme="minorHAnsi"/>
      <w:b/>
      <w:i/>
      <w:szCs w:val="22"/>
      <w:lang w:eastAsia="en-US"/>
    </w:rPr>
  </w:style>
  <w:style w:type="character" w:customStyle="1" w:styleId="IntenseQuoteChar">
    <w:name w:val="Intense Quote Char"/>
    <w:basedOn w:val="DefaultParagraphFont"/>
    <w:link w:val="IntenseQuote"/>
    <w:uiPriority w:val="30"/>
    <w:rsid w:val="00293CE5"/>
    <w:rPr>
      <w:rFonts w:eastAsiaTheme="minorHAnsi"/>
      <w:b/>
      <w:i/>
      <w:szCs w:val="22"/>
      <w:lang w:eastAsia="en-US"/>
    </w:rPr>
  </w:style>
  <w:style w:type="character" w:styleId="SubtleEmphasis">
    <w:name w:val="Subtle Emphasis"/>
    <w:uiPriority w:val="19"/>
    <w:qFormat/>
    <w:rsid w:val="00293CE5"/>
    <w:rPr>
      <w:i/>
      <w:color w:val="5A5A5A" w:themeColor="text1" w:themeTint="A5"/>
    </w:rPr>
  </w:style>
  <w:style w:type="character" w:styleId="IntenseEmphasis">
    <w:name w:val="Intense Emphasis"/>
    <w:basedOn w:val="DefaultParagraphFont"/>
    <w:uiPriority w:val="21"/>
    <w:qFormat/>
    <w:rsid w:val="00293CE5"/>
    <w:rPr>
      <w:b/>
      <w:i/>
      <w:sz w:val="24"/>
      <w:szCs w:val="24"/>
      <w:u w:val="single"/>
    </w:rPr>
  </w:style>
  <w:style w:type="character" w:styleId="SubtleReference">
    <w:name w:val="Subtle Reference"/>
    <w:basedOn w:val="DefaultParagraphFont"/>
    <w:uiPriority w:val="31"/>
    <w:qFormat/>
    <w:rsid w:val="00293CE5"/>
    <w:rPr>
      <w:sz w:val="24"/>
      <w:szCs w:val="24"/>
      <w:u w:val="single"/>
    </w:rPr>
  </w:style>
  <w:style w:type="character" w:styleId="IntenseReference">
    <w:name w:val="Intense Reference"/>
    <w:basedOn w:val="DefaultParagraphFont"/>
    <w:uiPriority w:val="32"/>
    <w:qFormat/>
    <w:rsid w:val="00293CE5"/>
    <w:rPr>
      <w:b/>
      <w:sz w:val="24"/>
      <w:u w:val="single"/>
    </w:rPr>
  </w:style>
  <w:style w:type="character" w:styleId="BookTitle">
    <w:name w:val="Book Title"/>
    <w:basedOn w:val="DefaultParagraphFont"/>
    <w:uiPriority w:val="33"/>
    <w:qFormat/>
    <w:rsid w:val="00293CE5"/>
    <w:rPr>
      <w:rFonts w:asciiTheme="majorHAnsi" w:eastAsiaTheme="majorEastAsia" w:hAnsiTheme="majorHAnsi"/>
      <w:b/>
      <w:i/>
      <w:sz w:val="24"/>
      <w:szCs w:val="24"/>
    </w:rPr>
  </w:style>
  <w:style w:type="character" w:customStyle="1" w:styleId="FooterChar">
    <w:name w:val="Footer Char"/>
    <w:basedOn w:val="DefaultParagraphFont"/>
    <w:link w:val="Footer"/>
    <w:rsid w:val="00293CE5"/>
  </w:style>
  <w:style w:type="character" w:customStyle="1" w:styleId="HeaderChar">
    <w:name w:val="Header Char"/>
    <w:basedOn w:val="DefaultParagraphFont"/>
    <w:link w:val="Header"/>
    <w:rsid w:val="00293CE5"/>
  </w:style>
  <w:style w:type="character" w:customStyle="1" w:styleId="FootnoteTextChar">
    <w:name w:val="Footnote Text Char"/>
    <w:basedOn w:val="DefaultParagraphFont"/>
    <w:link w:val="FootnoteText"/>
    <w:semiHidden/>
    <w:rsid w:val="00293CE5"/>
    <w:rPr>
      <w:sz w:val="20"/>
      <w:szCs w:val="20"/>
    </w:rPr>
  </w:style>
  <w:style w:type="character" w:customStyle="1" w:styleId="BalloonTextChar">
    <w:name w:val="Balloon Text Char"/>
    <w:basedOn w:val="DefaultParagraphFont"/>
    <w:link w:val="BalloonText"/>
    <w:uiPriority w:val="99"/>
    <w:semiHidden/>
    <w:rsid w:val="00293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23522">
      <w:bodyDiv w:val="1"/>
      <w:marLeft w:val="0"/>
      <w:marRight w:val="0"/>
      <w:marTop w:val="0"/>
      <w:marBottom w:val="0"/>
      <w:divBdr>
        <w:top w:val="none" w:sz="0" w:space="0" w:color="auto"/>
        <w:left w:val="none" w:sz="0" w:space="0" w:color="auto"/>
        <w:bottom w:val="none" w:sz="0" w:space="0" w:color="auto"/>
        <w:right w:val="none" w:sz="0" w:space="0" w:color="auto"/>
      </w:divBdr>
    </w:div>
    <w:div w:id="1296106548">
      <w:bodyDiv w:val="1"/>
      <w:marLeft w:val="0"/>
      <w:marRight w:val="0"/>
      <w:marTop w:val="0"/>
      <w:marBottom w:val="0"/>
      <w:divBdr>
        <w:top w:val="none" w:sz="0" w:space="0" w:color="auto"/>
        <w:left w:val="none" w:sz="0" w:space="0" w:color="auto"/>
        <w:bottom w:val="none" w:sz="0" w:space="0" w:color="auto"/>
        <w:right w:val="none" w:sz="0" w:space="0" w:color="auto"/>
      </w:divBdr>
    </w:div>
    <w:div w:id="1322320021">
      <w:bodyDiv w:val="1"/>
      <w:marLeft w:val="0"/>
      <w:marRight w:val="0"/>
      <w:marTop w:val="0"/>
      <w:marBottom w:val="0"/>
      <w:divBdr>
        <w:top w:val="none" w:sz="0" w:space="0" w:color="auto"/>
        <w:left w:val="none" w:sz="0" w:space="0" w:color="auto"/>
        <w:bottom w:val="none" w:sz="0" w:space="0" w:color="auto"/>
        <w:right w:val="none" w:sz="0" w:space="0" w:color="auto"/>
      </w:divBdr>
    </w:div>
    <w:div w:id="1510370625">
      <w:bodyDiv w:val="1"/>
      <w:marLeft w:val="0"/>
      <w:marRight w:val="0"/>
      <w:marTop w:val="0"/>
      <w:marBottom w:val="0"/>
      <w:divBdr>
        <w:top w:val="none" w:sz="0" w:space="0" w:color="auto"/>
        <w:left w:val="none" w:sz="0" w:space="0" w:color="auto"/>
        <w:bottom w:val="none" w:sz="0" w:space="0" w:color="auto"/>
        <w:right w:val="none" w:sz="0" w:space="0" w:color="auto"/>
      </w:divBdr>
    </w:div>
    <w:div w:id="17085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APPLY4EPContacts@europarl.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S-APPLY4EPContacts@europarl.europa.eu" TargetMode="External"/><Relationship Id="rId4" Type="http://schemas.openxmlformats.org/officeDocument/2006/relationships/settings" Target="settings.xml"/><Relationship Id="rId9" Type="http://schemas.openxmlformats.org/officeDocument/2006/relationships/hyperlink" Target="https://apply4ep.gestmax.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62B5B-1E71-4C2B-909F-300A0CE3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5125</Words>
  <Characters>32527</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PARLEMENT EUROPÉEN</vt:lpstr>
    </vt:vector>
  </TitlesOfParts>
  <Company>European Parliament</Company>
  <LinksUpToDate>false</LinksUpToDate>
  <CharactersWithSpaces>37577</CharactersWithSpaces>
  <SharedDoc>false</SharedDoc>
  <HLinks>
    <vt:vector size="138" baseType="variant">
      <vt:variant>
        <vt:i4>1179696</vt:i4>
      </vt:variant>
      <vt:variant>
        <vt:i4>131</vt:i4>
      </vt:variant>
      <vt:variant>
        <vt:i4>0</vt:i4>
      </vt:variant>
      <vt:variant>
        <vt:i4>5</vt:i4>
      </vt:variant>
      <vt:variant>
        <vt:lpwstr/>
      </vt:variant>
      <vt:variant>
        <vt:lpwstr>_Toc300754661</vt:lpwstr>
      </vt:variant>
      <vt:variant>
        <vt:i4>1179696</vt:i4>
      </vt:variant>
      <vt:variant>
        <vt:i4>125</vt:i4>
      </vt:variant>
      <vt:variant>
        <vt:i4>0</vt:i4>
      </vt:variant>
      <vt:variant>
        <vt:i4>5</vt:i4>
      </vt:variant>
      <vt:variant>
        <vt:lpwstr/>
      </vt:variant>
      <vt:variant>
        <vt:lpwstr>_Toc300754660</vt:lpwstr>
      </vt:variant>
      <vt:variant>
        <vt:i4>1114160</vt:i4>
      </vt:variant>
      <vt:variant>
        <vt:i4>119</vt:i4>
      </vt:variant>
      <vt:variant>
        <vt:i4>0</vt:i4>
      </vt:variant>
      <vt:variant>
        <vt:i4>5</vt:i4>
      </vt:variant>
      <vt:variant>
        <vt:lpwstr/>
      </vt:variant>
      <vt:variant>
        <vt:lpwstr>_Toc300754659</vt:lpwstr>
      </vt:variant>
      <vt:variant>
        <vt:i4>1114160</vt:i4>
      </vt:variant>
      <vt:variant>
        <vt:i4>116</vt:i4>
      </vt:variant>
      <vt:variant>
        <vt:i4>0</vt:i4>
      </vt:variant>
      <vt:variant>
        <vt:i4>5</vt:i4>
      </vt:variant>
      <vt:variant>
        <vt:lpwstr/>
      </vt:variant>
      <vt:variant>
        <vt:lpwstr>_Toc300754658</vt:lpwstr>
      </vt:variant>
      <vt:variant>
        <vt:i4>1114160</vt:i4>
      </vt:variant>
      <vt:variant>
        <vt:i4>110</vt:i4>
      </vt:variant>
      <vt:variant>
        <vt:i4>0</vt:i4>
      </vt:variant>
      <vt:variant>
        <vt:i4>5</vt:i4>
      </vt:variant>
      <vt:variant>
        <vt:lpwstr/>
      </vt:variant>
      <vt:variant>
        <vt:lpwstr>_Toc300754657</vt:lpwstr>
      </vt:variant>
      <vt:variant>
        <vt:i4>1114160</vt:i4>
      </vt:variant>
      <vt:variant>
        <vt:i4>104</vt:i4>
      </vt:variant>
      <vt:variant>
        <vt:i4>0</vt:i4>
      </vt:variant>
      <vt:variant>
        <vt:i4>5</vt:i4>
      </vt:variant>
      <vt:variant>
        <vt:lpwstr/>
      </vt:variant>
      <vt:variant>
        <vt:lpwstr>_Toc300754656</vt:lpwstr>
      </vt:variant>
      <vt:variant>
        <vt:i4>1114160</vt:i4>
      </vt:variant>
      <vt:variant>
        <vt:i4>98</vt:i4>
      </vt:variant>
      <vt:variant>
        <vt:i4>0</vt:i4>
      </vt:variant>
      <vt:variant>
        <vt:i4>5</vt:i4>
      </vt:variant>
      <vt:variant>
        <vt:lpwstr/>
      </vt:variant>
      <vt:variant>
        <vt:lpwstr>_Toc300754655</vt:lpwstr>
      </vt:variant>
      <vt:variant>
        <vt:i4>1114160</vt:i4>
      </vt:variant>
      <vt:variant>
        <vt:i4>92</vt:i4>
      </vt:variant>
      <vt:variant>
        <vt:i4>0</vt:i4>
      </vt:variant>
      <vt:variant>
        <vt:i4>5</vt:i4>
      </vt:variant>
      <vt:variant>
        <vt:lpwstr/>
      </vt:variant>
      <vt:variant>
        <vt:lpwstr>_Toc300754654</vt:lpwstr>
      </vt:variant>
      <vt:variant>
        <vt:i4>1114160</vt:i4>
      </vt:variant>
      <vt:variant>
        <vt:i4>86</vt:i4>
      </vt:variant>
      <vt:variant>
        <vt:i4>0</vt:i4>
      </vt:variant>
      <vt:variant>
        <vt:i4>5</vt:i4>
      </vt:variant>
      <vt:variant>
        <vt:lpwstr/>
      </vt:variant>
      <vt:variant>
        <vt:lpwstr>_Toc300754653</vt:lpwstr>
      </vt:variant>
      <vt:variant>
        <vt:i4>1114160</vt:i4>
      </vt:variant>
      <vt:variant>
        <vt:i4>80</vt:i4>
      </vt:variant>
      <vt:variant>
        <vt:i4>0</vt:i4>
      </vt:variant>
      <vt:variant>
        <vt:i4>5</vt:i4>
      </vt:variant>
      <vt:variant>
        <vt:lpwstr/>
      </vt:variant>
      <vt:variant>
        <vt:lpwstr>_Toc300754652</vt:lpwstr>
      </vt:variant>
      <vt:variant>
        <vt:i4>1114160</vt:i4>
      </vt:variant>
      <vt:variant>
        <vt:i4>74</vt:i4>
      </vt:variant>
      <vt:variant>
        <vt:i4>0</vt:i4>
      </vt:variant>
      <vt:variant>
        <vt:i4>5</vt:i4>
      </vt:variant>
      <vt:variant>
        <vt:lpwstr/>
      </vt:variant>
      <vt:variant>
        <vt:lpwstr>_Toc300754651</vt:lpwstr>
      </vt:variant>
      <vt:variant>
        <vt:i4>1114160</vt:i4>
      </vt:variant>
      <vt:variant>
        <vt:i4>68</vt:i4>
      </vt:variant>
      <vt:variant>
        <vt:i4>0</vt:i4>
      </vt:variant>
      <vt:variant>
        <vt:i4>5</vt:i4>
      </vt:variant>
      <vt:variant>
        <vt:lpwstr/>
      </vt:variant>
      <vt:variant>
        <vt:lpwstr>_Toc300754650</vt:lpwstr>
      </vt:variant>
      <vt:variant>
        <vt:i4>1048624</vt:i4>
      </vt:variant>
      <vt:variant>
        <vt:i4>62</vt:i4>
      </vt:variant>
      <vt:variant>
        <vt:i4>0</vt:i4>
      </vt:variant>
      <vt:variant>
        <vt:i4>5</vt:i4>
      </vt:variant>
      <vt:variant>
        <vt:lpwstr/>
      </vt:variant>
      <vt:variant>
        <vt:lpwstr>_Toc300754649</vt:lpwstr>
      </vt:variant>
      <vt:variant>
        <vt:i4>1048624</vt:i4>
      </vt:variant>
      <vt:variant>
        <vt:i4>56</vt:i4>
      </vt:variant>
      <vt:variant>
        <vt:i4>0</vt:i4>
      </vt:variant>
      <vt:variant>
        <vt:i4>5</vt:i4>
      </vt:variant>
      <vt:variant>
        <vt:lpwstr/>
      </vt:variant>
      <vt:variant>
        <vt:lpwstr>_Toc300754648</vt:lpwstr>
      </vt:variant>
      <vt:variant>
        <vt:i4>1048624</vt:i4>
      </vt:variant>
      <vt:variant>
        <vt:i4>50</vt:i4>
      </vt:variant>
      <vt:variant>
        <vt:i4>0</vt:i4>
      </vt:variant>
      <vt:variant>
        <vt:i4>5</vt:i4>
      </vt:variant>
      <vt:variant>
        <vt:lpwstr/>
      </vt:variant>
      <vt:variant>
        <vt:lpwstr>_Toc300754647</vt:lpwstr>
      </vt:variant>
      <vt:variant>
        <vt:i4>1048624</vt:i4>
      </vt:variant>
      <vt:variant>
        <vt:i4>44</vt:i4>
      </vt:variant>
      <vt:variant>
        <vt:i4>0</vt:i4>
      </vt:variant>
      <vt:variant>
        <vt:i4>5</vt:i4>
      </vt:variant>
      <vt:variant>
        <vt:lpwstr/>
      </vt:variant>
      <vt:variant>
        <vt:lpwstr>_Toc300754646</vt:lpwstr>
      </vt:variant>
      <vt:variant>
        <vt:i4>1048624</vt:i4>
      </vt:variant>
      <vt:variant>
        <vt:i4>38</vt:i4>
      </vt:variant>
      <vt:variant>
        <vt:i4>0</vt:i4>
      </vt:variant>
      <vt:variant>
        <vt:i4>5</vt:i4>
      </vt:variant>
      <vt:variant>
        <vt:lpwstr/>
      </vt:variant>
      <vt:variant>
        <vt:lpwstr>_Toc300754645</vt:lpwstr>
      </vt:variant>
      <vt:variant>
        <vt:i4>1048624</vt:i4>
      </vt:variant>
      <vt:variant>
        <vt:i4>32</vt:i4>
      </vt:variant>
      <vt:variant>
        <vt:i4>0</vt:i4>
      </vt:variant>
      <vt:variant>
        <vt:i4>5</vt:i4>
      </vt:variant>
      <vt:variant>
        <vt:lpwstr/>
      </vt:variant>
      <vt:variant>
        <vt:lpwstr>_Toc300754644</vt:lpwstr>
      </vt:variant>
      <vt:variant>
        <vt:i4>1048624</vt:i4>
      </vt:variant>
      <vt:variant>
        <vt:i4>26</vt:i4>
      </vt:variant>
      <vt:variant>
        <vt:i4>0</vt:i4>
      </vt:variant>
      <vt:variant>
        <vt:i4>5</vt:i4>
      </vt:variant>
      <vt:variant>
        <vt:lpwstr/>
      </vt:variant>
      <vt:variant>
        <vt:lpwstr>_Toc300754643</vt:lpwstr>
      </vt:variant>
      <vt:variant>
        <vt:i4>1048624</vt:i4>
      </vt:variant>
      <vt:variant>
        <vt:i4>20</vt:i4>
      </vt:variant>
      <vt:variant>
        <vt:i4>0</vt:i4>
      </vt:variant>
      <vt:variant>
        <vt:i4>5</vt:i4>
      </vt:variant>
      <vt:variant>
        <vt:lpwstr/>
      </vt:variant>
      <vt:variant>
        <vt:lpwstr>_Toc300754642</vt:lpwstr>
      </vt:variant>
      <vt:variant>
        <vt:i4>1048624</vt:i4>
      </vt:variant>
      <vt:variant>
        <vt:i4>14</vt:i4>
      </vt:variant>
      <vt:variant>
        <vt:i4>0</vt:i4>
      </vt:variant>
      <vt:variant>
        <vt:i4>5</vt:i4>
      </vt:variant>
      <vt:variant>
        <vt:lpwstr/>
      </vt:variant>
      <vt:variant>
        <vt:lpwstr>_Toc300754641</vt:lpwstr>
      </vt:variant>
      <vt:variant>
        <vt:i4>1048624</vt:i4>
      </vt:variant>
      <vt:variant>
        <vt:i4>8</vt:i4>
      </vt:variant>
      <vt:variant>
        <vt:i4>0</vt:i4>
      </vt:variant>
      <vt:variant>
        <vt:i4>5</vt:i4>
      </vt:variant>
      <vt:variant>
        <vt:lpwstr/>
      </vt:variant>
      <vt:variant>
        <vt:lpwstr>_Toc300754640</vt:lpwstr>
      </vt:variant>
      <vt:variant>
        <vt:i4>1507376</vt:i4>
      </vt:variant>
      <vt:variant>
        <vt:i4>2</vt:i4>
      </vt:variant>
      <vt:variant>
        <vt:i4>0</vt:i4>
      </vt:variant>
      <vt:variant>
        <vt:i4>5</vt:i4>
      </vt:variant>
      <vt:variant>
        <vt:lpwstr/>
      </vt:variant>
      <vt:variant>
        <vt:lpwstr>_Toc300754639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PARLEMENT EUROPÉEN</dc:title>
  <dc:subject/>
  <dc:creator>sdanisovska</dc:creator>
  <cp:keywords/>
  <cp:lastModifiedBy>DEMEURE Yunga</cp:lastModifiedBy>
  <cp:revision>3</cp:revision>
  <cp:lastPrinted>2020-09-24T12:22:00Z</cp:lastPrinted>
  <dcterms:created xsi:type="dcterms:W3CDTF">2020-11-17T09:37:00Z</dcterms:created>
  <dcterms:modified xsi:type="dcterms:W3CDTF">2020-11-20T16:26:00Z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YES</vt:lpwstr>
  </property>
  <property fmtid="{D5CDD505-2E9C-101B-9397-08002B2CF9AE}" pid="3" name="&lt;Extension&gt;">
    <vt:lpwstr>SV</vt:lpwstr>
  </property>
</Properties>
</file>