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9F9" w:rsidRPr="00B16049" w:rsidRDefault="00D969F9" w:rsidP="00F43983">
      <w:pPr>
        <w:jc w:val="center"/>
        <w:rPr>
          <w:lang w:val="fr-FR"/>
        </w:rPr>
      </w:pPr>
    </w:p>
    <w:p w:rsidR="00C5446A" w:rsidRPr="00B16049" w:rsidRDefault="00C5446A" w:rsidP="00F43983">
      <w:pPr>
        <w:jc w:val="center"/>
        <w:rPr>
          <w:lang w:val="fr-FR"/>
        </w:rPr>
      </w:pPr>
    </w:p>
    <w:p w:rsidR="00F43983" w:rsidRPr="00B16049" w:rsidRDefault="00F43983" w:rsidP="00F43983">
      <w:pPr>
        <w:jc w:val="center"/>
        <w:rPr>
          <w:lang w:val="fr-FR"/>
        </w:rPr>
      </w:pPr>
    </w:p>
    <w:p w:rsidR="00C5446A" w:rsidRPr="00B16049" w:rsidRDefault="00C5446A" w:rsidP="00F43983">
      <w:pPr>
        <w:jc w:val="center"/>
        <w:rPr>
          <w:lang w:val="fr-FR"/>
        </w:rPr>
      </w:pPr>
    </w:p>
    <w:p w:rsidR="00F43983" w:rsidRPr="00B16049" w:rsidRDefault="00F43983" w:rsidP="00F43983">
      <w:pPr>
        <w:jc w:val="center"/>
      </w:pPr>
      <w:r w:rsidRPr="00B16049">
        <w:t>‏‎EUROPEAN PARLIAMENT</w:t>
      </w:r>
    </w:p>
    <w:p w:rsidR="00F43983" w:rsidRPr="00B16049" w:rsidRDefault="00F43983" w:rsidP="00F43983">
      <w:pPr>
        <w:jc w:val="center"/>
      </w:pPr>
    </w:p>
    <w:p w:rsidR="00F43983" w:rsidRPr="00B16049" w:rsidRDefault="00F43983" w:rsidP="00F43983">
      <w:pPr>
        <w:jc w:val="center"/>
      </w:pPr>
    </w:p>
    <w:p w:rsidR="00C5446A" w:rsidRPr="00B16049" w:rsidRDefault="00F43983" w:rsidP="00B16049">
      <w:pPr>
        <w:jc w:val="center"/>
        <w:rPr>
          <w:b/>
        </w:rPr>
      </w:pPr>
      <w:r w:rsidRPr="00B16049">
        <w:rPr>
          <w:b/>
        </w:rPr>
        <w:t>Guide for candidates in selection procedures organised by the European Parliament</w:t>
      </w:r>
    </w:p>
    <w:p w:rsidR="00C5446A" w:rsidRPr="00B16049" w:rsidRDefault="00C5446A" w:rsidP="00F43983">
      <w:pPr>
        <w:jc w:val="center"/>
      </w:pPr>
    </w:p>
    <w:p w:rsidR="00F43983" w:rsidRPr="00B16049" w:rsidRDefault="00F43983" w:rsidP="00770C6A"/>
    <w:p w:rsidR="007F325E" w:rsidRPr="00B16049" w:rsidRDefault="007F325E" w:rsidP="00AA2BE7">
      <w:pPr>
        <w:pStyle w:val="Heading1"/>
        <w:rPr>
          <w:rFonts w:ascii="Times New Roman" w:hAnsi="Times New Roman" w:cs="Times New Roman"/>
          <w:sz w:val="24"/>
          <w:szCs w:val="24"/>
        </w:rPr>
      </w:pPr>
      <w:bookmarkStart w:id="0" w:name="_Toc22221328"/>
      <w:bookmarkStart w:id="1" w:name="_Toc11940957"/>
      <w:r w:rsidRPr="00B16049">
        <w:rPr>
          <w:rFonts w:ascii="Times New Roman" w:hAnsi="Times New Roman" w:cs="Times New Roman"/>
          <w:b w:val="0"/>
          <w:sz w:val="24"/>
          <w:szCs w:val="24"/>
        </w:rPr>
        <w:t xml:space="preserve">1. </w:t>
      </w:r>
      <w:r w:rsidRPr="00B16049">
        <w:rPr>
          <w:rFonts w:ascii="Times New Roman" w:hAnsi="Times New Roman" w:cs="Times New Roman"/>
          <w:sz w:val="24"/>
          <w:szCs w:val="24"/>
        </w:rPr>
        <w:t>INTRODUCTION</w:t>
      </w:r>
    </w:p>
    <w:p w:rsidR="00A9348F" w:rsidRPr="00B16049" w:rsidRDefault="002A7FC5" w:rsidP="00544A24">
      <w:pPr>
        <w:pStyle w:val="Heading2"/>
        <w:rPr>
          <w:rFonts w:ascii="Times New Roman" w:hAnsi="Times New Roman" w:cs="Times New Roman"/>
          <w:b w:val="0"/>
          <w:sz w:val="24"/>
          <w:szCs w:val="24"/>
        </w:rPr>
      </w:pPr>
      <w:bookmarkStart w:id="2" w:name="_Toc22221329"/>
      <w:bookmarkStart w:id="3" w:name="_Toc11940958"/>
      <w:bookmarkEnd w:id="0"/>
      <w:bookmarkEnd w:id="1"/>
      <w:r w:rsidRPr="00B16049">
        <w:rPr>
          <w:rFonts w:ascii="Times New Roman" w:hAnsi="Times New Roman" w:cs="Times New Roman"/>
          <w:b w:val="0"/>
          <w:sz w:val="24"/>
          <w:szCs w:val="24"/>
        </w:rPr>
        <w:t>How selection procedures work</w:t>
      </w:r>
      <w:bookmarkEnd w:id="2"/>
      <w:bookmarkEnd w:id="3"/>
    </w:p>
    <w:p w:rsidR="00980A3A" w:rsidRPr="00B16049" w:rsidRDefault="00980A3A" w:rsidP="00980A3A"/>
    <w:p w:rsidR="00A9348F" w:rsidRPr="00B16049" w:rsidRDefault="002A7FC5" w:rsidP="00A9348F">
      <w:r w:rsidRPr="00B16049">
        <w:t>Selection procedures consist of a series of stages in which candidates compete against one another. They are open to all EU citizens who, on the closing date for applications, meet the eligibility criteria, and give all candidates a fair opportunity to demonstrate their skills and results in selection on the basis of merit and equal treatment.</w:t>
      </w:r>
    </w:p>
    <w:p w:rsidR="00A9348F" w:rsidRPr="00B16049" w:rsidRDefault="00A9348F" w:rsidP="00A9348F"/>
    <w:p w:rsidR="00A9348F" w:rsidRPr="00B16049" w:rsidRDefault="00241C62" w:rsidP="00A9348F">
      <w:r w:rsidRPr="00B16049">
        <w:t>Successful candidates are placed on a list of suitable candidates, on which the European Parliament will draw in order to fill the post to which the recruitment notice applies.</w:t>
      </w:r>
    </w:p>
    <w:p w:rsidR="00293CE5" w:rsidRPr="00B16049" w:rsidRDefault="00293CE5" w:rsidP="00236ED7"/>
    <w:p w:rsidR="00EC5E67" w:rsidRPr="00B16049" w:rsidRDefault="00617AE9" w:rsidP="00236ED7">
      <w:r w:rsidRPr="00B16049">
        <w:t xml:space="preserve">For each selection procedure, a selection committee is appointed which consists of members representing the Administration and the Staff Committee. The proceedings of this selection committee are secret and are conducted in accordance with Annex III to the Staff Regulations of </w:t>
      </w:r>
      <w:r w:rsidR="00733C2E">
        <w:t>Officials of the European Union</w:t>
      </w:r>
      <w:r w:rsidR="00EE28C4" w:rsidRPr="00B16049">
        <w:rPr>
          <w:rStyle w:val="FootnoteReference"/>
        </w:rPr>
        <w:footnoteReference w:id="2"/>
      </w:r>
      <w:r w:rsidRPr="00B16049">
        <w:t>.</w:t>
      </w:r>
    </w:p>
    <w:p w:rsidR="001042D9" w:rsidRPr="00B16049" w:rsidRDefault="001042D9"/>
    <w:p w:rsidR="00617AE9" w:rsidRPr="00B16049" w:rsidRDefault="00617AE9">
      <w:r w:rsidRPr="00B16049">
        <w:t>The selection committee applies strictly the eligibility criteria set out in the recruitment notice when deciding whether or not each candidate should be admitted. Candidates admitted to a previous competition or selection procedure will not automatically be eligible.</w:t>
      </w:r>
    </w:p>
    <w:p w:rsidR="00617AE9" w:rsidRPr="00B16049" w:rsidRDefault="00617AE9"/>
    <w:p w:rsidR="00076C2C" w:rsidRPr="00B16049" w:rsidRDefault="00F43983">
      <w:pPr>
        <w:tabs>
          <w:tab w:val="left" w:pos="0"/>
        </w:tabs>
      </w:pPr>
      <w:r w:rsidRPr="00B16049">
        <w:t>In order to select the best candidates, the selection committee compares the candidates’ performance with the aim of assessing their suitability to perform the duties described in the notice. This means that it must not only assess the candidates’ knowledge, but also identify the best-qualified individuals on the basis of their merit.</w:t>
      </w:r>
    </w:p>
    <w:p w:rsidR="00076C2C" w:rsidRPr="00B16049" w:rsidRDefault="00076C2C">
      <w:pPr>
        <w:tabs>
          <w:tab w:val="left" w:pos="0"/>
        </w:tabs>
      </w:pPr>
    </w:p>
    <w:p w:rsidR="00BE075D" w:rsidRPr="00B16049" w:rsidRDefault="00D30E2F">
      <w:pPr>
        <w:tabs>
          <w:tab w:val="left" w:pos="0"/>
        </w:tabs>
      </w:pPr>
      <w:r w:rsidRPr="00B16049">
        <w:t>It should be noted that selection procedures take between six and nine months, depending on the number of candidates.</w:t>
      </w:r>
    </w:p>
    <w:p w:rsidR="00027B74" w:rsidRPr="00B16049" w:rsidRDefault="00027B74" w:rsidP="00027B74">
      <w:pPr>
        <w:tabs>
          <w:tab w:val="left" w:pos="0"/>
        </w:tabs>
      </w:pPr>
    </w:p>
    <w:p w:rsidR="001C3A7C" w:rsidRPr="00B16049" w:rsidRDefault="001C3A7C" w:rsidP="001C3A7C">
      <w:pPr>
        <w:pStyle w:val="Heading1"/>
        <w:rPr>
          <w:rFonts w:ascii="Times New Roman" w:eastAsiaTheme="minorHAnsi" w:hAnsi="Times New Roman" w:cs="Times New Roman"/>
          <w:sz w:val="24"/>
          <w:szCs w:val="24"/>
        </w:rPr>
      </w:pPr>
      <w:bookmarkStart w:id="4" w:name="_Toc22221330"/>
      <w:bookmarkStart w:id="5" w:name="_Toc11940959"/>
      <w:r w:rsidRPr="00B16049">
        <w:rPr>
          <w:rFonts w:ascii="Times New Roman" w:hAnsi="Times New Roman" w:cs="Times New Roman"/>
          <w:sz w:val="24"/>
          <w:szCs w:val="24"/>
        </w:rPr>
        <w:t>2. STAGES IN SELECTION PROCEDURES</w:t>
      </w:r>
      <w:bookmarkEnd w:id="4"/>
      <w:bookmarkEnd w:id="5"/>
    </w:p>
    <w:p w:rsidR="00BE075D" w:rsidRPr="00B16049" w:rsidRDefault="00BE075D" w:rsidP="00BE075D"/>
    <w:p w:rsidR="00D209C2" w:rsidRPr="00B16049" w:rsidRDefault="00D209C2" w:rsidP="00D209C2">
      <w:r w:rsidRPr="00B16049">
        <w:t>Selection procedures comprise the following stages:</w:t>
      </w:r>
    </w:p>
    <w:p w:rsidR="00980A3A" w:rsidRPr="00B16049" w:rsidRDefault="00980A3A" w:rsidP="00476DAA">
      <w:pPr>
        <w:spacing w:line="360" w:lineRule="auto"/>
      </w:pPr>
    </w:p>
    <w:p w:rsidR="00BE075D" w:rsidRPr="00B16049" w:rsidRDefault="00BE075D" w:rsidP="00236ED7">
      <w:pPr>
        <w:spacing w:line="360" w:lineRule="auto"/>
        <w:ind w:firstLine="360"/>
      </w:pPr>
      <w:r w:rsidRPr="00B16049">
        <w:t>―</w:t>
      </w:r>
      <w:r w:rsidRPr="00B16049">
        <w:tab/>
      </w:r>
      <w:proofErr w:type="gramStart"/>
      <w:r w:rsidRPr="00B16049">
        <w:t>receipt</w:t>
      </w:r>
      <w:proofErr w:type="gramEnd"/>
      <w:r w:rsidRPr="00B16049">
        <w:t xml:space="preserve"> of application files, </w:t>
      </w:r>
    </w:p>
    <w:p w:rsidR="00BE075D" w:rsidRPr="00B16049" w:rsidRDefault="00BE075D">
      <w:pPr>
        <w:spacing w:line="360" w:lineRule="auto"/>
        <w:ind w:firstLine="360"/>
      </w:pPr>
      <w:r w:rsidRPr="00B16049">
        <w:t>—</w:t>
      </w:r>
      <w:r w:rsidRPr="00B16049">
        <w:tab/>
      </w:r>
      <w:proofErr w:type="gramStart"/>
      <w:r w:rsidRPr="00B16049">
        <w:t>assessment</w:t>
      </w:r>
      <w:proofErr w:type="gramEnd"/>
      <w:r w:rsidRPr="00B16049">
        <w:t xml:space="preserve"> of compliance with the general criteria,</w:t>
      </w:r>
    </w:p>
    <w:p w:rsidR="00BE075D" w:rsidRPr="00B16049" w:rsidRDefault="00BE075D">
      <w:pPr>
        <w:spacing w:line="360" w:lineRule="auto"/>
        <w:ind w:firstLine="360"/>
      </w:pPr>
      <w:r w:rsidRPr="00B16049">
        <w:t>—</w:t>
      </w:r>
      <w:r w:rsidRPr="00B16049">
        <w:tab/>
      </w:r>
      <w:proofErr w:type="gramStart"/>
      <w:r w:rsidRPr="00B16049">
        <w:t>assessment</w:t>
      </w:r>
      <w:proofErr w:type="gramEnd"/>
      <w:r w:rsidRPr="00B16049">
        <w:t xml:space="preserve"> of compliance with the specific criteria,</w:t>
      </w:r>
    </w:p>
    <w:p w:rsidR="00BE075D" w:rsidRPr="00B16049" w:rsidRDefault="00BE075D">
      <w:pPr>
        <w:spacing w:line="360" w:lineRule="auto"/>
        <w:ind w:firstLine="360"/>
      </w:pPr>
      <w:r w:rsidRPr="00B16049">
        <w:t>—</w:t>
      </w:r>
      <w:r w:rsidRPr="00B16049">
        <w:tab/>
      </w:r>
      <w:proofErr w:type="gramStart"/>
      <w:r w:rsidRPr="00B16049">
        <w:t>assessment</w:t>
      </w:r>
      <w:proofErr w:type="gramEnd"/>
      <w:r w:rsidRPr="00B16049">
        <w:t xml:space="preserve"> of qualifications,</w:t>
      </w:r>
    </w:p>
    <w:p w:rsidR="00BE075D" w:rsidRPr="00B16049" w:rsidRDefault="00BE075D">
      <w:pPr>
        <w:spacing w:line="360" w:lineRule="auto"/>
        <w:ind w:firstLine="360"/>
      </w:pPr>
      <w:r w:rsidRPr="00B16049">
        <w:t>—</w:t>
      </w:r>
      <w:r w:rsidRPr="00B16049">
        <w:tab/>
        <w:t>tests,</w:t>
      </w:r>
    </w:p>
    <w:p w:rsidR="00D209C2" w:rsidRPr="00B16049" w:rsidRDefault="00BE075D">
      <w:pPr>
        <w:spacing w:line="360" w:lineRule="auto"/>
        <w:ind w:firstLine="360"/>
      </w:pPr>
      <w:r w:rsidRPr="00B16049">
        <w:t>—</w:t>
      </w:r>
      <w:r w:rsidRPr="00B16049">
        <w:tab/>
        <w:t>list of suitable candidates.</w:t>
      </w:r>
    </w:p>
    <w:p w:rsidR="00600DD8" w:rsidRPr="00B16049" w:rsidRDefault="006F088A" w:rsidP="00600DD8">
      <w:pPr>
        <w:pStyle w:val="Heading2"/>
        <w:rPr>
          <w:rFonts w:ascii="Times New Roman" w:hAnsi="Times New Roman" w:cs="Times New Roman"/>
          <w:b w:val="0"/>
          <w:sz w:val="24"/>
          <w:szCs w:val="24"/>
        </w:rPr>
      </w:pPr>
      <w:bookmarkStart w:id="6" w:name="_Toc22221331"/>
      <w:bookmarkStart w:id="7" w:name="_Toc11940960"/>
      <w:r w:rsidRPr="00B16049">
        <w:rPr>
          <w:rFonts w:ascii="Times New Roman" w:hAnsi="Times New Roman" w:cs="Times New Roman"/>
          <w:b w:val="0"/>
          <w:sz w:val="24"/>
          <w:szCs w:val="24"/>
        </w:rPr>
        <w:t>2.1 Receipt of application files</w:t>
      </w:r>
      <w:bookmarkEnd w:id="6"/>
      <w:bookmarkEnd w:id="7"/>
    </w:p>
    <w:p w:rsidR="00BE075D" w:rsidRPr="00B16049" w:rsidRDefault="00BE075D" w:rsidP="00BE075D"/>
    <w:p w:rsidR="006F088A" w:rsidRPr="00B16049" w:rsidRDefault="00804976" w:rsidP="00463BD9">
      <w:r w:rsidRPr="00B16049">
        <w:t xml:space="preserve">If you decide to apply, you must register online, carefully following every step leading to final electronic validation of your application. You must attach all the requisite supporting documents, preferably in PDF format, proving that you meet the general and specific criteria set out in the recruitment notice, so that the selection board can verify the accuracy of the information. </w:t>
      </w:r>
    </w:p>
    <w:p w:rsidR="006F088A" w:rsidRPr="00B16049" w:rsidRDefault="006F088A" w:rsidP="00463BD9"/>
    <w:p w:rsidR="00463BD9" w:rsidRPr="00B16049" w:rsidRDefault="00836A80" w:rsidP="00463BD9">
      <w:r w:rsidRPr="00B16049">
        <w:t xml:space="preserve">You can only apply by registering online.  </w:t>
      </w:r>
    </w:p>
    <w:p w:rsidR="00F4509E" w:rsidRPr="00B16049" w:rsidRDefault="00463BD9" w:rsidP="00236ED7">
      <w:r w:rsidRPr="00B16049">
        <w:t>Please note that a maximum of 3 MB of documents in DOC, DOCX, GIF, JPG, TXT, PDF, PNG or RTF format can be uploaded using the Apply4EP application.</w:t>
      </w:r>
    </w:p>
    <w:p w:rsidR="00F4509E" w:rsidRPr="00B16049" w:rsidRDefault="00F4509E" w:rsidP="000079FE"/>
    <w:p w:rsidR="00B16049" w:rsidRDefault="006F088A" w:rsidP="00B16049">
      <w:pPr>
        <w:pStyle w:val="Heading2"/>
        <w:rPr>
          <w:rFonts w:ascii="Times New Roman" w:hAnsi="Times New Roman" w:cs="Times New Roman"/>
          <w:b w:val="0"/>
          <w:sz w:val="24"/>
          <w:szCs w:val="24"/>
        </w:rPr>
      </w:pPr>
      <w:bookmarkStart w:id="8" w:name="_Toc22221333"/>
      <w:bookmarkStart w:id="9" w:name="_Toc11940962"/>
      <w:r w:rsidRPr="00B16049">
        <w:rPr>
          <w:rFonts w:ascii="Times New Roman" w:hAnsi="Times New Roman" w:cs="Times New Roman"/>
          <w:b w:val="0"/>
          <w:sz w:val="24"/>
          <w:szCs w:val="24"/>
        </w:rPr>
        <w:t>2.2 Assessment of compliance with the general and specific eligibility criteria</w:t>
      </w:r>
      <w:bookmarkEnd w:id="8"/>
      <w:bookmarkEnd w:id="9"/>
    </w:p>
    <w:p w:rsidR="00980A3A" w:rsidRPr="00B16049" w:rsidRDefault="008C7DE6" w:rsidP="00B16049">
      <w:pPr>
        <w:pStyle w:val="Heading2"/>
        <w:rPr>
          <w:rFonts w:ascii="Times New Roman" w:hAnsi="Times New Roman" w:cs="Times New Roman"/>
          <w:b w:val="0"/>
          <w:i w:val="0"/>
          <w:sz w:val="24"/>
          <w:szCs w:val="24"/>
        </w:rPr>
      </w:pPr>
      <w:r w:rsidRPr="00B16049">
        <w:rPr>
          <w:rFonts w:ascii="Times New Roman" w:hAnsi="Times New Roman" w:cs="Times New Roman"/>
          <w:b w:val="0"/>
          <w:i w:val="0"/>
          <w:sz w:val="24"/>
          <w:szCs w:val="24"/>
        </w:rPr>
        <w:t>A list of the candidates who have submitted their applications in accordance with the arrangements stipulated and by the closing date will be drawn up by the appointing authority and forwarded to the selection committee together with the files.</w:t>
      </w:r>
    </w:p>
    <w:p w:rsidR="00B75B80" w:rsidRPr="00B16049" w:rsidRDefault="00B75B80" w:rsidP="00980A3A"/>
    <w:p w:rsidR="00D23FDD" w:rsidRPr="00B16049" w:rsidRDefault="00D23FDD" w:rsidP="00236ED7">
      <w:pPr>
        <w:rPr>
          <w:i/>
        </w:rPr>
      </w:pPr>
      <w:r w:rsidRPr="00B16049">
        <w:t xml:space="preserve">The selection committee will consider the application files and draw up a list of candidates who meet the specific criteria set out in Section A.3 of the recruitment notice. It will base its decisions </w:t>
      </w:r>
      <w:r w:rsidRPr="00B16049">
        <w:rPr>
          <w:b/>
        </w:rPr>
        <w:t>solely</w:t>
      </w:r>
      <w:r w:rsidRPr="00B16049">
        <w:t xml:space="preserve"> on information given in the application form </w:t>
      </w:r>
      <w:r w:rsidRPr="00B16049">
        <w:rPr>
          <w:b/>
        </w:rPr>
        <w:t>which is substantiated by supporting documents</w:t>
      </w:r>
      <w:r w:rsidRPr="00B16049">
        <w:t>.</w:t>
      </w:r>
    </w:p>
    <w:p w:rsidR="007B3FCA" w:rsidRPr="00B16049" w:rsidRDefault="007B3FCA" w:rsidP="00D23FDD"/>
    <w:p w:rsidR="000079FE" w:rsidRPr="00B16049" w:rsidRDefault="000079FE" w:rsidP="000079FE">
      <w:pPr>
        <w:tabs>
          <w:tab w:val="left" w:pos="1440"/>
        </w:tabs>
      </w:pPr>
      <w:r w:rsidRPr="00B16049">
        <w:t xml:space="preserve">Applications must give full details of studies, training, </w:t>
      </w:r>
      <w:proofErr w:type="gramStart"/>
      <w:r w:rsidRPr="00B16049">
        <w:t>knowledge</w:t>
      </w:r>
      <w:proofErr w:type="gramEnd"/>
      <w:r w:rsidRPr="00B16049">
        <w:t xml:space="preserve"> of languages and, where relevant, professional experience, as follows:</w:t>
      </w:r>
    </w:p>
    <w:p w:rsidR="00556822" w:rsidRPr="00B16049" w:rsidRDefault="00556822" w:rsidP="000079FE">
      <w:pPr>
        <w:tabs>
          <w:tab w:val="left" w:pos="1440"/>
        </w:tabs>
      </w:pPr>
    </w:p>
    <w:p w:rsidR="000079FE" w:rsidRPr="00B16049" w:rsidRDefault="006B3984" w:rsidP="00621027">
      <w:pPr>
        <w:tabs>
          <w:tab w:val="left" w:pos="720"/>
        </w:tabs>
        <w:ind w:left="720" w:hanging="360"/>
      </w:pPr>
      <w:r w:rsidRPr="00B16049">
        <w:t>—</w:t>
      </w:r>
      <w:r w:rsidRPr="00B16049">
        <w:tab/>
        <w:t xml:space="preserve">studies: the dates on which they began and ended and the nature of the diploma(s) obtained, as well as the subjects studied; </w:t>
      </w:r>
    </w:p>
    <w:p w:rsidR="000079FE" w:rsidRPr="00B16049" w:rsidRDefault="006B3984" w:rsidP="00621027">
      <w:pPr>
        <w:tabs>
          <w:tab w:val="left" w:pos="720"/>
        </w:tabs>
        <w:ind w:left="720" w:hanging="360"/>
      </w:pPr>
      <w:r w:rsidRPr="00B16049">
        <w:t>—</w:t>
      </w:r>
      <w:r w:rsidRPr="00B16049">
        <w:tab/>
      </w:r>
      <w:proofErr w:type="gramStart"/>
      <w:r w:rsidRPr="00B16049">
        <w:t>any</w:t>
      </w:r>
      <w:proofErr w:type="gramEnd"/>
      <w:r w:rsidRPr="00B16049">
        <w:t xml:space="preserve"> professional experience: the dates on which periods of professional experience began and ended and the precise nature of the duties performed.</w:t>
      </w:r>
    </w:p>
    <w:p w:rsidR="00556822" w:rsidRPr="00B16049" w:rsidRDefault="00556822" w:rsidP="000079FE">
      <w:pPr>
        <w:tabs>
          <w:tab w:val="left" w:pos="540"/>
        </w:tabs>
        <w:ind w:left="540" w:hanging="540"/>
      </w:pPr>
    </w:p>
    <w:p w:rsidR="000079FE" w:rsidRPr="00B16049" w:rsidRDefault="008C7DE6" w:rsidP="00556822">
      <w:pPr>
        <w:tabs>
          <w:tab w:val="left" w:pos="0"/>
        </w:tabs>
      </w:pPr>
      <w:r w:rsidRPr="00B16049">
        <w:t>If you have published studies, articles or any other texts relevant to the duties set out in the job description, you should specify them on the application form.</w:t>
      </w:r>
    </w:p>
    <w:p w:rsidR="000079FE" w:rsidRPr="00B16049" w:rsidRDefault="000079FE" w:rsidP="000079FE"/>
    <w:p w:rsidR="000079FE" w:rsidRPr="00B16049" w:rsidRDefault="000079FE" w:rsidP="000079FE">
      <w:r w:rsidRPr="00B16049">
        <w:t xml:space="preserve">Candidates who do not meet the specific eligibility criteria set out in the recruitment notice will be eliminated at this stage. </w:t>
      </w:r>
    </w:p>
    <w:p w:rsidR="000079FE" w:rsidRPr="00B16049" w:rsidRDefault="000079FE" w:rsidP="000079FE"/>
    <w:p w:rsidR="006F0663" w:rsidRPr="00B16049" w:rsidRDefault="008F5C38" w:rsidP="00600DD8">
      <w:r w:rsidRPr="00B16049">
        <w:t>Candidates will be informed individually by email whether or not the selection committee has decided to admit them to the procedure.</w:t>
      </w:r>
    </w:p>
    <w:p w:rsidR="006F0663" w:rsidRPr="00B16049" w:rsidRDefault="008060E8" w:rsidP="006F0663">
      <w:pPr>
        <w:pStyle w:val="Heading2"/>
        <w:rPr>
          <w:rFonts w:ascii="Times New Roman" w:hAnsi="Times New Roman" w:cs="Times New Roman"/>
          <w:b w:val="0"/>
          <w:sz w:val="24"/>
          <w:szCs w:val="24"/>
        </w:rPr>
      </w:pPr>
      <w:bookmarkStart w:id="10" w:name="_Toc22221334"/>
      <w:bookmarkStart w:id="11" w:name="_Toc11940963"/>
      <w:r w:rsidRPr="00B16049">
        <w:rPr>
          <w:rFonts w:ascii="Times New Roman" w:hAnsi="Times New Roman" w:cs="Times New Roman"/>
          <w:b w:val="0"/>
          <w:sz w:val="24"/>
          <w:szCs w:val="24"/>
        </w:rPr>
        <w:lastRenderedPageBreak/>
        <w:t>2.3 Assessment of qualifications</w:t>
      </w:r>
      <w:bookmarkEnd w:id="10"/>
      <w:bookmarkEnd w:id="11"/>
    </w:p>
    <w:p w:rsidR="00980A3A" w:rsidRPr="00B16049" w:rsidRDefault="00980A3A" w:rsidP="00980A3A"/>
    <w:p w:rsidR="002C60BD" w:rsidRPr="00B16049" w:rsidRDefault="008C15AC" w:rsidP="002C60BD">
      <w:r w:rsidRPr="00B16049">
        <w:t xml:space="preserve">In order to select the candidates who are to be invited to the tests, the selection committee will assess the qualifications of those admitted to the selection procedure. It will base its decisions </w:t>
      </w:r>
      <w:r w:rsidRPr="00B16049">
        <w:rPr>
          <w:b/>
        </w:rPr>
        <w:t>solely</w:t>
      </w:r>
      <w:r w:rsidRPr="00B16049">
        <w:t xml:space="preserve"> on information given in the application form </w:t>
      </w:r>
      <w:r w:rsidRPr="00B16049">
        <w:rPr>
          <w:b/>
        </w:rPr>
        <w:t>which is</w:t>
      </w:r>
      <w:r w:rsidRPr="00B16049">
        <w:t xml:space="preserve"> </w:t>
      </w:r>
      <w:r w:rsidRPr="00B16049">
        <w:rPr>
          <w:b/>
        </w:rPr>
        <w:t>substantiated by supporting documents</w:t>
      </w:r>
      <w:r w:rsidRPr="00B16049">
        <w:t>, preferably submitted in PDF format.</w:t>
      </w:r>
      <w:r w:rsidRPr="00B16049">
        <w:rPr>
          <w:b/>
        </w:rPr>
        <w:t xml:space="preserve"> </w:t>
      </w:r>
      <w:r w:rsidRPr="00B16049">
        <w:t xml:space="preserve">The selection committee will base its work on criteria agreed in advance, taking account of the qualifications specified in the recruitment notice. </w:t>
      </w:r>
    </w:p>
    <w:p w:rsidR="002C60BD" w:rsidRPr="00B16049" w:rsidRDefault="002C60BD" w:rsidP="002C60BD"/>
    <w:p w:rsidR="0014762D" w:rsidRPr="00B16049" w:rsidRDefault="008F5C38" w:rsidP="002C60BD">
      <w:r w:rsidRPr="00B16049">
        <w:t>Candidates will be informed individually by email whether or not the selection committee has decided to admit them to the tests.</w:t>
      </w:r>
    </w:p>
    <w:p w:rsidR="00AA6FFC" w:rsidRPr="00B16049" w:rsidRDefault="008060E8" w:rsidP="00076C2C">
      <w:pPr>
        <w:pStyle w:val="Heading2"/>
        <w:rPr>
          <w:rFonts w:ascii="Times New Roman" w:hAnsi="Times New Roman" w:cs="Times New Roman"/>
          <w:b w:val="0"/>
          <w:sz w:val="24"/>
          <w:szCs w:val="24"/>
        </w:rPr>
      </w:pPr>
      <w:bookmarkStart w:id="12" w:name="_Toc22221335"/>
      <w:bookmarkStart w:id="13" w:name="_Toc11940964"/>
      <w:r w:rsidRPr="00B16049">
        <w:rPr>
          <w:rFonts w:ascii="Times New Roman" w:hAnsi="Times New Roman" w:cs="Times New Roman"/>
          <w:b w:val="0"/>
          <w:sz w:val="24"/>
          <w:szCs w:val="24"/>
        </w:rPr>
        <w:t>2.4 Tests</w:t>
      </w:r>
      <w:bookmarkEnd w:id="12"/>
      <w:bookmarkEnd w:id="13"/>
    </w:p>
    <w:p w:rsidR="00980A3A" w:rsidRPr="00B16049" w:rsidRDefault="00980A3A" w:rsidP="00980A3A"/>
    <w:p w:rsidR="00B21F97" w:rsidRPr="00B16049" w:rsidRDefault="00B21F97" w:rsidP="00B21F97">
      <w:r w:rsidRPr="00B16049">
        <w:t>All the tests are compulsory and eliminatory. The maximum number of candidates who can be admitted to the tests is specified in the recruitment notice.</w:t>
      </w:r>
    </w:p>
    <w:p w:rsidR="00A373B1" w:rsidRPr="00B16049" w:rsidRDefault="00A373B1" w:rsidP="00B21F97">
      <w:r w:rsidRPr="00B16049">
        <w:t xml:space="preserve">Details of the tests and the marks that can be awarded for them are given in Section B.3. </w:t>
      </w:r>
      <w:proofErr w:type="gramStart"/>
      <w:r w:rsidRPr="00B16049">
        <w:t>of</w:t>
      </w:r>
      <w:proofErr w:type="gramEnd"/>
      <w:r w:rsidRPr="00B16049">
        <w:t xml:space="preserve"> the recruitment notice. </w:t>
      </w:r>
    </w:p>
    <w:p w:rsidR="00293CE5" w:rsidRPr="00B16049" w:rsidRDefault="00293CE5" w:rsidP="00B21F97"/>
    <w:tbl>
      <w:tblPr>
        <w:tblStyle w:val="TableGrid"/>
        <w:tblW w:w="0" w:type="auto"/>
        <w:tblLook w:val="04A0" w:firstRow="1" w:lastRow="0" w:firstColumn="1" w:lastColumn="0" w:noHBand="0" w:noVBand="1"/>
      </w:tblPr>
      <w:tblGrid>
        <w:gridCol w:w="9016"/>
      </w:tblGrid>
      <w:tr w:rsidR="00293CE5" w:rsidRPr="00B16049" w:rsidTr="00293CE5">
        <w:tc>
          <w:tcPr>
            <w:tcW w:w="9016" w:type="dxa"/>
          </w:tcPr>
          <w:p w:rsidR="00293CE5" w:rsidRPr="00B16049" w:rsidRDefault="00293CE5" w:rsidP="00293CE5">
            <w:pPr>
              <w:spacing w:before="32"/>
              <w:ind w:left="2558"/>
              <w:rPr>
                <w:rFonts w:eastAsia="Arial"/>
              </w:rPr>
            </w:pPr>
            <w:r w:rsidRPr="00B16049">
              <w:rPr>
                <w:b/>
              </w:rPr>
              <w:t>Technical details – online tests</w:t>
            </w:r>
          </w:p>
          <w:p w:rsidR="00293CE5" w:rsidRPr="00B16049" w:rsidRDefault="00293CE5" w:rsidP="00293CE5">
            <w:pPr>
              <w:spacing w:before="3" w:line="100" w:lineRule="exact"/>
            </w:pPr>
          </w:p>
          <w:p w:rsidR="00293CE5" w:rsidRPr="00B16049" w:rsidRDefault="00293CE5" w:rsidP="00293CE5">
            <w:pPr>
              <w:spacing w:line="200" w:lineRule="exact"/>
            </w:pPr>
          </w:p>
          <w:p w:rsidR="00293CE5" w:rsidRPr="00B16049" w:rsidRDefault="00293CE5" w:rsidP="00293CE5">
            <w:pPr>
              <w:spacing w:line="200" w:lineRule="exact"/>
            </w:pPr>
          </w:p>
          <w:p w:rsidR="00293CE5" w:rsidRPr="00CC019E" w:rsidRDefault="00905951" w:rsidP="00293CE5">
            <w:pPr>
              <w:spacing w:line="240" w:lineRule="exact"/>
              <w:ind w:right="80"/>
              <w:rPr>
                <w:rFonts w:ascii="Arial" w:eastAsia="Arial" w:hAnsi="Arial" w:cs="Arial"/>
                <w:sz w:val="22"/>
                <w:szCs w:val="22"/>
              </w:rPr>
            </w:pPr>
            <w:r w:rsidRPr="00CC019E">
              <w:rPr>
                <w:rFonts w:ascii="Arial" w:hAnsi="Arial" w:cs="Arial"/>
                <w:sz w:val="22"/>
                <w:szCs w:val="22"/>
              </w:rPr>
              <w:t xml:space="preserve">A service provider, </w:t>
            </w:r>
            <w:proofErr w:type="spellStart"/>
            <w:r w:rsidRPr="00CC019E">
              <w:rPr>
                <w:rFonts w:ascii="Arial" w:hAnsi="Arial" w:cs="Arial"/>
                <w:sz w:val="22"/>
                <w:szCs w:val="22"/>
              </w:rPr>
              <w:t>TestWe</w:t>
            </w:r>
            <w:proofErr w:type="spellEnd"/>
            <w:r w:rsidRPr="00CC019E">
              <w:rPr>
                <w:rFonts w:ascii="Arial" w:hAnsi="Arial" w:cs="Arial"/>
                <w:sz w:val="22"/>
                <w:szCs w:val="22"/>
              </w:rPr>
              <w:t>, has been contracted by the European Parliament to run the online tests.</w:t>
            </w:r>
          </w:p>
          <w:p w:rsidR="00293CE5" w:rsidRPr="00B16049" w:rsidRDefault="00293CE5" w:rsidP="00293CE5">
            <w:pPr>
              <w:spacing w:before="10" w:line="240" w:lineRule="exact"/>
            </w:pPr>
          </w:p>
          <w:p w:rsidR="00293CE5" w:rsidRPr="00CC019E" w:rsidRDefault="00905951" w:rsidP="00293CE5">
            <w:pPr>
              <w:ind w:right="938"/>
              <w:rPr>
                <w:rFonts w:ascii="Arial" w:eastAsia="Arial" w:hAnsi="Arial" w:cs="Arial"/>
                <w:sz w:val="22"/>
                <w:szCs w:val="22"/>
              </w:rPr>
            </w:pPr>
            <w:r w:rsidRPr="00CC019E">
              <w:rPr>
                <w:rFonts w:ascii="Arial" w:hAnsi="Arial" w:cs="Arial"/>
                <w:sz w:val="22"/>
                <w:szCs w:val="22"/>
              </w:rPr>
              <w:t>You need a computer with one of the following operating systems:</w:t>
            </w:r>
          </w:p>
          <w:p w:rsidR="00293CE5" w:rsidRPr="00B16049" w:rsidRDefault="00293CE5" w:rsidP="00293CE5">
            <w:pPr>
              <w:spacing w:before="14" w:line="240" w:lineRule="exact"/>
            </w:pPr>
          </w:p>
          <w:p w:rsidR="00293CE5" w:rsidRPr="00CC019E" w:rsidRDefault="00D27DD8" w:rsidP="00293CE5">
            <w:pPr>
              <w:rPr>
                <w:rFonts w:ascii="Arial" w:eastAsia="Arial" w:hAnsi="Arial" w:cs="Arial"/>
                <w:sz w:val="22"/>
                <w:szCs w:val="22"/>
              </w:rPr>
            </w:pPr>
            <w:r>
              <w:sym w:font="Wingdings 2" w:char="F050"/>
            </w:r>
            <w:r w:rsidR="00293CE5" w:rsidRPr="00B16049">
              <w:t xml:space="preserve">         </w:t>
            </w:r>
            <w:r w:rsidR="00293CE5" w:rsidRPr="00CC019E">
              <w:rPr>
                <w:rFonts w:ascii="Arial" w:hAnsi="Arial" w:cs="Arial"/>
                <w:sz w:val="22"/>
                <w:szCs w:val="22"/>
              </w:rPr>
              <w:t>Microsoft Windows 7 and later or Apple OS X 10.10 ‘Yosemite’ and later for</w:t>
            </w:r>
          </w:p>
          <w:p w:rsidR="00293CE5" w:rsidRPr="00CC019E" w:rsidRDefault="00293CE5" w:rsidP="00293CE5">
            <w:pPr>
              <w:ind w:left="820"/>
              <w:rPr>
                <w:rFonts w:ascii="Arial" w:eastAsia="Arial" w:hAnsi="Arial" w:cs="Arial"/>
                <w:sz w:val="22"/>
                <w:szCs w:val="22"/>
              </w:rPr>
            </w:pPr>
            <w:r w:rsidRPr="00CC019E">
              <w:rPr>
                <w:rFonts w:ascii="Arial" w:hAnsi="Arial" w:cs="Arial"/>
                <w:sz w:val="22"/>
                <w:szCs w:val="22"/>
              </w:rPr>
              <w:t>MAC</w:t>
            </w:r>
          </w:p>
          <w:p w:rsidR="00293CE5" w:rsidRPr="00B16049" w:rsidRDefault="00293CE5" w:rsidP="00293CE5">
            <w:pPr>
              <w:spacing w:before="8" w:line="120" w:lineRule="exact"/>
            </w:pPr>
          </w:p>
          <w:p w:rsidR="00293CE5" w:rsidRPr="00B16049" w:rsidRDefault="00D27DD8" w:rsidP="00293CE5">
            <w:pPr>
              <w:rPr>
                <w:rFonts w:eastAsia="Arial"/>
              </w:rPr>
            </w:pPr>
            <w:r>
              <w:sym w:font="Wingdings 2" w:char="F050"/>
            </w:r>
            <w:r w:rsidR="00293CE5" w:rsidRPr="00B16049">
              <w:t xml:space="preserve">         </w:t>
            </w:r>
            <w:r w:rsidR="00293CE5" w:rsidRPr="00CC019E">
              <w:rPr>
                <w:rFonts w:ascii="Arial" w:hAnsi="Arial" w:cs="Arial"/>
                <w:sz w:val="22"/>
                <w:szCs w:val="22"/>
              </w:rPr>
              <w:t>1 GB of free space on the hard disk</w:t>
            </w:r>
          </w:p>
          <w:p w:rsidR="00293CE5" w:rsidRPr="00B16049" w:rsidRDefault="00293CE5" w:rsidP="00293CE5">
            <w:pPr>
              <w:spacing w:before="9" w:line="120" w:lineRule="exact"/>
            </w:pPr>
          </w:p>
          <w:p w:rsidR="00293CE5" w:rsidRPr="00CC019E" w:rsidRDefault="00D27DD8" w:rsidP="00293CE5">
            <w:pPr>
              <w:rPr>
                <w:rFonts w:ascii="Arial" w:eastAsia="Arial" w:hAnsi="Arial" w:cs="Arial"/>
              </w:rPr>
            </w:pPr>
            <w:r>
              <w:sym w:font="Wingdings 2" w:char="F050"/>
            </w:r>
            <w:r w:rsidR="00293CE5" w:rsidRPr="00B16049">
              <w:t xml:space="preserve">         </w:t>
            </w:r>
            <w:r w:rsidR="00293CE5" w:rsidRPr="00CC019E">
              <w:rPr>
                <w:rFonts w:ascii="Arial" w:hAnsi="Arial" w:cs="Arial"/>
                <w:sz w:val="22"/>
                <w:szCs w:val="22"/>
              </w:rPr>
              <w:t>a camera connected to or built into your computer</w:t>
            </w:r>
          </w:p>
          <w:p w:rsidR="00293CE5" w:rsidRPr="00B16049" w:rsidRDefault="00293CE5" w:rsidP="00293CE5">
            <w:pPr>
              <w:spacing w:before="7" w:line="120" w:lineRule="exact"/>
            </w:pPr>
          </w:p>
          <w:p w:rsidR="00293CE5" w:rsidRPr="00B16049" w:rsidRDefault="00D27DD8" w:rsidP="00293CE5">
            <w:pPr>
              <w:rPr>
                <w:rFonts w:eastAsia="Arial"/>
              </w:rPr>
            </w:pPr>
            <w:r>
              <w:sym w:font="Wingdings 2" w:char="F050"/>
            </w:r>
            <w:r w:rsidR="00293CE5" w:rsidRPr="00B16049">
              <w:t xml:space="preserve">         </w:t>
            </w:r>
            <w:r w:rsidR="00293CE5" w:rsidRPr="00CC019E">
              <w:rPr>
                <w:rFonts w:ascii="Arial" w:hAnsi="Arial" w:cs="Arial"/>
                <w:sz w:val="22"/>
                <w:szCs w:val="22"/>
              </w:rPr>
              <w:t>an internet connection</w:t>
            </w:r>
          </w:p>
          <w:p w:rsidR="00293CE5" w:rsidRPr="00B16049" w:rsidRDefault="00293CE5" w:rsidP="00293CE5">
            <w:pPr>
              <w:spacing w:before="7" w:line="120" w:lineRule="exact"/>
            </w:pPr>
          </w:p>
          <w:p w:rsidR="00293CE5" w:rsidRPr="00B16049" w:rsidRDefault="00D27DD8" w:rsidP="00293CE5">
            <w:pPr>
              <w:rPr>
                <w:rFonts w:eastAsia="Arial"/>
              </w:rPr>
            </w:pPr>
            <w:r>
              <w:sym w:font="Wingdings 2" w:char="F050"/>
            </w:r>
            <w:r w:rsidR="00293CE5" w:rsidRPr="00B16049">
              <w:t xml:space="preserve">         </w:t>
            </w:r>
            <w:r w:rsidR="00293CE5" w:rsidRPr="00CC019E">
              <w:rPr>
                <w:rFonts w:ascii="Arial" w:hAnsi="Arial" w:cs="Arial"/>
                <w:sz w:val="22"/>
                <w:szCs w:val="22"/>
              </w:rPr>
              <w:t>4 GB of RAM</w:t>
            </w:r>
          </w:p>
          <w:p w:rsidR="00293CE5" w:rsidRPr="00B16049" w:rsidRDefault="00293CE5" w:rsidP="00293CE5">
            <w:pPr>
              <w:spacing w:line="200" w:lineRule="exact"/>
            </w:pPr>
          </w:p>
          <w:p w:rsidR="00293CE5" w:rsidRPr="00B16049" w:rsidRDefault="00293CE5" w:rsidP="00293CE5">
            <w:pPr>
              <w:spacing w:before="19" w:line="200" w:lineRule="exact"/>
            </w:pPr>
          </w:p>
          <w:p w:rsidR="00293CE5" w:rsidRPr="00CC019E" w:rsidRDefault="00293CE5" w:rsidP="00293CE5">
            <w:pPr>
              <w:ind w:right="82"/>
              <w:rPr>
                <w:rFonts w:ascii="Arial" w:eastAsia="Arial" w:hAnsi="Arial" w:cs="Arial"/>
                <w:sz w:val="22"/>
                <w:szCs w:val="22"/>
              </w:rPr>
            </w:pPr>
            <w:r w:rsidRPr="00CC019E">
              <w:rPr>
                <w:rFonts w:ascii="Arial" w:hAnsi="Arial" w:cs="Arial"/>
                <w:sz w:val="22"/>
                <w:szCs w:val="22"/>
              </w:rPr>
              <w:t xml:space="preserve">The operating systems XP, Vista and lower, Windows 10 S, Windows ARM (RT), </w:t>
            </w:r>
            <w:proofErr w:type="spellStart"/>
            <w:r w:rsidRPr="00CC019E">
              <w:rPr>
                <w:rFonts w:ascii="Arial" w:hAnsi="Arial" w:cs="Arial"/>
                <w:sz w:val="22"/>
                <w:szCs w:val="22"/>
              </w:rPr>
              <w:t>MacOS</w:t>
            </w:r>
            <w:proofErr w:type="spellEnd"/>
            <w:r w:rsidRPr="00CC019E">
              <w:rPr>
                <w:rFonts w:ascii="Arial" w:hAnsi="Arial" w:cs="Arial"/>
                <w:sz w:val="22"/>
                <w:szCs w:val="22"/>
              </w:rPr>
              <w:t xml:space="preserve"> lower than 10.10, IOS (iPad, iPhone), Android, Chromebook, Virtual Machine, Linux (</w:t>
            </w:r>
            <w:proofErr w:type="spellStart"/>
            <w:r w:rsidRPr="00CC019E">
              <w:rPr>
                <w:rFonts w:ascii="Arial" w:hAnsi="Arial" w:cs="Arial"/>
                <w:sz w:val="22"/>
                <w:szCs w:val="22"/>
              </w:rPr>
              <w:t>Debian</w:t>
            </w:r>
            <w:proofErr w:type="spellEnd"/>
            <w:r w:rsidRPr="00CC019E">
              <w:rPr>
                <w:rFonts w:ascii="Arial" w:hAnsi="Arial" w:cs="Arial"/>
                <w:sz w:val="22"/>
                <w:szCs w:val="22"/>
              </w:rPr>
              <w:t>, Ubuntu, etc.) are not suitable.</w:t>
            </w:r>
          </w:p>
          <w:p w:rsidR="00293CE5" w:rsidRPr="00B16049" w:rsidRDefault="00293CE5" w:rsidP="00293CE5">
            <w:pPr>
              <w:spacing w:before="11" w:line="240" w:lineRule="exact"/>
            </w:pPr>
          </w:p>
          <w:p w:rsidR="00293CE5" w:rsidRPr="00CC019E" w:rsidRDefault="00293CE5" w:rsidP="00293CE5">
            <w:pPr>
              <w:spacing w:line="276" w:lineRule="auto"/>
              <w:ind w:right="77"/>
              <w:rPr>
                <w:rFonts w:ascii="Arial" w:eastAsia="Arial" w:hAnsi="Arial" w:cs="Arial"/>
                <w:sz w:val="22"/>
                <w:szCs w:val="22"/>
              </w:rPr>
            </w:pPr>
            <w:r w:rsidRPr="00CC019E">
              <w:rPr>
                <w:rFonts w:ascii="Arial" w:hAnsi="Arial" w:cs="Arial"/>
                <w:sz w:val="22"/>
                <w:szCs w:val="22"/>
              </w:rPr>
              <w:t xml:space="preserve">You will also need administrator rights for the computer in order to block access to all applications (documents, other software packages, websites, etc.) other than that of </w:t>
            </w:r>
            <w:proofErr w:type="spellStart"/>
            <w:r w:rsidRPr="00CC019E">
              <w:rPr>
                <w:rFonts w:ascii="Arial" w:hAnsi="Arial" w:cs="Arial"/>
                <w:sz w:val="22"/>
                <w:szCs w:val="22"/>
              </w:rPr>
              <w:t>TestWe</w:t>
            </w:r>
            <w:proofErr w:type="spellEnd"/>
            <w:r w:rsidRPr="00CC019E">
              <w:rPr>
                <w:rFonts w:ascii="Arial" w:hAnsi="Arial" w:cs="Arial"/>
                <w:sz w:val="22"/>
                <w:szCs w:val="22"/>
              </w:rPr>
              <w:t xml:space="preserve"> during the tests.</w:t>
            </w:r>
          </w:p>
          <w:p w:rsidR="00293CE5" w:rsidRPr="00B16049" w:rsidRDefault="00293CE5" w:rsidP="00293CE5">
            <w:pPr>
              <w:spacing w:before="19" w:line="240" w:lineRule="exact"/>
            </w:pPr>
          </w:p>
          <w:p w:rsidR="00293CE5" w:rsidRPr="00CC019E" w:rsidRDefault="00293CE5" w:rsidP="00293CE5">
            <w:pPr>
              <w:spacing w:line="240" w:lineRule="exact"/>
              <w:ind w:right="80"/>
              <w:rPr>
                <w:rFonts w:ascii="Arial" w:eastAsia="Arial" w:hAnsi="Arial" w:cs="Arial"/>
                <w:sz w:val="22"/>
                <w:szCs w:val="22"/>
              </w:rPr>
            </w:pPr>
            <w:r w:rsidRPr="00CC019E">
              <w:rPr>
                <w:rFonts w:ascii="Arial" w:hAnsi="Arial" w:cs="Arial"/>
                <w:sz w:val="22"/>
                <w:szCs w:val="22"/>
              </w:rPr>
              <w:t>You must check that the date and time on your computer are correct and that you have the right screen resolution.</w:t>
            </w:r>
          </w:p>
          <w:p w:rsidR="00293CE5" w:rsidRPr="00B16049" w:rsidRDefault="00293CE5" w:rsidP="00293CE5">
            <w:pPr>
              <w:spacing w:before="7" w:line="240" w:lineRule="exact"/>
            </w:pPr>
          </w:p>
          <w:p w:rsidR="00293CE5" w:rsidRPr="00CC019E" w:rsidRDefault="00293CE5" w:rsidP="00293CE5">
            <w:pPr>
              <w:ind w:right="77"/>
              <w:rPr>
                <w:rFonts w:ascii="Arial" w:eastAsia="Arial" w:hAnsi="Arial" w:cs="Arial"/>
                <w:sz w:val="22"/>
                <w:szCs w:val="22"/>
              </w:rPr>
            </w:pPr>
            <w:r w:rsidRPr="00CC019E">
              <w:rPr>
                <w:rFonts w:ascii="Arial" w:hAnsi="Arial" w:cs="Arial"/>
                <w:b/>
                <w:sz w:val="22"/>
                <w:szCs w:val="22"/>
                <w:u w:val="single"/>
              </w:rPr>
              <w:t xml:space="preserve">You must download, install, verify and test the </w:t>
            </w:r>
            <w:proofErr w:type="spellStart"/>
            <w:r w:rsidRPr="00CC019E">
              <w:rPr>
                <w:rFonts w:ascii="Arial" w:hAnsi="Arial" w:cs="Arial"/>
                <w:b/>
                <w:sz w:val="22"/>
                <w:szCs w:val="22"/>
                <w:u w:val="single"/>
              </w:rPr>
              <w:t>TestWe</w:t>
            </w:r>
            <w:proofErr w:type="spellEnd"/>
            <w:r w:rsidRPr="00CC019E">
              <w:rPr>
                <w:rFonts w:ascii="Arial" w:hAnsi="Arial" w:cs="Arial"/>
                <w:b/>
                <w:sz w:val="22"/>
                <w:szCs w:val="22"/>
                <w:u w:val="single"/>
              </w:rPr>
              <w:t xml:space="preserve"> application at least one week prior to the first test.</w:t>
            </w:r>
            <w:r w:rsidRPr="00CC019E">
              <w:rPr>
                <w:rFonts w:ascii="Arial" w:hAnsi="Arial" w:cs="Arial"/>
                <w:b/>
                <w:sz w:val="22"/>
                <w:szCs w:val="22"/>
              </w:rPr>
              <w:t xml:space="preserve"> </w:t>
            </w:r>
            <w:r w:rsidRPr="00CC019E">
              <w:rPr>
                <w:rFonts w:ascii="Arial" w:hAnsi="Arial" w:cs="Arial"/>
                <w:sz w:val="22"/>
                <w:szCs w:val="22"/>
              </w:rPr>
              <w:t xml:space="preserve">In order to test the application after installation, you must run a simulation when you access </w:t>
            </w:r>
            <w:proofErr w:type="spellStart"/>
            <w:r w:rsidRPr="00CC019E">
              <w:rPr>
                <w:rFonts w:ascii="Arial" w:hAnsi="Arial" w:cs="Arial"/>
                <w:sz w:val="22"/>
                <w:szCs w:val="22"/>
              </w:rPr>
              <w:t>TestWe</w:t>
            </w:r>
            <w:proofErr w:type="spellEnd"/>
            <w:r w:rsidRPr="00CC019E">
              <w:rPr>
                <w:rFonts w:ascii="Arial" w:hAnsi="Arial" w:cs="Arial"/>
                <w:sz w:val="22"/>
                <w:szCs w:val="22"/>
              </w:rPr>
              <w:t xml:space="preserve">.  </w:t>
            </w:r>
            <w:r w:rsidRPr="00CC019E">
              <w:rPr>
                <w:rFonts w:ascii="Arial" w:hAnsi="Arial" w:cs="Arial"/>
                <w:b/>
                <w:sz w:val="22"/>
                <w:szCs w:val="22"/>
              </w:rPr>
              <w:t>The simulation is mandatory</w:t>
            </w:r>
            <w:r w:rsidRPr="00CC019E">
              <w:rPr>
                <w:rFonts w:ascii="Arial" w:hAnsi="Arial" w:cs="Arial"/>
                <w:sz w:val="22"/>
                <w:szCs w:val="22"/>
              </w:rPr>
              <w:t>, but will not count towards your mark.</w:t>
            </w:r>
          </w:p>
          <w:p w:rsidR="00293CE5" w:rsidRPr="00B16049" w:rsidRDefault="00293CE5" w:rsidP="00293CE5">
            <w:pPr>
              <w:ind w:right="77"/>
              <w:rPr>
                <w:rFonts w:eastAsia="Arial"/>
              </w:rPr>
            </w:pPr>
          </w:p>
          <w:p w:rsidR="00293CE5" w:rsidRPr="00CC019E" w:rsidRDefault="00293CE5" w:rsidP="00293CE5">
            <w:pPr>
              <w:rPr>
                <w:rFonts w:ascii="Arial" w:eastAsia="Arial" w:hAnsi="Arial" w:cs="Arial"/>
                <w:spacing w:val="-1"/>
                <w:sz w:val="22"/>
                <w:szCs w:val="22"/>
              </w:rPr>
            </w:pPr>
            <w:r w:rsidRPr="00CC019E">
              <w:rPr>
                <w:rFonts w:ascii="Arial" w:hAnsi="Arial" w:cs="Arial"/>
                <w:sz w:val="22"/>
                <w:szCs w:val="22"/>
              </w:rPr>
              <w:lastRenderedPageBreak/>
              <w:t xml:space="preserve">If at any stage in the selection procedure you encounter a technical problem, please inform the Talent Selection Unit by email at the following address </w:t>
            </w:r>
            <w:hyperlink r:id="rId8" w:history="1">
              <w:r w:rsidR="00C56F74" w:rsidRPr="008648FD">
                <w:rPr>
                  <w:rStyle w:val="Hyperlink"/>
                </w:rPr>
                <w:t>PERS-APPLY4EPContacts@europarl.europa.eu</w:t>
              </w:r>
            </w:hyperlink>
            <w:r w:rsidRPr="00CC019E">
              <w:rPr>
                <w:rFonts w:ascii="Arial" w:hAnsi="Arial" w:cs="Arial"/>
                <w:sz w:val="22"/>
                <w:szCs w:val="22"/>
              </w:rPr>
              <w:t>, stating clearly the number and name of the procedure and the nature of the problem encountered, so that we can investigate and take any corrective measures required.</w:t>
            </w:r>
          </w:p>
          <w:p w:rsidR="00293CE5" w:rsidRPr="00B16049" w:rsidRDefault="00293CE5" w:rsidP="00293CE5">
            <w:pPr>
              <w:ind w:right="77"/>
              <w:rPr>
                <w:rFonts w:eastAsia="Arial"/>
                <w:spacing w:val="-1"/>
              </w:rPr>
            </w:pPr>
          </w:p>
          <w:p w:rsidR="00293CE5" w:rsidRPr="00B16049" w:rsidRDefault="00293CE5" w:rsidP="00293CE5">
            <w:pPr>
              <w:spacing w:before="3" w:line="100" w:lineRule="exact"/>
            </w:pPr>
          </w:p>
          <w:p w:rsidR="00293CE5" w:rsidRPr="00CC019E" w:rsidRDefault="00293CE5" w:rsidP="00293CE5">
            <w:pPr>
              <w:ind w:right="78"/>
              <w:rPr>
                <w:rFonts w:ascii="Arial" w:eastAsia="Arial" w:hAnsi="Arial" w:cs="Arial"/>
                <w:sz w:val="22"/>
                <w:szCs w:val="22"/>
              </w:rPr>
            </w:pPr>
            <w:r w:rsidRPr="00CC019E">
              <w:rPr>
                <w:rFonts w:ascii="Arial" w:hAnsi="Arial" w:cs="Arial"/>
                <w:b/>
                <w:sz w:val="22"/>
                <w:szCs w:val="22"/>
                <w:u w:val="single"/>
              </w:rPr>
              <w:t>On the day of the test</w:t>
            </w:r>
            <w:r w:rsidRPr="00CC019E">
              <w:rPr>
                <w:rFonts w:ascii="Arial" w:hAnsi="Arial" w:cs="Arial"/>
                <w:b/>
                <w:sz w:val="22"/>
                <w:szCs w:val="22"/>
              </w:rPr>
              <w:t>: Make sure that you will not have to leave your computer during the test. More information concerning the test procedure and the ‘do’s’ and ‘</w:t>
            </w:r>
            <w:proofErr w:type="spellStart"/>
            <w:r w:rsidRPr="00CC019E">
              <w:rPr>
                <w:rFonts w:ascii="Arial" w:hAnsi="Arial" w:cs="Arial"/>
                <w:b/>
                <w:sz w:val="22"/>
                <w:szCs w:val="22"/>
              </w:rPr>
              <w:t>dont’s</w:t>
            </w:r>
            <w:proofErr w:type="spellEnd"/>
            <w:r w:rsidRPr="00CC019E">
              <w:rPr>
                <w:rFonts w:ascii="Arial" w:hAnsi="Arial" w:cs="Arial"/>
                <w:b/>
                <w:sz w:val="22"/>
                <w:szCs w:val="22"/>
              </w:rPr>
              <w:t>’ during the tests can be found in the ‘</w:t>
            </w:r>
            <w:proofErr w:type="spellStart"/>
            <w:r w:rsidRPr="00CC019E">
              <w:rPr>
                <w:rFonts w:ascii="Arial" w:hAnsi="Arial" w:cs="Arial"/>
                <w:b/>
                <w:sz w:val="22"/>
                <w:szCs w:val="22"/>
              </w:rPr>
              <w:t>TestWe</w:t>
            </w:r>
            <w:proofErr w:type="spellEnd"/>
            <w:r w:rsidRPr="00CC019E">
              <w:rPr>
                <w:rFonts w:ascii="Arial" w:hAnsi="Arial" w:cs="Arial"/>
                <w:b/>
                <w:sz w:val="22"/>
                <w:szCs w:val="22"/>
              </w:rPr>
              <w:t xml:space="preserve"> candidate guide’, which will be sent to you with the email inviting you to the test.</w:t>
            </w:r>
          </w:p>
          <w:p w:rsidR="00293CE5" w:rsidRPr="00B16049" w:rsidRDefault="00293CE5" w:rsidP="00293CE5">
            <w:pPr>
              <w:spacing w:before="13" w:line="240" w:lineRule="exact"/>
            </w:pPr>
          </w:p>
          <w:p w:rsidR="00293CE5" w:rsidRPr="00CC019E" w:rsidRDefault="00293CE5" w:rsidP="00293CE5">
            <w:pPr>
              <w:ind w:right="76"/>
              <w:rPr>
                <w:rFonts w:ascii="Arial" w:eastAsia="Arial" w:hAnsi="Arial" w:cs="Arial"/>
                <w:sz w:val="22"/>
                <w:szCs w:val="22"/>
              </w:rPr>
            </w:pPr>
            <w:r w:rsidRPr="00CC019E">
              <w:rPr>
                <w:rFonts w:ascii="Arial" w:hAnsi="Arial" w:cs="Arial"/>
                <w:b/>
                <w:sz w:val="22"/>
                <w:szCs w:val="22"/>
              </w:rPr>
              <w:t xml:space="preserve">If a problem arises during the test, please </w:t>
            </w:r>
            <w:r w:rsidRPr="00CC019E">
              <w:rPr>
                <w:rFonts w:ascii="Arial" w:hAnsi="Arial" w:cs="Arial"/>
                <w:b/>
                <w:sz w:val="22"/>
                <w:szCs w:val="22"/>
                <w:u w:val="single"/>
              </w:rPr>
              <w:t xml:space="preserve">contact </w:t>
            </w:r>
            <w:proofErr w:type="spellStart"/>
            <w:r w:rsidRPr="00CC019E">
              <w:rPr>
                <w:rFonts w:ascii="Arial" w:hAnsi="Arial" w:cs="Arial"/>
                <w:b/>
                <w:sz w:val="22"/>
                <w:szCs w:val="22"/>
                <w:u w:val="single"/>
              </w:rPr>
              <w:t>TestWe</w:t>
            </w:r>
            <w:proofErr w:type="spellEnd"/>
            <w:r w:rsidRPr="00CC019E">
              <w:rPr>
                <w:rFonts w:ascii="Arial" w:hAnsi="Arial" w:cs="Arial"/>
                <w:b/>
                <w:sz w:val="22"/>
                <w:szCs w:val="22"/>
                <w:u w:val="single"/>
              </w:rPr>
              <w:t xml:space="preserve"> immediately</w:t>
            </w:r>
            <w:r w:rsidRPr="00CC019E">
              <w:rPr>
                <w:rFonts w:ascii="Arial" w:hAnsi="Arial" w:cs="Arial"/>
                <w:b/>
                <w:sz w:val="22"/>
                <w:szCs w:val="22"/>
              </w:rPr>
              <w:t xml:space="preserve"> by telephone on +33 1 83 62 09 28 so that the problem can be resolved and you can continue your test.</w:t>
            </w:r>
          </w:p>
          <w:p w:rsidR="00293CE5" w:rsidRPr="00B16049" w:rsidRDefault="00293CE5" w:rsidP="00293CE5">
            <w:pPr>
              <w:spacing w:before="12" w:line="240" w:lineRule="exact"/>
            </w:pPr>
          </w:p>
          <w:p w:rsidR="00293CE5" w:rsidRPr="00CC019E" w:rsidRDefault="00293CE5" w:rsidP="009915F1">
            <w:pPr>
              <w:ind w:right="1953"/>
              <w:jc w:val="left"/>
              <w:rPr>
                <w:rFonts w:ascii="Arial" w:eastAsia="Arial" w:hAnsi="Arial" w:cs="Arial"/>
                <w:sz w:val="22"/>
                <w:szCs w:val="22"/>
              </w:rPr>
            </w:pPr>
            <w:r w:rsidRPr="00CC019E">
              <w:rPr>
                <w:rFonts w:ascii="Arial" w:hAnsi="Arial" w:cs="Arial"/>
                <w:sz w:val="22"/>
                <w:szCs w:val="22"/>
              </w:rPr>
              <w:t>The tests taken by candidates who give up will not be marked.</w:t>
            </w:r>
          </w:p>
          <w:p w:rsidR="00293CE5" w:rsidRPr="00B16049" w:rsidRDefault="00293CE5" w:rsidP="00B21F97"/>
        </w:tc>
      </w:tr>
    </w:tbl>
    <w:p w:rsidR="00293CE5" w:rsidRPr="00B16049" w:rsidRDefault="00293CE5" w:rsidP="00B21F97"/>
    <w:p w:rsidR="00556F1A" w:rsidRPr="00B16049" w:rsidRDefault="00556F1A" w:rsidP="00B21F97"/>
    <w:p w:rsidR="00C8656C" w:rsidRPr="00B16049" w:rsidRDefault="00C8656C" w:rsidP="00B21F97">
      <w:r w:rsidRPr="00B16049">
        <w:t xml:space="preserve">For organisational reasons, the tests may be held on the same day, but they will be marked in the order in which they appear in the recruitment notice. If, accordingly, a candidate does not achieve the pass mark for a test, the selection committee will not mark the subsequent test. </w:t>
      </w:r>
    </w:p>
    <w:p w:rsidR="00C8656C" w:rsidRPr="00B16049" w:rsidRDefault="00C8656C" w:rsidP="00B21F97"/>
    <w:p w:rsidR="00076C2C" w:rsidRPr="00B16049" w:rsidRDefault="00D233A1" w:rsidP="00076C2C">
      <w:pPr>
        <w:pStyle w:val="Heading2"/>
        <w:rPr>
          <w:rFonts w:ascii="Times New Roman" w:hAnsi="Times New Roman" w:cs="Times New Roman"/>
          <w:b w:val="0"/>
          <w:sz w:val="24"/>
          <w:szCs w:val="24"/>
        </w:rPr>
      </w:pPr>
      <w:bookmarkStart w:id="14" w:name="_Toc22221336"/>
      <w:bookmarkStart w:id="15" w:name="_Toc11940965"/>
      <w:r w:rsidRPr="00B16049">
        <w:rPr>
          <w:rFonts w:ascii="Times New Roman" w:hAnsi="Times New Roman" w:cs="Times New Roman"/>
          <w:b w:val="0"/>
          <w:sz w:val="24"/>
          <w:szCs w:val="24"/>
        </w:rPr>
        <w:t>2.5 List of suitable candidates</w:t>
      </w:r>
      <w:bookmarkEnd w:id="14"/>
      <w:bookmarkEnd w:id="15"/>
    </w:p>
    <w:p w:rsidR="00980A3A" w:rsidRPr="00B16049" w:rsidRDefault="00980A3A" w:rsidP="00980A3A"/>
    <w:p w:rsidR="003202C7" w:rsidRPr="00B16049" w:rsidRDefault="00AE5B65" w:rsidP="00B53298">
      <w:r w:rsidRPr="00B16049">
        <w:t>The maximum number of candidates who may be included on the list of suitable candidates is set out in the recruitment notice. The list of successful candidates will be made public.</w:t>
      </w:r>
    </w:p>
    <w:p w:rsidR="00AF7B68" w:rsidRPr="00B16049" w:rsidRDefault="00AF7B68" w:rsidP="00B53298"/>
    <w:p w:rsidR="003202C7" w:rsidRPr="00B16049" w:rsidRDefault="003202C7" w:rsidP="00B53298">
      <w:r w:rsidRPr="00B16049">
        <w:rPr>
          <w:color w:val="000000"/>
        </w:rPr>
        <w:t>The inclusion of a candidate’s name on the list of suitable candidates means that he or she may be called for interview by one of Parliament’s departments, but it does not constitute either a right to, or a guarantee of, recruitment.</w:t>
      </w:r>
    </w:p>
    <w:p w:rsidR="00FA7465" w:rsidRPr="00B16049" w:rsidRDefault="00FA7465" w:rsidP="00B53298"/>
    <w:p w:rsidR="00ED1AA5" w:rsidRPr="00B16049" w:rsidRDefault="00076C2C" w:rsidP="00ED1AA5">
      <w:pPr>
        <w:pStyle w:val="Heading1"/>
        <w:rPr>
          <w:rFonts w:ascii="Times New Roman" w:eastAsiaTheme="minorHAnsi" w:hAnsi="Times New Roman" w:cs="Times New Roman"/>
          <w:sz w:val="24"/>
          <w:szCs w:val="24"/>
        </w:rPr>
      </w:pPr>
      <w:bookmarkStart w:id="16" w:name="_Toc22221337"/>
      <w:bookmarkStart w:id="17" w:name="_Toc11940966"/>
      <w:r w:rsidRPr="00B16049">
        <w:rPr>
          <w:rFonts w:ascii="Times New Roman" w:hAnsi="Times New Roman" w:cs="Times New Roman"/>
          <w:sz w:val="24"/>
          <w:szCs w:val="24"/>
        </w:rPr>
        <w:t>3. HOW TO APPLY</w:t>
      </w:r>
      <w:bookmarkEnd w:id="16"/>
      <w:bookmarkEnd w:id="17"/>
    </w:p>
    <w:p w:rsidR="00B2242B" w:rsidRPr="00B16049" w:rsidRDefault="00D233A1" w:rsidP="00B2242B">
      <w:pPr>
        <w:pStyle w:val="Heading2"/>
        <w:rPr>
          <w:rFonts w:ascii="Times New Roman" w:hAnsi="Times New Roman" w:cs="Times New Roman"/>
          <w:b w:val="0"/>
          <w:sz w:val="24"/>
          <w:szCs w:val="24"/>
        </w:rPr>
      </w:pPr>
      <w:bookmarkStart w:id="18" w:name="_Toc22221338"/>
      <w:bookmarkStart w:id="19" w:name="_Toc11940967"/>
      <w:r w:rsidRPr="00B16049">
        <w:rPr>
          <w:rFonts w:ascii="Times New Roman" w:hAnsi="Times New Roman" w:cs="Times New Roman"/>
          <w:b w:val="0"/>
          <w:sz w:val="24"/>
          <w:szCs w:val="24"/>
        </w:rPr>
        <w:t>3.1 General remarks</w:t>
      </w:r>
      <w:bookmarkEnd w:id="18"/>
      <w:bookmarkEnd w:id="19"/>
    </w:p>
    <w:p w:rsidR="00980A3A" w:rsidRPr="00B16049" w:rsidRDefault="00980A3A" w:rsidP="00980A3A"/>
    <w:p w:rsidR="007555DA" w:rsidRPr="00B16049" w:rsidRDefault="007555DA" w:rsidP="0093084F">
      <w:pPr>
        <w:suppressAutoHyphens/>
        <w:ind w:right="70"/>
        <w:rPr>
          <w:spacing w:val="-3"/>
        </w:rPr>
      </w:pPr>
      <w:r w:rsidRPr="00B16049">
        <w:t xml:space="preserve">Before applying, you should check carefully that you meet both the general and the specific eligibility criteria. You should, therefore, first study the recruitment notice and this guide and take due note of the requirements they set out. </w:t>
      </w:r>
    </w:p>
    <w:p w:rsidR="00AA6FFC" w:rsidRPr="00B16049" w:rsidRDefault="00AA6FFC" w:rsidP="00AA6FFC"/>
    <w:p w:rsidR="00D233A1" w:rsidRPr="00B16049" w:rsidRDefault="00D233A1" w:rsidP="00D233A1">
      <w:r w:rsidRPr="00B16049">
        <w:t xml:space="preserve">Applications for European Parliament selection procedures are submitted via an online platform, Apply4EP. It is available at: </w:t>
      </w:r>
      <w:hyperlink r:id="rId9" w:history="1">
        <w:r w:rsidRPr="00B16049">
          <w:rPr>
            <w:rStyle w:val="Hyperlink"/>
          </w:rPr>
          <w:t>https://apply4ep.gestmax.eu</w:t>
        </w:r>
      </w:hyperlink>
      <w:r w:rsidRPr="00B16049">
        <w:t>. In order to create an account in Apply4EP, click on the ‘Apply online’ tab at the bottom of the recruitment notice for the procedure for which you wish to apply and follow the instructions.</w:t>
      </w:r>
    </w:p>
    <w:p w:rsidR="00D233A1" w:rsidRPr="00B16049" w:rsidRDefault="00D233A1" w:rsidP="00D233A1"/>
    <w:p w:rsidR="00D233A1" w:rsidRPr="00B16049" w:rsidRDefault="00D233A1" w:rsidP="00D233A1">
      <w:r w:rsidRPr="00B16049">
        <w:t xml:space="preserve">You can only create one account. However, you can update the information on the account.  </w:t>
      </w:r>
    </w:p>
    <w:p w:rsidR="00D233A1" w:rsidRPr="00B16049" w:rsidRDefault="00D233A1" w:rsidP="00D233A1"/>
    <w:p w:rsidR="00D233A1" w:rsidRPr="00B16049" w:rsidRDefault="00D233A1" w:rsidP="00D233A1">
      <w:r w:rsidRPr="00B16049">
        <w:t>Prepare all your supporting documents beforehand, as you will have to complete the application in one step.</w:t>
      </w:r>
    </w:p>
    <w:p w:rsidR="00D233A1" w:rsidRPr="00B16049" w:rsidRDefault="00D233A1" w:rsidP="00AA6FFC">
      <w:pPr>
        <w:rPr>
          <w:b/>
        </w:rPr>
      </w:pPr>
    </w:p>
    <w:p w:rsidR="0076199C" w:rsidRPr="00B16049" w:rsidRDefault="00AF7B68" w:rsidP="00AA6FFC">
      <w:r w:rsidRPr="00B16049">
        <w:rPr>
          <w:b/>
        </w:rPr>
        <w:lastRenderedPageBreak/>
        <w:t>You must complete the application form online</w:t>
      </w:r>
      <w:r w:rsidRPr="00B16049">
        <w:t xml:space="preserve"> and submit with it all the requisite supporting documents, preferably in PDF format. You will not be able to register once the deadline set in the recruitment notice has passed. You are strongly urged not to wait until the last day before applying. The European Parliament cannot be held responsible for any last-minute technical problems caused by the system being overloaded. </w:t>
      </w:r>
    </w:p>
    <w:p w:rsidR="0076199C" w:rsidRPr="00B16049" w:rsidRDefault="0076199C" w:rsidP="00AA6FFC"/>
    <w:p w:rsidR="00362A8E" w:rsidRPr="00B16049" w:rsidRDefault="00AA6FFC" w:rsidP="00AA6FFC">
      <w:r w:rsidRPr="00B16049">
        <w:t>Documents sent other than as attachments to the online registration will not be taken into account.</w:t>
      </w:r>
    </w:p>
    <w:p w:rsidR="00DB4935" w:rsidRPr="00B16049" w:rsidRDefault="00DB4935" w:rsidP="00AA6FFC">
      <w:r w:rsidRPr="00B16049">
        <w:t xml:space="preserve">The Talent Selection Unit will not accept applications which are submitted in person. </w:t>
      </w:r>
    </w:p>
    <w:p w:rsidR="004211D3" w:rsidRPr="00B16049" w:rsidRDefault="004211D3" w:rsidP="004211D3">
      <w:pPr>
        <w:tabs>
          <w:tab w:val="left" w:pos="1440"/>
        </w:tabs>
      </w:pPr>
    </w:p>
    <w:p w:rsidR="00461F86" w:rsidRPr="00B16049" w:rsidRDefault="00AF7B68" w:rsidP="00123629">
      <w:r w:rsidRPr="00B16049">
        <w:t>If you who have a disability or your circumstances are such that problems could arise during the tests (e.g. pregnancy, breastfeeding, health problems, medical treatment, etc.), you must specify this on the application form and provide any relevant information so that the Administration can take appropriate, reasonable measures, where possible. If necessary, you should also include in your application details of any special arrangements that you think are needed to make it easier for you to take the tests. Please note that if you wish your request to be considered you must send a certificate from your national authority or a medical certificate. The information given in your supporting documents will be assessed so that reasonable arrangements can be made if needed.</w:t>
      </w:r>
    </w:p>
    <w:p w:rsidR="00AA6FFC" w:rsidRPr="00B16049" w:rsidRDefault="004E7C37" w:rsidP="00873626">
      <w:pPr>
        <w:pStyle w:val="Heading2"/>
        <w:rPr>
          <w:rFonts w:ascii="Times New Roman" w:hAnsi="Times New Roman" w:cs="Times New Roman"/>
          <w:b w:val="0"/>
          <w:sz w:val="24"/>
          <w:szCs w:val="24"/>
        </w:rPr>
      </w:pPr>
      <w:bookmarkStart w:id="20" w:name="_Toc22221339"/>
      <w:bookmarkStart w:id="21" w:name="_Toc11940968"/>
      <w:r w:rsidRPr="00B16049">
        <w:rPr>
          <w:rFonts w:ascii="Times New Roman" w:hAnsi="Times New Roman" w:cs="Times New Roman"/>
          <w:b w:val="0"/>
          <w:sz w:val="24"/>
          <w:szCs w:val="24"/>
        </w:rPr>
        <w:t>3.2 How to submit the complete application file</w:t>
      </w:r>
      <w:bookmarkEnd w:id="20"/>
      <w:bookmarkEnd w:id="21"/>
    </w:p>
    <w:p w:rsidR="00980A3A" w:rsidRPr="00B16049" w:rsidRDefault="00980A3A" w:rsidP="00980A3A"/>
    <w:p w:rsidR="00AA6FFC" w:rsidRPr="00B16049" w:rsidRDefault="00AA6FFC" w:rsidP="00AA6FFC">
      <w:pPr>
        <w:ind w:left="540" w:hanging="540"/>
      </w:pPr>
      <w:r w:rsidRPr="00B16049">
        <w:t>1.</w:t>
      </w:r>
      <w:r w:rsidRPr="00B16049">
        <w:tab/>
        <w:t>Apply online by following the link in the recruitment notice and carefully complete all the sections, in order. For the purposes of submitting an application, you may have only ONE account on the Apply4EP platform, which you can create by clicking on the ‘Apply online’ tab.</w:t>
      </w:r>
    </w:p>
    <w:p w:rsidR="0014762D" w:rsidRPr="00B16049" w:rsidRDefault="0014762D" w:rsidP="00AA6FFC">
      <w:pPr>
        <w:ind w:left="540" w:hanging="540"/>
      </w:pPr>
    </w:p>
    <w:p w:rsidR="0014762D" w:rsidRPr="00B16049" w:rsidRDefault="00402EAF" w:rsidP="0014762D">
      <w:pPr>
        <w:ind w:left="540" w:hanging="540"/>
      </w:pPr>
      <w:r w:rsidRPr="00B16049">
        <w:t>2.</w:t>
      </w:r>
      <w:r w:rsidRPr="00B16049">
        <w:tab/>
        <w:t xml:space="preserve">Attach all the supporting documents required, numbering them and, preferably, converting them to PDF format first. </w:t>
      </w:r>
      <w:r w:rsidRPr="00B16049">
        <w:rPr>
          <w:b/>
        </w:rPr>
        <w:t>A maximum of 3 MB of documents</w:t>
      </w:r>
      <w:r w:rsidRPr="00B16049">
        <w:t xml:space="preserve"> can be uploaded to the Apply4EP platform.</w:t>
      </w:r>
    </w:p>
    <w:p w:rsidR="0014762D" w:rsidRPr="00B16049" w:rsidRDefault="0014762D" w:rsidP="0014762D">
      <w:pPr>
        <w:ind w:left="540" w:hanging="540"/>
      </w:pPr>
    </w:p>
    <w:p w:rsidR="00AA6FFC" w:rsidRPr="00B16049" w:rsidRDefault="00402EAF" w:rsidP="00873626">
      <w:pPr>
        <w:ind w:left="540" w:hanging="540"/>
      </w:pPr>
      <w:r w:rsidRPr="00B16049">
        <w:t>3.</w:t>
      </w:r>
      <w:r w:rsidRPr="00B16049">
        <w:tab/>
        <w:t xml:space="preserve">Validate your application by following the application instructions, before the deadline specified in the recruitment notice. Once your application has been validated, you cannot change it or add documents to it. </w:t>
      </w:r>
    </w:p>
    <w:p w:rsidR="00126C9E" w:rsidRPr="00B16049" w:rsidRDefault="00126C9E" w:rsidP="00123629"/>
    <w:p w:rsidR="00FA7465" w:rsidRPr="00B16049" w:rsidRDefault="00FA7465" w:rsidP="00873626">
      <w:pPr>
        <w:ind w:left="540" w:hanging="540"/>
      </w:pPr>
    </w:p>
    <w:p w:rsidR="00560C77" w:rsidRPr="00B16049" w:rsidRDefault="004E7C37" w:rsidP="000A4561">
      <w:pPr>
        <w:pStyle w:val="Heading3"/>
        <w:rPr>
          <w:rFonts w:ascii="Times New Roman" w:hAnsi="Times New Roman" w:cs="Times New Roman"/>
          <w:b w:val="0"/>
          <w:i/>
          <w:iCs/>
          <w:sz w:val="24"/>
          <w:szCs w:val="24"/>
        </w:rPr>
      </w:pPr>
      <w:bookmarkStart w:id="22" w:name="_Toc22221340"/>
      <w:bookmarkStart w:id="23" w:name="_Toc11940969"/>
      <w:r w:rsidRPr="00B16049">
        <w:rPr>
          <w:rFonts w:ascii="Times New Roman" w:hAnsi="Times New Roman" w:cs="Times New Roman"/>
          <w:b w:val="0"/>
          <w:i/>
          <w:sz w:val="24"/>
          <w:szCs w:val="24"/>
        </w:rPr>
        <w:t>3.3</w:t>
      </w:r>
      <w:r w:rsidRPr="00B16049">
        <w:rPr>
          <w:rFonts w:ascii="Times New Roman" w:hAnsi="Times New Roman" w:cs="Times New Roman"/>
          <w:b w:val="0"/>
          <w:sz w:val="24"/>
          <w:szCs w:val="24"/>
        </w:rPr>
        <w:t xml:space="preserve"> </w:t>
      </w:r>
      <w:r w:rsidRPr="00B16049">
        <w:rPr>
          <w:rFonts w:ascii="Times New Roman" w:hAnsi="Times New Roman" w:cs="Times New Roman"/>
          <w:b w:val="0"/>
          <w:i/>
          <w:iCs/>
          <w:sz w:val="24"/>
          <w:szCs w:val="24"/>
        </w:rPr>
        <w:t>Supporting documents to be attached to the application file</w:t>
      </w:r>
      <w:bookmarkStart w:id="24" w:name="_Toc22221341"/>
      <w:bookmarkStart w:id="25" w:name="_Toc11940970"/>
      <w:bookmarkEnd w:id="22"/>
      <w:bookmarkEnd w:id="23"/>
    </w:p>
    <w:p w:rsidR="009E5FA1" w:rsidRPr="00B16049" w:rsidRDefault="009E5FA1" w:rsidP="000A4561">
      <w:pPr>
        <w:pStyle w:val="Heading3"/>
        <w:rPr>
          <w:rFonts w:ascii="Times New Roman" w:hAnsi="Times New Roman" w:cs="Times New Roman"/>
          <w:sz w:val="24"/>
          <w:szCs w:val="24"/>
        </w:rPr>
      </w:pPr>
      <w:r w:rsidRPr="00B16049">
        <w:rPr>
          <w:rFonts w:ascii="Times New Roman" w:hAnsi="Times New Roman" w:cs="Times New Roman"/>
          <w:sz w:val="24"/>
          <w:szCs w:val="24"/>
        </w:rPr>
        <w:t xml:space="preserve">3.3.1 </w:t>
      </w:r>
    </w:p>
    <w:p w:rsidR="00AA6FFC" w:rsidRPr="00B16049" w:rsidRDefault="00AA6FFC" w:rsidP="000A4561">
      <w:pPr>
        <w:pStyle w:val="Heading3"/>
        <w:rPr>
          <w:rFonts w:ascii="Times New Roman" w:hAnsi="Times New Roman" w:cs="Times New Roman"/>
          <w:sz w:val="24"/>
          <w:szCs w:val="24"/>
        </w:rPr>
      </w:pPr>
      <w:r w:rsidRPr="00B16049">
        <w:rPr>
          <w:rFonts w:ascii="Times New Roman" w:hAnsi="Times New Roman" w:cs="Times New Roman"/>
          <w:sz w:val="24"/>
          <w:szCs w:val="24"/>
        </w:rPr>
        <w:t>General remarks</w:t>
      </w:r>
      <w:bookmarkEnd w:id="24"/>
      <w:bookmarkEnd w:id="25"/>
    </w:p>
    <w:p w:rsidR="00980A3A" w:rsidRPr="00B16049" w:rsidRDefault="00980A3A" w:rsidP="00980A3A"/>
    <w:p w:rsidR="00CA288D" w:rsidRPr="00B16049" w:rsidRDefault="00CA288D" w:rsidP="00AA6FFC">
      <w:r w:rsidRPr="00B16049">
        <w:t>The documents that you upload (preferably in PDF format) when applying online do not need to be certified true copies.</w:t>
      </w:r>
    </w:p>
    <w:p w:rsidR="008A1C9B" w:rsidRPr="00B16049" w:rsidRDefault="00AA6FFC" w:rsidP="00AA6FFC">
      <w:r w:rsidRPr="00B16049">
        <w:t xml:space="preserve">References to websites will not be regarded as constituting documents for this purpose. </w:t>
      </w:r>
    </w:p>
    <w:p w:rsidR="00AA6FFC" w:rsidRPr="00B16049" w:rsidRDefault="00AA6FFC" w:rsidP="00AA6FFC">
      <w:r w:rsidRPr="00B16049">
        <w:t>Printouts of pages from websites will not be regarded as certificates, although they may be attached purely to provide additional information.</w:t>
      </w:r>
    </w:p>
    <w:p w:rsidR="00AA6FFC" w:rsidRPr="00B16049" w:rsidRDefault="00AA6FFC" w:rsidP="00AA6FFC"/>
    <w:p w:rsidR="000A4561" w:rsidRPr="00B16049" w:rsidRDefault="000A4561" w:rsidP="00AA6FFC">
      <w:pPr>
        <w:tabs>
          <w:tab w:val="left" w:pos="1440"/>
        </w:tabs>
        <w:rPr>
          <w:b/>
        </w:rPr>
      </w:pPr>
      <w:r w:rsidRPr="00B16049">
        <w:rPr>
          <w:b/>
          <w:u w:val="single"/>
        </w:rPr>
        <w:t>A curriculum vitae (CV) will not be regarded as a supporting document.</w:t>
      </w:r>
    </w:p>
    <w:p w:rsidR="000A4561" w:rsidRPr="00B16049" w:rsidRDefault="000A4561" w:rsidP="00AA6FFC">
      <w:pPr>
        <w:tabs>
          <w:tab w:val="left" w:pos="1440"/>
        </w:tabs>
        <w:rPr>
          <w:b/>
        </w:rPr>
      </w:pPr>
    </w:p>
    <w:p w:rsidR="00FA7465" w:rsidRPr="00B16049" w:rsidRDefault="00AE2E04" w:rsidP="00AA6FFC">
      <w:pPr>
        <w:tabs>
          <w:tab w:val="left" w:pos="1440"/>
        </w:tabs>
      </w:pPr>
      <w:r w:rsidRPr="00B16049">
        <w:lastRenderedPageBreak/>
        <w:t>You may not refer to entries or other documents already submitted in connection with previous applications.</w:t>
      </w:r>
    </w:p>
    <w:p w:rsidR="00B860EA" w:rsidRPr="00B16049" w:rsidRDefault="00B860EA" w:rsidP="00AA6FFC">
      <w:pPr>
        <w:tabs>
          <w:tab w:val="left" w:pos="1440"/>
        </w:tabs>
      </w:pPr>
    </w:p>
    <w:p w:rsidR="00B860EA" w:rsidRPr="00B16049" w:rsidRDefault="00B860EA" w:rsidP="00AA6FFC">
      <w:pPr>
        <w:tabs>
          <w:tab w:val="left" w:pos="1440"/>
        </w:tabs>
        <w:rPr>
          <w:b/>
        </w:rPr>
      </w:pPr>
      <w:r w:rsidRPr="00B16049">
        <w:rPr>
          <w:b/>
        </w:rPr>
        <w:t>If at any stage in the procedure it is established that the information given in the application form is incorrect or is not substantiated by the supporting documents required, or that the conditions set out in the recruitment notice have not all been met, or that you have created more than one account, you will be disqualified.</w:t>
      </w:r>
    </w:p>
    <w:p w:rsidR="007F5604" w:rsidRPr="00B16049" w:rsidRDefault="007F5604" w:rsidP="00AA6FFC">
      <w:pPr>
        <w:tabs>
          <w:tab w:val="left" w:pos="1440"/>
        </w:tabs>
      </w:pPr>
    </w:p>
    <w:p w:rsidR="00AA6FFC" w:rsidRPr="00B16049" w:rsidRDefault="009E5FA1" w:rsidP="00027B74">
      <w:pPr>
        <w:pStyle w:val="Heading3"/>
        <w:rPr>
          <w:rFonts w:ascii="Times New Roman" w:hAnsi="Times New Roman" w:cs="Times New Roman"/>
          <w:sz w:val="24"/>
          <w:szCs w:val="24"/>
        </w:rPr>
      </w:pPr>
      <w:bookmarkStart w:id="26" w:name="_Toc22221342"/>
      <w:bookmarkStart w:id="27" w:name="_Toc11940971"/>
      <w:r w:rsidRPr="00B16049">
        <w:rPr>
          <w:rFonts w:ascii="Times New Roman" w:hAnsi="Times New Roman" w:cs="Times New Roman"/>
          <w:sz w:val="24"/>
          <w:szCs w:val="24"/>
        </w:rPr>
        <w:t>3.3.2 Supporting documents for the general criteria</w:t>
      </w:r>
      <w:bookmarkEnd w:id="26"/>
      <w:bookmarkEnd w:id="27"/>
    </w:p>
    <w:p w:rsidR="006B3984" w:rsidRPr="00B16049" w:rsidRDefault="006B3984" w:rsidP="006B3984"/>
    <w:p w:rsidR="00AA6FFC" w:rsidRPr="00B16049" w:rsidRDefault="00AA6FFC" w:rsidP="00AA6FFC">
      <w:r w:rsidRPr="00B16049">
        <w:t>No document is required at this stage to prove that you:</w:t>
      </w:r>
    </w:p>
    <w:p w:rsidR="000774A5" w:rsidRPr="00B16049" w:rsidRDefault="000774A5" w:rsidP="00AA6FFC"/>
    <w:p w:rsidR="00AA6FFC" w:rsidRPr="00B16049" w:rsidRDefault="006B3984" w:rsidP="000774A5">
      <w:pPr>
        <w:tabs>
          <w:tab w:val="left" w:pos="540"/>
        </w:tabs>
      </w:pPr>
      <w:r w:rsidRPr="00B16049">
        <w:t>—</w:t>
      </w:r>
      <w:r w:rsidRPr="00B16049">
        <w:tab/>
        <w:t>are a national of one of the European Union’s Member States,</w:t>
      </w:r>
    </w:p>
    <w:p w:rsidR="00980A3A" w:rsidRPr="00B16049" w:rsidRDefault="00980A3A" w:rsidP="000774A5">
      <w:pPr>
        <w:tabs>
          <w:tab w:val="left" w:pos="540"/>
        </w:tabs>
      </w:pPr>
    </w:p>
    <w:p w:rsidR="00AA6FFC" w:rsidRPr="00B16049" w:rsidRDefault="006B3984" w:rsidP="00AA6FFC">
      <w:pPr>
        <w:tabs>
          <w:tab w:val="left" w:pos="540"/>
        </w:tabs>
        <w:ind w:left="540" w:hanging="540"/>
      </w:pPr>
      <w:r w:rsidRPr="00B16049">
        <w:t>—</w:t>
      </w:r>
      <w:r w:rsidRPr="00B16049">
        <w:tab/>
        <w:t>enjoy full rights as a citizen,</w:t>
      </w:r>
    </w:p>
    <w:p w:rsidR="00980A3A" w:rsidRPr="00B16049" w:rsidRDefault="00980A3A" w:rsidP="00AA6FFC">
      <w:pPr>
        <w:tabs>
          <w:tab w:val="left" w:pos="540"/>
        </w:tabs>
        <w:ind w:left="540" w:hanging="540"/>
      </w:pPr>
    </w:p>
    <w:p w:rsidR="00AA6FFC" w:rsidRPr="00B16049" w:rsidRDefault="006B3984" w:rsidP="00AA6FFC">
      <w:pPr>
        <w:tabs>
          <w:tab w:val="left" w:pos="540"/>
        </w:tabs>
        <w:ind w:left="540" w:hanging="540"/>
      </w:pPr>
      <w:r w:rsidRPr="00B16049">
        <w:t>—</w:t>
      </w:r>
      <w:r w:rsidRPr="00B16049">
        <w:tab/>
        <w:t>have fulfilled any obligations imposed on you by the laws on military service,</w:t>
      </w:r>
    </w:p>
    <w:p w:rsidR="00980A3A" w:rsidRPr="00B16049" w:rsidRDefault="00980A3A" w:rsidP="00AA6FFC">
      <w:pPr>
        <w:tabs>
          <w:tab w:val="left" w:pos="540"/>
        </w:tabs>
        <w:ind w:left="540" w:hanging="540"/>
      </w:pPr>
    </w:p>
    <w:p w:rsidR="0076199C" w:rsidRPr="00B16049" w:rsidRDefault="006B3984" w:rsidP="00AA6FFC">
      <w:pPr>
        <w:tabs>
          <w:tab w:val="left" w:pos="540"/>
        </w:tabs>
        <w:ind w:left="540" w:hanging="540"/>
      </w:pPr>
      <w:r w:rsidRPr="00B16049">
        <w:t>—</w:t>
      </w:r>
      <w:r w:rsidRPr="00B16049">
        <w:tab/>
        <w:t>produce the appropriate character references as to your suitability to perform your duties,</w:t>
      </w:r>
    </w:p>
    <w:p w:rsidR="0076199C" w:rsidRPr="00B16049" w:rsidRDefault="0076199C" w:rsidP="00AA6FFC">
      <w:pPr>
        <w:tabs>
          <w:tab w:val="left" w:pos="540"/>
        </w:tabs>
        <w:ind w:left="540" w:hanging="540"/>
      </w:pPr>
    </w:p>
    <w:p w:rsidR="0076199C" w:rsidRPr="00B16049" w:rsidRDefault="0076199C" w:rsidP="009E5FA1">
      <w:pPr>
        <w:tabs>
          <w:tab w:val="left" w:pos="540"/>
        </w:tabs>
        <w:ind w:left="540" w:hanging="540"/>
      </w:pPr>
      <w:r w:rsidRPr="00B16049">
        <w:t>—</w:t>
      </w:r>
      <w:r w:rsidRPr="00B16049">
        <w:tab/>
        <w:t>have the knowledge of languages specified in your application form.</w:t>
      </w:r>
    </w:p>
    <w:p w:rsidR="00AA6FFC" w:rsidRPr="00B16049" w:rsidRDefault="00AA6FFC" w:rsidP="0076199C">
      <w:pPr>
        <w:tabs>
          <w:tab w:val="left" w:pos="540"/>
        </w:tabs>
      </w:pPr>
    </w:p>
    <w:p w:rsidR="00873626" w:rsidRPr="00B16049" w:rsidRDefault="00873626" w:rsidP="00AA6FFC">
      <w:pPr>
        <w:rPr>
          <w:b/>
        </w:rPr>
      </w:pPr>
    </w:p>
    <w:p w:rsidR="00AA6FFC" w:rsidRPr="00B16049" w:rsidRDefault="004E7C37" w:rsidP="00AA6FFC">
      <w:r w:rsidRPr="00B16049">
        <w:rPr>
          <w:b/>
        </w:rPr>
        <w:t xml:space="preserve">You must tick the ‘Declaration on honour’ box. </w:t>
      </w:r>
      <w:r w:rsidRPr="00B16049">
        <w:t>By ticking the box, you declare on your honour that you meet the criteria and that the information supplied is true and complete. You will be asked to provide these documents when you are recruited.</w:t>
      </w:r>
    </w:p>
    <w:p w:rsidR="007F5604" w:rsidRPr="00B16049" w:rsidRDefault="007F5604" w:rsidP="00AA6FFC"/>
    <w:p w:rsidR="00AA6FFC" w:rsidRPr="00B16049" w:rsidRDefault="009E5FA1" w:rsidP="000A4561">
      <w:pPr>
        <w:pStyle w:val="Heading3"/>
        <w:rPr>
          <w:rFonts w:ascii="Times New Roman" w:hAnsi="Times New Roman" w:cs="Times New Roman"/>
          <w:sz w:val="24"/>
          <w:szCs w:val="24"/>
        </w:rPr>
      </w:pPr>
      <w:bookmarkStart w:id="28" w:name="_Toc22221343"/>
      <w:bookmarkStart w:id="29" w:name="_Toc11940972"/>
      <w:r w:rsidRPr="00B16049">
        <w:rPr>
          <w:rFonts w:ascii="Times New Roman" w:hAnsi="Times New Roman" w:cs="Times New Roman"/>
          <w:sz w:val="24"/>
          <w:szCs w:val="24"/>
        </w:rPr>
        <w:t>3.3.3 Supporting documents for the specific criteria and qualifications</w:t>
      </w:r>
      <w:bookmarkEnd w:id="28"/>
      <w:bookmarkEnd w:id="29"/>
    </w:p>
    <w:p w:rsidR="00F304F6" w:rsidRPr="00B16049" w:rsidRDefault="00F304F6" w:rsidP="00F304F6"/>
    <w:p w:rsidR="00AA6FFC" w:rsidRPr="00B16049" w:rsidRDefault="00494A44" w:rsidP="00AA6FFC">
      <w:r w:rsidRPr="00B16049">
        <w:t>You must provide the selection committee with all the information and documents it needs in order to verify the accuracy of the information given on the application form.</w:t>
      </w:r>
    </w:p>
    <w:p w:rsidR="009E5FA1" w:rsidRPr="00B16049" w:rsidRDefault="009E5FA1" w:rsidP="004211D3">
      <w:pPr>
        <w:rPr>
          <w:b/>
        </w:rPr>
      </w:pPr>
    </w:p>
    <w:p w:rsidR="00AA6FFC" w:rsidRPr="00B16049" w:rsidRDefault="00AA6FFC" w:rsidP="009E5FA1">
      <w:pPr>
        <w:pStyle w:val="ListParagraph"/>
        <w:numPr>
          <w:ilvl w:val="0"/>
          <w:numId w:val="29"/>
        </w:numPr>
        <w:rPr>
          <w:b/>
        </w:rPr>
      </w:pPr>
      <w:r w:rsidRPr="00B16049">
        <w:rPr>
          <w:b/>
        </w:rPr>
        <w:t>Diplomas and/or certificates attesting to the successful completion of studies</w:t>
      </w:r>
      <w:r w:rsidRPr="00B16049">
        <w:t xml:space="preserve"> </w:t>
      </w:r>
    </w:p>
    <w:p w:rsidR="00AA6FFC" w:rsidRPr="00B16049" w:rsidRDefault="00AA6FFC" w:rsidP="00AA6FFC">
      <w:pPr>
        <w:rPr>
          <w:b/>
        </w:rPr>
      </w:pPr>
    </w:p>
    <w:p w:rsidR="00493B94" w:rsidRPr="00B16049" w:rsidRDefault="00494A44" w:rsidP="00F5142B">
      <w:r w:rsidRPr="00B16049">
        <w:t>You must include in your online application copies, preferably in PDF format, of the diplomas or certificates attesting that you have completed studies of the level required by the recruitment notice.</w:t>
      </w:r>
    </w:p>
    <w:p w:rsidR="00493B94" w:rsidRPr="00B16049" w:rsidRDefault="00493B94" w:rsidP="00F5142B"/>
    <w:p w:rsidR="00493B94" w:rsidRPr="00B16049" w:rsidRDefault="00493B94" w:rsidP="00F5142B">
      <w:r w:rsidRPr="00B16049">
        <w:t>The selection committee will take account of the different education systems in the European Union Member States (Annexes I and II to this guide).</w:t>
      </w:r>
    </w:p>
    <w:p w:rsidR="00EB7754" w:rsidRPr="00B16049" w:rsidRDefault="00EB7754" w:rsidP="00F5142B"/>
    <w:p w:rsidR="00AA6FFC" w:rsidRPr="00B16049" w:rsidRDefault="00AA6FFC" w:rsidP="00F5142B">
      <w:r w:rsidRPr="00B16049">
        <w:t>In the case of post-secondary diplomas, the most detailed possible information must be provided, particularly concerning the subjects studied and the length of time for which they were studied, so that the selection committee can assess the relevance of the diplomas to the duties to be performed.</w:t>
      </w:r>
    </w:p>
    <w:p w:rsidR="00AA6FFC" w:rsidRPr="00B16049" w:rsidRDefault="00AA6FFC" w:rsidP="00F5142B">
      <w:pPr>
        <w:rPr>
          <w:b/>
        </w:rPr>
      </w:pPr>
    </w:p>
    <w:p w:rsidR="00AA6FFC" w:rsidRPr="00B16049" w:rsidRDefault="00AA6FFC" w:rsidP="00F5142B">
      <w:r w:rsidRPr="00B16049">
        <w:t xml:space="preserve">In the case of diplomas relating to technical or vocational training, further training or specialisation courses, you must state whether the course was full time or part time or consisted </w:t>
      </w:r>
      <w:r w:rsidRPr="00B16049">
        <w:lastRenderedPageBreak/>
        <w:t xml:space="preserve">of evening classes, as well as the subjects studied and the official duration of the courses. Please upload this information in one single document, preferably in PDF format.  </w:t>
      </w:r>
    </w:p>
    <w:p w:rsidR="004A7812" w:rsidRPr="00B16049" w:rsidRDefault="004A7812" w:rsidP="00F5142B"/>
    <w:p w:rsidR="00AA6FFC" w:rsidRPr="00B16049" w:rsidRDefault="00AA6FFC" w:rsidP="009E5FA1">
      <w:pPr>
        <w:pStyle w:val="ListParagraph"/>
        <w:numPr>
          <w:ilvl w:val="0"/>
          <w:numId w:val="29"/>
        </w:numPr>
        <w:rPr>
          <w:b/>
        </w:rPr>
      </w:pPr>
      <w:r w:rsidRPr="00B16049">
        <w:rPr>
          <w:b/>
        </w:rPr>
        <w:t xml:space="preserve">Professional experience </w:t>
      </w:r>
    </w:p>
    <w:p w:rsidR="00AA6FFC" w:rsidRPr="00B16049" w:rsidRDefault="00AA6FFC" w:rsidP="00AA6FFC">
      <w:pPr>
        <w:rPr>
          <w:b/>
          <w:lang w:val="fr-FR"/>
        </w:rPr>
      </w:pPr>
    </w:p>
    <w:p w:rsidR="00D92A55" w:rsidRPr="00B16049" w:rsidRDefault="00B97F08" w:rsidP="00F5142B">
      <w:r w:rsidRPr="00B16049">
        <w:t xml:space="preserve">Professional experience will be taken into account only if it has been obtained more recently than the requisite diploma or qualification. The supporting documents must prove the </w:t>
      </w:r>
      <w:r w:rsidRPr="00B16049">
        <w:rPr>
          <w:b/>
        </w:rPr>
        <w:t>duration and level</w:t>
      </w:r>
      <w:r w:rsidRPr="00B16049">
        <w:t xml:space="preserve"> of the professional experience and the </w:t>
      </w:r>
      <w:r w:rsidRPr="00B16049">
        <w:rPr>
          <w:b/>
        </w:rPr>
        <w:t>nature of the duties performed</w:t>
      </w:r>
      <w:r w:rsidRPr="00B16049">
        <w:t xml:space="preserve"> must be </w:t>
      </w:r>
      <w:r w:rsidRPr="00B16049">
        <w:rPr>
          <w:b/>
        </w:rPr>
        <w:t>described in as much detail as possible</w:t>
      </w:r>
      <w:r w:rsidRPr="00B16049">
        <w:t>, so that the selection committee can assess the relevance of the experience to the duties to be performed. If you have more than one document relating to the same period of professional experience, you must upload them in one single document.</w:t>
      </w:r>
    </w:p>
    <w:p w:rsidR="00D92A55" w:rsidRPr="00B16049" w:rsidRDefault="00D92A55" w:rsidP="00F5142B"/>
    <w:p w:rsidR="00AA6FFC" w:rsidRPr="00B16049" w:rsidRDefault="00AA6FFC" w:rsidP="00F5142B">
      <w:r w:rsidRPr="00B16049">
        <w:t>All periods of professional experience cited must be substantiated by supporting documents, for example:</w:t>
      </w:r>
    </w:p>
    <w:p w:rsidR="00AA6FFC" w:rsidRPr="00B16049" w:rsidRDefault="00AA6FFC" w:rsidP="00AA6FFC">
      <w:pPr>
        <w:ind w:left="720"/>
      </w:pPr>
    </w:p>
    <w:p w:rsidR="00AA6FFC" w:rsidRPr="00B16049" w:rsidRDefault="006B3984" w:rsidP="004211D3">
      <w:pPr>
        <w:ind w:left="900" w:hanging="360"/>
      </w:pPr>
      <w:r w:rsidRPr="00B16049">
        <w:t>—</w:t>
      </w:r>
      <w:r w:rsidRPr="00B16049">
        <w:rPr>
          <w:b/>
        </w:rPr>
        <w:tab/>
      </w:r>
      <w:proofErr w:type="gramStart"/>
      <w:r w:rsidRPr="00B16049">
        <w:t>statements</w:t>
      </w:r>
      <w:proofErr w:type="gramEnd"/>
      <w:r w:rsidRPr="00B16049">
        <w:t xml:space="preserve"> from former employers and your current employer certifying that you possess the professional experience required for admission to the selection procedure;</w:t>
      </w:r>
    </w:p>
    <w:p w:rsidR="00AA6FFC" w:rsidRPr="00B16049" w:rsidRDefault="00AA6FFC" w:rsidP="004211D3">
      <w:pPr>
        <w:ind w:left="900" w:hanging="360"/>
      </w:pPr>
    </w:p>
    <w:p w:rsidR="00AA6FFC" w:rsidRPr="00B16049" w:rsidRDefault="006B3984" w:rsidP="004211D3">
      <w:pPr>
        <w:tabs>
          <w:tab w:val="left" w:pos="540"/>
        </w:tabs>
        <w:ind w:left="900" w:hanging="360"/>
      </w:pPr>
      <w:r w:rsidRPr="00B16049">
        <w:t>—</w:t>
      </w:r>
      <w:r w:rsidRPr="00B16049">
        <w:rPr>
          <w:b/>
        </w:rPr>
        <w:tab/>
      </w:r>
      <w:proofErr w:type="gramStart"/>
      <w:r w:rsidRPr="00B16049">
        <w:t>if</w:t>
      </w:r>
      <w:proofErr w:type="gramEnd"/>
      <w:r w:rsidRPr="00B16049">
        <w:t xml:space="preserve">, for reasons of confidentiality, you cannot attach such statements, you </w:t>
      </w:r>
      <w:r w:rsidRPr="00B16049">
        <w:rPr>
          <w:i/>
        </w:rPr>
        <w:t>must</w:t>
      </w:r>
      <w:r w:rsidRPr="00B16049">
        <w:t xml:space="preserve"> attach, in their place, photocopies of your employment contract or a letter of recruitment and both your first and your most recent salary statement;</w:t>
      </w:r>
    </w:p>
    <w:p w:rsidR="00AA6FFC" w:rsidRPr="00B16049" w:rsidRDefault="00AA6FFC" w:rsidP="004211D3">
      <w:pPr>
        <w:ind w:left="900" w:hanging="360"/>
      </w:pPr>
    </w:p>
    <w:p w:rsidR="00AA6FFC" w:rsidRPr="00B16049" w:rsidRDefault="006B3984" w:rsidP="004211D3">
      <w:pPr>
        <w:tabs>
          <w:tab w:val="left" w:pos="540"/>
        </w:tabs>
        <w:ind w:left="900" w:hanging="360"/>
      </w:pPr>
      <w:r w:rsidRPr="00B16049">
        <w:t>—</w:t>
      </w:r>
      <w:r w:rsidRPr="00B16049">
        <w:rPr>
          <w:b/>
        </w:rPr>
        <w:tab/>
      </w:r>
      <w:r w:rsidRPr="00B16049">
        <w:t>where the work has not been performed on behalf of an employer (as a self-employed person, member of the liberal professions, etc.), invoices detailing the services provided, or any other relevant official supporting document, will be accepted as evidence.</w:t>
      </w:r>
    </w:p>
    <w:p w:rsidR="00AA2BE7" w:rsidRPr="00B16049" w:rsidRDefault="00AA2BE7" w:rsidP="004211D3">
      <w:pPr>
        <w:tabs>
          <w:tab w:val="left" w:pos="540"/>
        </w:tabs>
        <w:ind w:left="900" w:hanging="360"/>
      </w:pPr>
    </w:p>
    <w:p w:rsidR="00494A44" w:rsidRPr="00B16049" w:rsidRDefault="00494A44" w:rsidP="004211D3">
      <w:pPr>
        <w:tabs>
          <w:tab w:val="left" w:pos="540"/>
        </w:tabs>
        <w:ind w:left="900" w:hanging="360"/>
      </w:pPr>
    </w:p>
    <w:p w:rsidR="00AA2BE7" w:rsidRPr="00B16049" w:rsidRDefault="004E7C37" w:rsidP="00AA2BE7">
      <w:pPr>
        <w:pStyle w:val="Heading1"/>
        <w:rPr>
          <w:rFonts w:ascii="Times New Roman" w:eastAsiaTheme="minorHAnsi" w:hAnsi="Times New Roman" w:cs="Times New Roman"/>
          <w:sz w:val="24"/>
          <w:szCs w:val="24"/>
        </w:rPr>
      </w:pPr>
      <w:r w:rsidRPr="00B16049">
        <w:rPr>
          <w:rFonts w:ascii="Times New Roman" w:hAnsi="Times New Roman" w:cs="Times New Roman"/>
          <w:sz w:val="24"/>
          <w:szCs w:val="24"/>
        </w:rPr>
        <w:t xml:space="preserve">4. DISQUALIFICATION </w:t>
      </w:r>
    </w:p>
    <w:p w:rsidR="00AA2BE7" w:rsidRPr="00B16049" w:rsidRDefault="00AA2BE7" w:rsidP="00AA2BE7">
      <w:pPr>
        <w:rPr>
          <w:b/>
          <w:lang w:eastAsia="en-US"/>
        </w:rPr>
      </w:pPr>
    </w:p>
    <w:p w:rsidR="004E7C37" w:rsidRPr="00B16049" w:rsidRDefault="004E7C37" w:rsidP="00AA2BE7">
      <w:r w:rsidRPr="00B16049">
        <w:t>You will be disqualified if:</w:t>
      </w:r>
    </w:p>
    <w:p w:rsidR="004E7C37" w:rsidRPr="00B16049" w:rsidRDefault="004E7C37" w:rsidP="004E7C37">
      <w:pPr>
        <w:tabs>
          <w:tab w:val="left" w:pos="567"/>
        </w:tabs>
      </w:pPr>
    </w:p>
    <w:p w:rsidR="004E7C37" w:rsidRPr="00B16049" w:rsidRDefault="004E7C37" w:rsidP="004E7C37">
      <w:pPr>
        <w:pStyle w:val="ListParagraph"/>
        <w:numPr>
          <w:ilvl w:val="0"/>
          <w:numId w:val="28"/>
        </w:numPr>
      </w:pPr>
      <w:r w:rsidRPr="00B16049">
        <w:t xml:space="preserve">at any stage in the procedure it is established that the information given in the application form is incorrect or is not substantiated by the supporting documents required, or that the conditions set out in the recruitment notice have not all been met; </w:t>
      </w:r>
    </w:p>
    <w:p w:rsidR="004E7C37" w:rsidRPr="00B16049" w:rsidRDefault="004E7C37" w:rsidP="004E7C37">
      <w:pPr>
        <w:pStyle w:val="ListParagraph"/>
        <w:numPr>
          <w:ilvl w:val="0"/>
          <w:numId w:val="28"/>
        </w:numPr>
      </w:pPr>
      <w:r w:rsidRPr="00B16049">
        <w:t xml:space="preserve">you have created more than one account; </w:t>
      </w:r>
    </w:p>
    <w:p w:rsidR="004E7C37" w:rsidRPr="00B16049" w:rsidRDefault="004E7C37" w:rsidP="004E7C37">
      <w:pPr>
        <w:pStyle w:val="ListParagraph"/>
        <w:numPr>
          <w:ilvl w:val="0"/>
          <w:numId w:val="28"/>
        </w:numPr>
      </w:pPr>
      <w:proofErr w:type="gramStart"/>
      <w:r w:rsidRPr="00B16049">
        <w:t>you</w:t>
      </w:r>
      <w:proofErr w:type="gramEnd"/>
      <w:r w:rsidRPr="00B16049">
        <w:t xml:space="preserve"> contact members of the selection committee directly or indirectly.</w:t>
      </w:r>
    </w:p>
    <w:p w:rsidR="00AA2BE7" w:rsidRPr="00B16049" w:rsidRDefault="00AA2BE7" w:rsidP="00AA2BE7">
      <w:pPr>
        <w:pStyle w:val="ListParagraph"/>
      </w:pPr>
    </w:p>
    <w:p w:rsidR="00474F37" w:rsidRPr="00B16049" w:rsidRDefault="004E7C37" w:rsidP="00474F37">
      <w:pPr>
        <w:pStyle w:val="Heading1"/>
        <w:rPr>
          <w:rFonts w:ascii="Times New Roman" w:eastAsiaTheme="minorHAnsi" w:hAnsi="Times New Roman" w:cs="Times New Roman"/>
          <w:sz w:val="24"/>
          <w:szCs w:val="24"/>
        </w:rPr>
      </w:pPr>
      <w:bookmarkStart w:id="30" w:name="_Toc22221344"/>
      <w:bookmarkStart w:id="31" w:name="_Toc11940973"/>
      <w:r w:rsidRPr="00B16049">
        <w:rPr>
          <w:rFonts w:ascii="Times New Roman" w:hAnsi="Times New Roman" w:cs="Times New Roman"/>
          <w:sz w:val="24"/>
          <w:szCs w:val="24"/>
        </w:rPr>
        <w:t>5. COMMUNICATION</w:t>
      </w:r>
      <w:bookmarkEnd w:id="30"/>
      <w:bookmarkEnd w:id="31"/>
    </w:p>
    <w:p w:rsidR="00042B60" w:rsidRPr="00B16049" w:rsidRDefault="00042B60" w:rsidP="00042B60">
      <w:pPr>
        <w:tabs>
          <w:tab w:val="left" w:pos="0"/>
        </w:tabs>
        <w:ind w:hanging="11"/>
      </w:pPr>
    </w:p>
    <w:p w:rsidR="000170E5" w:rsidRPr="00B16049" w:rsidRDefault="000170E5" w:rsidP="00BF4AFE">
      <w:pPr>
        <w:tabs>
          <w:tab w:val="left" w:pos="0"/>
        </w:tabs>
      </w:pPr>
      <w:r w:rsidRPr="00B16049">
        <w:t xml:space="preserve">It is your responsibility to ensure that the duly completed online application, with all the requisite supporting documents attached, is validated in Apply4EP before the deadline specified in the recruitment notice. An email generated by Apply4EP will be sent to confirm the receipt of every application submitted properly. </w:t>
      </w:r>
    </w:p>
    <w:p w:rsidR="00C87DBE" w:rsidRPr="00B16049" w:rsidRDefault="00C87DBE" w:rsidP="00BF4AFE">
      <w:pPr>
        <w:tabs>
          <w:tab w:val="left" w:pos="0"/>
        </w:tabs>
      </w:pPr>
    </w:p>
    <w:p w:rsidR="00C87DBE" w:rsidRPr="00B16049" w:rsidRDefault="00C87DBE" w:rsidP="00707A96">
      <w:pPr>
        <w:tabs>
          <w:tab w:val="left" w:pos="0"/>
          <w:tab w:val="left" w:pos="709"/>
        </w:tabs>
        <w:rPr>
          <w:b/>
          <w:noProof/>
        </w:rPr>
      </w:pPr>
      <w:r w:rsidRPr="00B16049">
        <w:rPr>
          <w:b/>
        </w:rPr>
        <w:t>Applications submitted by any means other than Apply4EP will not be considered. There is no need, therefore, to send your application by registered or ordinary post.  The Talent Selection Unit will also not accept applications which are submitted in person.</w:t>
      </w:r>
    </w:p>
    <w:p w:rsidR="0043121D" w:rsidRPr="00B16049" w:rsidRDefault="0043121D" w:rsidP="00633F58">
      <w:pPr>
        <w:tabs>
          <w:tab w:val="left" w:pos="0"/>
        </w:tabs>
      </w:pPr>
    </w:p>
    <w:p w:rsidR="002D279B" w:rsidRPr="00B16049" w:rsidRDefault="00252913" w:rsidP="002D279B">
      <w:r w:rsidRPr="00B16049">
        <w:t xml:space="preserve">All European Parliament correspondence concerning this selection procedure, including invitations to the tests, will be sent by email to the address given on the application form you submit when applying online via your account. You are responsible for regularly checking your email and updating your account in the event of a change in your personal information. Communication with candidates, including invitations to tests and notifications of results, will be conducted only in the language 2 they have chosen. </w:t>
      </w:r>
    </w:p>
    <w:p w:rsidR="00A141F7" w:rsidRPr="00B16049" w:rsidRDefault="00A141F7" w:rsidP="00494A44"/>
    <w:p w:rsidR="00FA7465" w:rsidRPr="00B16049" w:rsidRDefault="00CB4DF7" w:rsidP="00494A44">
      <w:r w:rsidRPr="00B16049">
        <w:t xml:space="preserve">In order to maintain the independence of the selection committee, candidates may not under any circumstances approach the committee themselves, directly or indirectly; if they do so, they may be disqualified. </w:t>
      </w:r>
    </w:p>
    <w:p w:rsidR="00A141F7" w:rsidRPr="00B16049" w:rsidRDefault="00A141F7" w:rsidP="00494A44"/>
    <w:p w:rsidR="00DA4685" w:rsidRDefault="00A141F7" w:rsidP="00A141F7">
      <w:pPr>
        <w:tabs>
          <w:tab w:val="left" w:pos="567"/>
        </w:tabs>
      </w:pPr>
      <w:r w:rsidRPr="00B16049">
        <w:t>The Talent Selection Unit is responsible for communicating with candidates until the selection procedure has been completed. If you have an Apply4EP account, you can write via that account. If you do not yet have your Apply4EP account, you can write to</w:t>
      </w:r>
      <w:r w:rsidR="00DA4685">
        <w:t xml:space="preserve"> </w:t>
      </w:r>
    </w:p>
    <w:bookmarkStart w:id="32" w:name="_GoBack"/>
    <w:bookmarkEnd w:id="32"/>
    <w:p w:rsidR="00A141F7" w:rsidRPr="00B16049" w:rsidRDefault="00DA4685" w:rsidP="00A141F7">
      <w:pPr>
        <w:tabs>
          <w:tab w:val="left" w:pos="567"/>
        </w:tabs>
      </w:pPr>
      <w:r>
        <w:fldChar w:fldCharType="begin"/>
      </w:r>
      <w:r>
        <w:instrText xml:space="preserve"> HYPERLINK "mailto:PERS-APPLY4EPContacts@europarl.europa.eu" </w:instrText>
      </w:r>
      <w:r>
        <w:fldChar w:fldCharType="separate"/>
      </w:r>
      <w:r w:rsidRPr="008648FD">
        <w:rPr>
          <w:rStyle w:val="Hyperlink"/>
          <w:rFonts w:ascii="Arial" w:hAnsi="Arial"/>
          <w:sz w:val="22"/>
          <w:szCs w:val="22"/>
        </w:rPr>
        <w:t>PERS-APPLY4EPContacts@europarl.europa.eu</w:t>
      </w:r>
      <w:r>
        <w:rPr>
          <w:rStyle w:val="Hyperlink"/>
          <w:rFonts w:ascii="Arial" w:hAnsi="Arial"/>
          <w:sz w:val="22"/>
          <w:szCs w:val="22"/>
        </w:rPr>
        <w:fldChar w:fldCharType="end"/>
      </w:r>
    </w:p>
    <w:p w:rsidR="00FA7465" w:rsidRPr="00B16049" w:rsidRDefault="00FA7465" w:rsidP="00474F37"/>
    <w:p w:rsidR="00C73F53" w:rsidRPr="00B16049" w:rsidRDefault="00A141F7" w:rsidP="00C73F53">
      <w:pPr>
        <w:pStyle w:val="Heading1"/>
        <w:rPr>
          <w:rFonts w:ascii="Times New Roman" w:eastAsiaTheme="minorHAnsi" w:hAnsi="Times New Roman" w:cs="Times New Roman"/>
          <w:sz w:val="24"/>
          <w:szCs w:val="24"/>
        </w:rPr>
      </w:pPr>
      <w:bookmarkStart w:id="33" w:name="_Toc22221345"/>
      <w:bookmarkStart w:id="34" w:name="_Toc11940974"/>
      <w:r w:rsidRPr="00B16049">
        <w:rPr>
          <w:rFonts w:ascii="Times New Roman" w:hAnsi="Times New Roman" w:cs="Times New Roman"/>
          <w:sz w:val="24"/>
          <w:szCs w:val="24"/>
        </w:rPr>
        <w:t>6. GENERAL INFORMATION</w:t>
      </w:r>
      <w:bookmarkEnd w:id="33"/>
      <w:bookmarkEnd w:id="34"/>
    </w:p>
    <w:p w:rsidR="00693213" w:rsidRPr="00B16049" w:rsidRDefault="009E5FA1" w:rsidP="00BF4AFE">
      <w:pPr>
        <w:pStyle w:val="Heading2"/>
        <w:rPr>
          <w:rFonts w:ascii="Times New Roman" w:hAnsi="Times New Roman" w:cs="Times New Roman"/>
          <w:b w:val="0"/>
          <w:sz w:val="24"/>
          <w:szCs w:val="24"/>
        </w:rPr>
      </w:pPr>
      <w:bookmarkStart w:id="35" w:name="_Toc22221346"/>
      <w:bookmarkStart w:id="36" w:name="_Toc11940975"/>
      <w:r w:rsidRPr="00B16049">
        <w:rPr>
          <w:rFonts w:ascii="Times New Roman" w:hAnsi="Times New Roman" w:cs="Times New Roman"/>
          <w:b w:val="0"/>
          <w:sz w:val="24"/>
          <w:szCs w:val="24"/>
        </w:rPr>
        <w:t>6.1 Equal opportunities</w:t>
      </w:r>
      <w:bookmarkEnd w:id="35"/>
      <w:bookmarkEnd w:id="36"/>
    </w:p>
    <w:p w:rsidR="00F304F6" w:rsidRPr="00B16049" w:rsidRDefault="00F304F6" w:rsidP="00F304F6"/>
    <w:p w:rsidR="00EE28C4" w:rsidRPr="00B16049" w:rsidRDefault="00693213" w:rsidP="00693213">
      <w:pPr>
        <w:tabs>
          <w:tab w:val="left" w:pos="0"/>
        </w:tabs>
      </w:pPr>
      <w:r w:rsidRPr="00B16049">
        <w:t>The European Parliament is careful to avoid any form of discrimination.</w:t>
      </w:r>
    </w:p>
    <w:p w:rsidR="00693213" w:rsidRPr="00B16049" w:rsidRDefault="00693213" w:rsidP="00693213">
      <w:pPr>
        <w:tabs>
          <w:tab w:val="left" w:pos="0"/>
        </w:tabs>
      </w:pPr>
    </w:p>
    <w:p w:rsidR="00F304F6" w:rsidRPr="00B16049" w:rsidRDefault="00693213" w:rsidP="00997E8D">
      <w:pPr>
        <w:tabs>
          <w:tab w:val="left" w:pos="0"/>
        </w:tabs>
      </w:pPr>
      <w:r w:rsidRPr="00B16049">
        <w:t>It is an equal-opportunities employer and accepts applications without discrimination on any grounds such as sex, race, colour, ethnic or social origin, genetic features, language, religion or belief, political or any other opinion, membership of a national minority, property, birth, disability, age, sexual orientation, marital status or family situation.</w:t>
      </w:r>
    </w:p>
    <w:p w:rsidR="00997E8D" w:rsidRPr="00B16049" w:rsidRDefault="00997E8D" w:rsidP="00997E8D">
      <w:pPr>
        <w:tabs>
          <w:tab w:val="left" w:pos="0"/>
        </w:tabs>
      </w:pPr>
    </w:p>
    <w:p w:rsidR="00693213" w:rsidRPr="00B16049" w:rsidRDefault="009E5FA1" w:rsidP="00997E8D">
      <w:pPr>
        <w:pStyle w:val="Heading2"/>
        <w:rPr>
          <w:rFonts w:ascii="Times New Roman" w:hAnsi="Times New Roman" w:cs="Times New Roman"/>
          <w:b w:val="0"/>
          <w:sz w:val="24"/>
          <w:szCs w:val="24"/>
        </w:rPr>
      </w:pPr>
      <w:bookmarkStart w:id="37" w:name="_Toc22221347"/>
      <w:bookmarkStart w:id="38" w:name="_Toc11940976"/>
      <w:r w:rsidRPr="00B16049">
        <w:rPr>
          <w:rFonts w:ascii="Times New Roman" w:hAnsi="Times New Roman" w:cs="Times New Roman"/>
          <w:b w:val="0"/>
          <w:sz w:val="24"/>
          <w:szCs w:val="24"/>
        </w:rPr>
        <w:t>6.2 Requests from candidates for access to information concerning them</w:t>
      </w:r>
      <w:bookmarkEnd w:id="37"/>
      <w:bookmarkEnd w:id="38"/>
    </w:p>
    <w:p w:rsidR="00F304F6" w:rsidRPr="00B16049" w:rsidRDefault="00F304F6" w:rsidP="00F304F6"/>
    <w:p w:rsidR="00133C44" w:rsidRPr="00B16049" w:rsidRDefault="00693213" w:rsidP="00693213">
      <w:r w:rsidRPr="00B16049">
        <w:t>Candidates have a specific right of access to certain information concerning them directly and individually, as described below. The European Parliament may therefore supply the following additional information to a candidate on request:</w:t>
      </w:r>
    </w:p>
    <w:p w:rsidR="00337B7C" w:rsidRPr="00B16049" w:rsidRDefault="00337B7C" w:rsidP="00693213"/>
    <w:p w:rsidR="00337B7C" w:rsidRPr="00B16049" w:rsidRDefault="00337B7C" w:rsidP="00337B7C">
      <w:pPr>
        <w:numPr>
          <w:ilvl w:val="0"/>
          <w:numId w:val="8"/>
        </w:numPr>
        <w:tabs>
          <w:tab w:val="clear" w:pos="720"/>
        </w:tabs>
        <w:ind w:left="540" w:hanging="540"/>
      </w:pPr>
      <w:proofErr w:type="gramStart"/>
      <w:r w:rsidRPr="00B16049">
        <w:t>candidates</w:t>
      </w:r>
      <w:proofErr w:type="gramEnd"/>
      <w:r w:rsidRPr="00B16049">
        <w:t xml:space="preserve"> who are not among those invited to the written tests may, on request, obtain a copy of the evaluation sheet concerning their qualifications. Requests must be made via the Apply4EP account within one month of the date on which the email notifying the decision was sent.</w:t>
      </w:r>
    </w:p>
    <w:p w:rsidR="00337B7C" w:rsidRPr="00B16049" w:rsidRDefault="00337B7C" w:rsidP="00337B7C">
      <w:pPr>
        <w:ind w:left="540"/>
      </w:pPr>
    </w:p>
    <w:p w:rsidR="00337B7C" w:rsidRPr="00B16049" w:rsidRDefault="00337B7C" w:rsidP="00337B7C">
      <w:pPr>
        <w:numPr>
          <w:ilvl w:val="0"/>
          <w:numId w:val="8"/>
        </w:numPr>
        <w:tabs>
          <w:tab w:val="clear" w:pos="720"/>
        </w:tabs>
        <w:ind w:left="540" w:hanging="540"/>
      </w:pPr>
      <w:proofErr w:type="gramStart"/>
      <w:r w:rsidRPr="00B16049">
        <w:t>candidates</w:t>
      </w:r>
      <w:proofErr w:type="gramEnd"/>
      <w:r w:rsidRPr="00B16049">
        <w:t xml:space="preserve"> who are not successful in the written tests and/or who are not among those invited to the oral tests may obtain a copy of their test papers as well as a copy of their personal evaluation sheet with the selection committee’s remarks on their performance. Requests must be made within one month of the date on which the email notifying the decision was sent; </w:t>
      </w:r>
    </w:p>
    <w:p w:rsidR="00337B7C" w:rsidRPr="00B16049" w:rsidRDefault="00337B7C" w:rsidP="00337B7C">
      <w:pPr>
        <w:ind w:left="540"/>
      </w:pPr>
    </w:p>
    <w:p w:rsidR="00337B7C" w:rsidRPr="00B16049" w:rsidRDefault="00337B7C" w:rsidP="00337B7C">
      <w:pPr>
        <w:numPr>
          <w:ilvl w:val="0"/>
          <w:numId w:val="8"/>
        </w:numPr>
        <w:tabs>
          <w:tab w:val="clear" w:pos="720"/>
        </w:tabs>
        <w:ind w:left="540" w:hanging="540"/>
      </w:pPr>
      <w:proofErr w:type="gramStart"/>
      <w:r w:rsidRPr="00B16049">
        <w:t>candidates</w:t>
      </w:r>
      <w:proofErr w:type="gramEnd"/>
      <w:r w:rsidRPr="00B16049">
        <w:t xml:space="preserve"> who are invited to the oral tests but whose names do not appear on the list of suitable candidates will not be informed of their results in the tests until the list of suitable candidates has been drawn up by the selection committee. They may, on request, obtain a copy of their written test paper and, for each of the written and oral tests, a copy of their personal evaluation sheet setting out the selection committee’s remarks on their </w:t>
      </w:r>
      <w:r w:rsidRPr="00B16049">
        <w:lastRenderedPageBreak/>
        <w:t>performance. Requests must be made within one month of the date on which the email notifying the decision not to include their name on the list of suitable candidates was sent;</w:t>
      </w:r>
    </w:p>
    <w:p w:rsidR="00337B7C" w:rsidRPr="00B16049" w:rsidRDefault="00337B7C" w:rsidP="00337B7C">
      <w:pPr>
        <w:ind w:left="540"/>
      </w:pPr>
    </w:p>
    <w:p w:rsidR="00693213" w:rsidRPr="00B16049" w:rsidRDefault="00337B7C" w:rsidP="000F32A5">
      <w:pPr>
        <w:numPr>
          <w:ilvl w:val="0"/>
          <w:numId w:val="8"/>
        </w:numPr>
        <w:tabs>
          <w:tab w:val="clear" w:pos="720"/>
        </w:tabs>
        <w:ind w:left="540" w:hanging="540"/>
      </w:pPr>
      <w:proofErr w:type="gramStart"/>
      <w:r w:rsidRPr="00B16049">
        <w:t>candidates</w:t>
      </w:r>
      <w:proofErr w:type="gramEnd"/>
      <w:r w:rsidRPr="00B16049">
        <w:t xml:space="preserve"> placed on the list of suitable candidates will be informed only of the fact that they have passed the selection procedure.</w:t>
      </w:r>
    </w:p>
    <w:p w:rsidR="00027B74" w:rsidRPr="00B16049" w:rsidRDefault="00027B74" w:rsidP="00027B74"/>
    <w:p w:rsidR="00981415" w:rsidRPr="00B16049" w:rsidRDefault="00693213" w:rsidP="00693213">
      <w:r w:rsidRPr="00B16049">
        <w:t>Requests will be dealt with in accordance with the requirement for selection committee proceedings to be secret, as laid down in the Staff Regulations of Officials of the European Union (Annex III, Article 6) and in compliance with the rules on the protection of individuals with regard to the processing of personal data.</w:t>
      </w:r>
    </w:p>
    <w:p w:rsidR="00981415" w:rsidRPr="00B16049" w:rsidRDefault="00981415">
      <w:pPr>
        <w:jc w:val="left"/>
      </w:pPr>
    </w:p>
    <w:p w:rsidR="00693213" w:rsidRPr="00B16049" w:rsidRDefault="009E5FA1" w:rsidP="00997E8D">
      <w:pPr>
        <w:pStyle w:val="Heading2"/>
        <w:rPr>
          <w:rFonts w:ascii="Times New Roman" w:hAnsi="Times New Roman" w:cs="Times New Roman"/>
          <w:b w:val="0"/>
          <w:sz w:val="24"/>
          <w:szCs w:val="24"/>
        </w:rPr>
      </w:pPr>
      <w:bookmarkStart w:id="39" w:name="_Toc22221348"/>
      <w:bookmarkStart w:id="40" w:name="_Toc11940977"/>
      <w:r w:rsidRPr="00B16049">
        <w:rPr>
          <w:rFonts w:ascii="Times New Roman" w:hAnsi="Times New Roman" w:cs="Times New Roman"/>
          <w:b w:val="0"/>
          <w:sz w:val="24"/>
          <w:szCs w:val="24"/>
        </w:rPr>
        <w:t>6.3 Protection of personal data</w:t>
      </w:r>
      <w:bookmarkEnd w:id="39"/>
      <w:bookmarkEnd w:id="40"/>
    </w:p>
    <w:p w:rsidR="00F304F6" w:rsidRPr="00B16049" w:rsidRDefault="00F304F6" w:rsidP="00F304F6"/>
    <w:p w:rsidR="00FA79E0" w:rsidRPr="00B16049" w:rsidRDefault="00FA79E0" w:rsidP="00FA79E0">
      <w:r w:rsidRPr="00B16049">
        <w:t>The European Parliament, as the body responsible for organising selection procedures, ensures that candidates’ personal data are processed in strict compliance with Regulation (EU) 2018/1725 of the European Parliament and of the Council of 23 October 2018 on the protection of natural persons with regard to the processing of personal data by the Union bodies, offices and agencies and the free movement of such data, and repealing Regulation (EC) No 45/2001 and Decision No 1247/2002/EC (</w:t>
      </w:r>
      <w:r w:rsidRPr="00B16049">
        <w:rPr>
          <w:i/>
        </w:rPr>
        <w:t>Official Journal of the European Union L 295 of 21 November 2018</w:t>
      </w:r>
      <w:r w:rsidRPr="00B16049">
        <w:t>)</w:t>
      </w:r>
      <w:bookmarkStart w:id="41" w:name="_Toc257360598"/>
      <w:r w:rsidRPr="00B16049">
        <w:t>, in particular as regards their confidentiality and security.</w:t>
      </w:r>
    </w:p>
    <w:p w:rsidR="00630DA6" w:rsidRPr="00B16049" w:rsidRDefault="009E5FA1" w:rsidP="007A1A60">
      <w:pPr>
        <w:pStyle w:val="Heading2"/>
        <w:rPr>
          <w:rFonts w:ascii="Times New Roman" w:hAnsi="Times New Roman" w:cs="Times New Roman"/>
          <w:b w:val="0"/>
          <w:sz w:val="24"/>
          <w:szCs w:val="24"/>
        </w:rPr>
      </w:pPr>
      <w:bookmarkStart w:id="42" w:name="_Toc22221349"/>
      <w:bookmarkStart w:id="43" w:name="_Toc11940978"/>
      <w:bookmarkEnd w:id="41"/>
      <w:r w:rsidRPr="00B16049">
        <w:rPr>
          <w:rFonts w:ascii="Times New Roman" w:hAnsi="Times New Roman" w:cs="Times New Roman"/>
          <w:b w:val="0"/>
          <w:sz w:val="24"/>
          <w:szCs w:val="24"/>
        </w:rPr>
        <w:t>6.4 Travel and subsistence expenses in connection with tests taken in person</w:t>
      </w:r>
      <w:bookmarkEnd w:id="42"/>
      <w:bookmarkEnd w:id="43"/>
    </w:p>
    <w:p w:rsidR="00F304F6" w:rsidRPr="00B16049" w:rsidRDefault="00F304F6" w:rsidP="00F304F6"/>
    <w:p w:rsidR="00630DA6" w:rsidRPr="00B16049" w:rsidRDefault="00630DA6" w:rsidP="00630DA6">
      <w:r w:rsidRPr="00B16049">
        <w:t>A contribution will be made towards the travel and subsistence expenses of candidates invited to the tests. Candidates will be given details of the procedure and the rates applicable in the email inviting them to the tests.</w:t>
      </w:r>
    </w:p>
    <w:p w:rsidR="00630DA6" w:rsidRPr="00B16049" w:rsidRDefault="00630DA6" w:rsidP="00630DA6"/>
    <w:p w:rsidR="00AA2BE7" w:rsidRPr="00B16049" w:rsidRDefault="00630DA6" w:rsidP="00630DA6">
      <w:pPr>
        <w:tabs>
          <w:tab w:val="left" w:pos="0"/>
        </w:tabs>
      </w:pPr>
      <w:r w:rsidRPr="00B16049">
        <w:t>The address given on the application form will be considered the place from which the candidate departs to attend the tests to which he or she has been invited. A change of address notified by a candidate after the European Parliament has sent the invitations to the tests will not be taken into consideration, unless Parliament considers that the circumstances invoked by the candidate amount to force majeure or are wholly exceptional.</w:t>
      </w:r>
    </w:p>
    <w:p w:rsidR="00A141F7" w:rsidRPr="00B16049" w:rsidRDefault="00A141F7" w:rsidP="00630DA6">
      <w:pPr>
        <w:tabs>
          <w:tab w:val="left" w:pos="0"/>
        </w:tabs>
      </w:pPr>
    </w:p>
    <w:p w:rsidR="00A141F7" w:rsidRPr="00B16049" w:rsidRDefault="00A141F7" w:rsidP="00AA2BE7">
      <w:pPr>
        <w:pStyle w:val="Heading1"/>
        <w:rPr>
          <w:rFonts w:ascii="Times New Roman" w:eastAsiaTheme="minorHAnsi" w:hAnsi="Times New Roman" w:cs="Times New Roman"/>
          <w:sz w:val="24"/>
          <w:szCs w:val="24"/>
        </w:rPr>
      </w:pPr>
      <w:r w:rsidRPr="00B16049">
        <w:rPr>
          <w:rFonts w:ascii="Times New Roman" w:hAnsi="Times New Roman" w:cs="Times New Roman"/>
          <w:sz w:val="24"/>
          <w:szCs w:val="24"/>
        </w:rPr>
        <w:t xml:space="preserve">7. REQUESTS FOR REVIEW – APPEALS – COMPLAINTS TO THE EUROPEAN OMBUDSMAN </w:t>
      </w:r>
    </w:p>
    <w:p w:rsidR="00AA2BE7" w:rsidRPr="00B16049" w:rsidRDefault="00AA2BE7" w:rsidP="00A141F7">
      <w:pPr>
        <w:rPr>
          <w:rFonts w:eastAsiaTheme="minorHAnsi"/>
          <w:bCs/>
          <w:kern w:val="32"/>
          <w:lang w:eastAsia="en-US"/>
        </w:rPr>
      </w:pPr>
    </w:p>
    <w:p w:rsidR="00A141F7" w:rsidRPr="00B16049" w:rsidRDefault="00A141F7" w:rsidP="00A141F7">
      <w:r w:rsidRPr="00B16049">
        <w:t> Information concerning requests for review, appeals and complaints to the Ombudsman is given in Annex III to this guide.</w:t>
      </w:r>
    </w:p>
    <w:p w:rsidR="00A141F7" w:rsidRPr="00B16049" w:rsidRDefault="00A141F7" w:rsidP="00630DA6">
      <w:pPr>
        <w:tabs>
          <w:tab w:val="left" w:pos="0"/>
        </w:tabs>
      </w:pPr>
    </w:p>
    <w:p w:rsidR="00293CE5" w:rsidRPr="00B16049" w:rsidRDefault="00293CE5" w:rsidP="00630DA6">
      <w:pPr>
        <w:tabs>
          <w:tab w:val="left" w:pos="0"/>
        </w:tabs>
        <w:rPr>
          <w:b/>
        </w:rPr>
      </w:pPr>
    </w:p>
    <w:p w:rsidR="00293CE5" w:rsidRPr="00B16049" w:rsidRDefault="00293CE5" w:rsidP="00630DA6">
      <w:pPr>
        <w:tabs>
          <w:tab w:val="left" w:pos="0"/>
        </w:tabs>
        <w:rPr>
          <w:b/>
        </w:rPr>
      </w:pPr>
    </w:p>
    <w:p w:rsidR="00B0071F" w:rsidRPr="00B16049" w:rsidRDefault="00417F81" w:rsidP="002110DB">
      <w:pPr>
        <w:pStyle w:val="Heading1"/>
        <w:rPr>
          <w:rFonts w:ascii="Times New Roman" w:hAnsi="Times New Roman" w:cs="Times New Roman"/>
          <w:color w:val="000000"/>
          <w:sz w:val="24"/>
          <w:szCs w:val="24"/>
        </w:rPr>
        <w:sectPr w:rsidR="00B0071F" w:rsidRPr="00B16049" w:rsidSect="009D6251">
          <w:footerReference w:type="even" r:id="rId10"/>
          <w:footerReference w:type="default" r:id="rId11"/>
          <w:pgSz w:w="11906" w:h="16838"/>
          <w:pgMar w:top="1440" w:right="1440" w:bottom="851" w:left="1440" w:header="709" w:footer="709" w:gutter="0"/>
          <w:cols w:space="708"/>
          <w:docGrid w:linePitch="360"/>
        </w:sectPr>
      </w:pPr>
      <w:r w:rsidRPr="00B16049">
        <w:rPr>
          <w:rFonts w:ascii="Times New Roman" w:hAnsi="Times New Roman" w:cs="Times New Roman"/>
          <w:sz w:val="24"/>
          <w:szCs w:val="24"/>
        </w:rPr>
        <w:br w:type="page"/>
      </w:r>
      <w:bookmarkStart w:id="44" w:name="_Toc11940979"/>
    </w:p>
    <w:p w:rsidR="00CD157A" w:rsidRPr="00B16049" w:rsidRDefault="00CD157A" w:rsidP="00AB2315">
      <w:pPr>
        <w:pStyle w:val="Heading1"/>
        <w:rPr>
          <w:rFonts w:ascii="Times New Roman" w:hAnsi="Times New Roman" w:cs="Times New Roman"/>
          <w:sz w:val="24"/>
          <w:szCs w:val="24"/>
        </w:rPr>
      </w:pPr>
      <w:bookmarkStart w:id="45" w:name="_Toc22221350"/>
      <w:r w:rsidRPr="00B16049">
        <w:rPr>
          <w:rFonts w:ascii="Times New Roman" w:hAnsi="Times New Roman" w:cs="Times New Roman"/>
          <w:sz w:val="24"/>
          <w:szCs w:val="24"/>
        </w:rPr>
        <w:lastRenderedPageBreak/>
        <w:t>ANNEX I</w:t>
      </w:r>
      <w:bookmarkEnd w:id="44"/>
      <w:bookmarkEnd w:id="45"/>
    </w:p>
    <w:p w:rsidR="008C0118" w:rsidRPr="00B16049" w:rsidRDefault="008C0118" w:rsidP="008C0118">
      <w:pPr>
        <w:ind w:left="-897" w:hanging="3"/>
      </w:pPr>
      <w:bookmarkStart w:id="46" w:name="_Toc22221351"/>
      <w:r w:rsidRPr="00B16049">
        <w:rPr>
          <w:b/>
          <w:u w:val="single"/>
        </w:rPr>
        <w:t>Indicative</w:t>
      </w:r>
      <w:r w:rsidRPr="00B16049">
        <w:t xml:space="preserve"> guide to qualifications giving access to selection procedures for function group AD</w:t>
      </w:r>
      <w:r w:rsidR="009236EA">
        <w:rPr>
          <w:rStyle w:val="FootnoteReference"/>
        </w:rPr>
        <w:footnoteReference w:id="3"/>
      </w:r>
      <w:r w:rsidRPr="00B16049">
        <w:t xml:space="preserve"> </w:t>
      </w:r>
    </w:p>
    <w:tbl>
      <w:tblPr>
        <w:tblW w:w="10851" w:type="dxa"/>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5636"/>
        <w:gridCol w:w="3724"/>
      </w:tblGrid>
      <w:tr w:rsidR="008C0118" w:rsidRPr="00B16049" w:rsidTr="00F36248">
        <w:tc>
          <w:tcPr>
            <w:tcW w:w="1491" w:type="dxa"/>
            <w:shd w:val="clear" w:color="auto" w:fill="E6E6E6"/>
            <w:vAlign w:val="center"/>
          </w:tcPr>
          <w:p w:rsidR="008C0118" w:rsidRPr="00B16049" w:rsidRDefault="008C0118" w:rsidP="00F36248">
            <w:pPr>
              <w:jc w:val="center"/>
              <w:rPr>
                <w:b/>
              </w:rPr>
            </w:pPr>
            <w:r w:rsidRPr="00B16049">
              <w:rPr>
                <w:b/>
              </w:rPr>
              <w:t>COUNTRY</w:t>
            </w:r>
          </w:p>
        </w:tc>
        <w:tc>
          <w:tcPr>
            <w:tcW w:w="5636" w:type="dxa"/>
            <w:shd w:val="clear" w:color="auto" w:fill="E6E6E6"/>
            <w:vAlign w:val="center"/>
          </w:tcPr>
          <w:p w:rsidR="008C0118" w:rsidRPr="00B16049" w:rsidRDefault="008C0118" w:rsidP="00F36248">
            <w:pPr>
              <w:jc w:val="center"/>
            </w:pPr>
            <w:r w:rsidRPr="00B16049">
              <w:rPr>
                <w:b/>
              </w:rPr>
              <w:t>University course of at least four years’ duration</w:t>
            </w:r>
          </w:p>
        </w:tc>
        <w:tc>
          <w:tcPr>
            <w:tcW w:w="3724" w:type="dxa"/>
            <w:shd w:val="clear" w:color="auto" w:fill="E6E6E6"/>
            <w:vAlign w:val="center"/>
          </w:tcPr>
          <w:p w:rsidR="008C0118" w:rsidRPr="00B16049" w:rsidRDefault="008C0118" w:rsidP="00F36248">
            <w:pPr>
              <w:jc w:val="center"/>
            </w:pPr>
            <w:r w:rsidRPr="00B16049">
              <w:rPr>
                <w:b/>
              </w:rPr>
              <w:t>University course of at least three years’ duration</w:t>
            </w:r>
          </w:p>
        </w:tc>
      </w:tr>
      <w:tr w:rsidR="008C0118" w:rsidRPr="00B16049" w:rsidTr="00F36248">
        <w:trPr>
          <w:cantSplit/>
          <w:trHeight w:val="397"/>
        </w:trPr>
        <w:tc>
          <w:tcPr>
            <w:tcW w:w="1491" w:type="dxa"/>
            <w:shd w:val="clear" w:color="auto" w:fill="auto"/>
            <w:vAlign w:val="center"/>
          </w:tcPr>
          <w:p w:rsidR="008C0118" w:rsidRPr="00B16049" w:rsidRDefault="008C0118" w:rsidP="00F36248">
            <w:pPr>
              <w:jc w:val="left"/>
              <w:rPr>
                <w:b/>
              </w:rPr>
            </w:pPr>
            <w:proofErr w:type="spellStart"/>
            <w:r w:rsidRPr="00B16049">
              <w:rPr>
                <w:b/>
              </w:rPr>
              <w:t>Belgique</w:t>
            </w:r>
            <w:proofErr w:type="spellEnd"/>
            <w:r w:rsidRPr="00B16049">
              <w:rPr>
                <w:b/>
              </w:rPr>
              <w:t xml:space="preserve"> – </w:t>
            </w:r>
            <w:proofErr w:type="spellStart"/>
            <w:r w:rsidRPr="00B16049">
              <w:rPr>
                <w:b/>
              </w:rPr>
              <w:t>België</w:t>
            </w:r>
            <w:proofErr w:type="spellEnd"/>
            <w:r w:rsidRPr="00B16049">
              <w:rPr>
                <w:b/>
              </w:rPr>
              <w:t xml:space="preserve"> – </w:t>
            </w:r>
            <w:proofErr w:type="spellStart"/>
            <w:r w:rsidRPr="00B16049">
              <w:rPr>
                <w:b/>
              </w:rPr>
              <w:t>Belgien</w:t>
            </w:r>
            <w:proofErr w:type="spellEnd"/>
          </w:p>
        </w:tc>
        <w:tc>
          <w:tcPr>
            <w:tcW w:w="5636" w:type="dxa"/>
            <w:shd w:val="clear" w:color="auto" w:fill="auto"/>
            <w:vAlign w:val="center"/>
          </w:tcPr>
          <w:p w:rsidR="008C0118" w:rsidRPr="00B16049" w:rsidRDefault="008C0118" w:rsidP="00F36248">
            <w:pPr>
              <w:jc w:val="left"/>
            </w:pPr>
            <w:r w:rsidRPr="00B16049">
              <w:t>Licence/</w:t>
            </w:r>
            <w:proofErr w:type="spellStart"/>
            <w:r w:rsidRPr="00B16049">
              <w:t>Licentiaat</w:t>
            </w:r>
            <w:proofErr w:type="spellEnd"/>
            <w:r w:rsidRPr="00B16049">
              <w:t xml:space="preserve"> / </w:t>
            </w:r>
            <w:proofErr w:type="spellStart"/>
            <w:r w:rsidRPr="00B16049">
              <w:t>Diplôme</w:t>
            </w:r>
            <w:proofErr w:type="spellEnd"/>
            <w:r w:rsidRPr="00B16049">
              <w:t xml:space="preserve"> </w:t>
            </w:r>
            <w:proofErr w:type="spellStart"/>
            <w:r w:rsidRPr="00B16049">
              <w:t>d'études</w:t>
            </w:r>
            <w:proofErr w:type="spellEnd"/>
            <w:r w:rsidRPr="00B16049">
              <w:t xml:space="preserve"> </w:t>
            </w:r>
            <w:proofErr w:type="spellStart"/>
            <w:r w:rsidRPr="00B16049">
              <w:t>approfondies</w:t>
            </w:r>
            <w:proofErr w:type="spellEnd"/>
            <w:r w:rsidRPr="00B16049">
              <w:t xml:space="preserve"> (DEA) / </w:t>
            </w:r>
            <w:proofErr w:type="spellStart"/>
            <w:r w:rsidRPr="00B16049">
              <w:t>Diplôme</w:t>
            </w:r>
            <w:proofErr w:type="spellEnd"/>
            <w:r w:rsidRPr="00B16049">
              <w:t xml:space="preserve"> </w:t>
            </w:r>
            <w:proofErr w:type="spellStart"/>
            <w:r w:rsidRPr="00B16049">
              <w:t>d'études</w:t>
            </w:r>
            <w:proofErr w:type="spellEnd"/>
            <w:r w:rsidRPr="00B16049">
              <w:t xml:space="preserve"> </w:t>
            </w:r>
            <w:proofErr w:type="spellStart"/>
            <w:r w:rsidRPr="00B16049">
              <w:t>spécialisées</w:t>
            </w:r>
            <w:proofErr w:type="spellEnd"/>
            <w:r w:rsidRPr="00B16049">
              <w:t xml:space="preserve"> (DES) / </w:t>
            </w:r>
            <w:proofErr w:type="spellStart"/>
            <w:r w:rsidRPr="00B16049">
              <w:t>Diplôme</w:t>
            </w:r>
            <w:proofErr w:type="spellEnd"/>
            <w:r w:rsidRPr="00B16049">
              <w:t xml:space="preserve"> </w:t>
            </w:r>
            <w:proofErr w:type="spellStart"/>
            <w:r w:rsidRPr="00B16049">
              <w:t>d'études</w:t>
            </w:r>
            <w:proofErr w:type="spellEnd"/>
            <w:r w:rsidRPr="00B16049">
              <w:t xml:space="preserve"> </w:t>
            </w:r>
            <w:proofErr w:type="spellStart"/>
            <w:r w:rsidRPr="00B16049">
              <w:t>supérieures</w:t>
            </w:r>
            <w:proofErr w:type="spellEnd"/>
            <w:r w:rsidRPr="00B16049">
              <w:t xml:space="preserve"> </w:t>
            </w:r>
            <w:proofErr w:type="spellStart"/>
            <w:r w:rsidRPr="00B16049">
              <w:t>spécialisées</w:t>
            </w:r>
            <w:proofErr w:type="spellEnd"/>
            <w:r w:rsidRPr="00B16049">
              <w:t xml:space="preserve"> (DESS) / </w:t>
            </w:r>
            <w:proofErr w:type="spellStart"/>
            <w:r w:rsidRPr="00B16049">
              <w:t>Gediplomeerde</w:t>
            </w:r>
            <w:proofErr w:type="spellEnd"/>
            <w:r w:rsidRPr="00B16049">
              <w:t xml:space="preserve"> in de </w:t>
            </w:r>
            <w:proofErr w:type="spellStart"/>
            <w:r w:rsidRPr="00B16049">
              <w:t>Voortgezette</w:t>
            </w:r>
            <w:proofErr w:type="spellEnd"/>
            <w:r w:rsidRPr="00B16049">
              <w:t xml:space="preserve"> Studies (GVS) / </w:t>
            </w:r>
            <w:proofErr w:type="spellStart"/>
            <w:r w:rsidRPr="00B16049">
              <w:t>Gediplomeerde</w:t>
            </w:r>
            <w:proofErr w:type="spellEnd"/>
            <w:r w:rsidRPr="00B16049">
              <w:t xml:space="preserve"> in de </w:t>
            </w:r>
            <w:proofErr w:type="spellStart"/>
            <w:r w:rsidRPr="00B16049">
              <w:t>Gespecialiseerde</w:t>
            </w:r>
            <w:proofErr w:type="spellEnd"/>
            <w:r w:rsidRPr="00B16049">
              <w:t xml:space="preserve"> Studies (GGS) / </w:t>
            </w:r>
            <w:proofErr w:type="spellStart"/>
            <w:r w:rsidRPr="00B16049">
              <w:t>Gediplomeerde</w:t>
            </w:r>
            <w:proofErr w:type="spellEnd"/>
            <w:r w:rsidRPr="00B16049">
              <w:t xml:space="preserve"> in de </w:t>
            </w:r>
            <w:proofErr w:type="spellStart"/>
            <w:r w:rsidRPr="00B16049">
              <w:t>Aanvullende</w:t>
            </w:r>
            <w:proofErr w:type="spellEnd"/>
            <w:r w:rsidRPr="00B16049">
              <w:t xml:space="preserve"> Studies (GAS) </w:t>
            </w:r>
          </w:p>
          <w:p w:rsidR="008C0118" w:rsidRPr="00B16049" w:rsidRDefault="008C0118" w:rsidP="00F36248">
            <w:pPr>
              <w:jc w:val="left"/>
              <w:rPr>
                <w:lang w:val="fr-FR"/>
              </w:rPr>
            </w:pPr>
            <w:r w:rsidRPr="00B16049">
              <w:rPr>
                <w:lang w:val="fr-FR"/>
              </w:rPr>
              <w:t xml:space="preserve">Agrégation de l’enseignement secondaire supérieur (AESS)/ </w:t>
            </w:r>
            <w:proofErr w:type="spellStart"/>
            <w:r w:rsidRPr="00B16049">
              <w:rPr>
                <w:lang w:val="fr-FR"/>
              </w:rPr>
              <w:t>Aggregaat</w:t>
            </w:r>
            <w:proofErr w:type="spellEnd"/>
            <w:r w:rsidRPr="00B16049">
              <w:rPr>
                <w:lang w:val="fr-FR"/>
              </w:rPr>
              <w:t xml:space="preserve"> </w:t>
            </w:r>
          </w:p>
          <w:p w:rsidR="008C0118" w:rsidRPr="00B16049" w:rsidRDefault="008C0118" w:rsidP="00F36248">
            <w:pPr>
              <w:jc w:val="left"/>
              <w:rPr>
                <w:lang w:val="fr-FR"/>
              </w:rPr>
            </w:pPr>
            <w:r w:rsidRPr="00B16049">
              <w:rPr>
                <w:lang w:val="fr-FR"/>
              </w:rPr>
              <w:t>Ingénieur industriel/</w:t>
            </w:r>
            <w:proofErr w:type="spellStart"/>
            <w:r w:rsidRPr="00B16049">
              <w:rPr>
                <w:lang w:val="fr-FR"/>
              </w:rPr>
              <w:t>Industrïeel</w:t>
            </w:r>
            <w:proofErr w:type="spellEnd"/>
            <w:r w:rsidRPr="00B16049">
              <w:rPr>
                <w:lang w:val="fr-FR"/>
              </w:rPr>
              <w:t xml:space="preserve"> </w:t>
            </w:r>
            <w:proofErr w:type="spellStart"/>
            <w:r w:rsidRPr="00B16049">
              <w:rPr>
                <w:lang w:val="fr-FR"/>
              </w:rPr>
              <w:t>ingenieur</w:t>
            </w:r>
            <w:proofErr w:type="spellEnd"/>
            <w:r w:rsidRPr="00B16049">
              <w:rPr>
                <w:lang w:val="fr-FR"/>
              </w:rPr>
              <w:t xml:space="preserve"> / Master — 60/120 ECTS / Master complémentaire — 60 ECTS ou plus </w:t>
            </w:r>
          </w:p>
          <w:p w:rsidR="008C0118" w:rsidRPr="00B16049" w:rsidRDefault="008C0118" w:rsidP="00F36248">
            <w:pPr>
              <w:jc w:val="left"/>
              <w:rPr>
                <w:lang w:val="fr-FR"/>
              </w:rPr>
            </w:pPr>
            <w:r w:rsidRPr="00B16049">
              <w:rPr>
                <w:lang w:val="fr-FR"/>
              </w:rPr>
              <w:t xml:space="preserve">Agrégation de l’enseignement secondaire supérieur (AESS) — 30 ECTS </w:t>
            </w:r>
          </w:p>
          <w:p w:rsidR="008C0118" w:rsidRPr="00B16049" w:rsidRDefault="008C0118" w:rsidP="00F36248">
            <w:pPr>
              <w:jc w:val="left"/>
            </w:pPr>
            <w:proofErr w:type="spellStart"/>
            <w:r w:rsidRPr="00B16049">
              <w:t>Doctorat</w:t>
            </w:r>
            <w:proofErr w:type="spellEnd"/>
            <w:r w:rsidRPr="00B16049">
              <w:t>/</w:t>
            </w:r>
            <w:proofErr w:type="spellStart"/>
            <w:r w:rsidRPr="00B16049">
              <w:t>Doctoraal</w:t>
            </w:r>
            <w:proofErr w:type="spellEnd"/>
            <w:r w:rsidRPr="00B16049">
              <w:t xml:space="preserve"> Diploma</w:t>
            </w:r>
          </w:p>
        </w:tc>
        <w:tc>
          <w:tcPr>
            <w:tcW w:w="3724" w:type="dxa"/>
            <w:shd w:val="clear" w:color="auto" w:fill="auto"/>
            <w:vAlign w:val="center"/>
          </w:tcPr>
          <w:p w:rsidR="008C0118" w:rsidRPr="00B16049" w:rsidRDefault="008C0118" w:rsidP="00F36248">
            <w:pPr>
              <w:jc w:val="left"/>
              <w:rPr>
                <w:lang w:val="fr-FR"/>
              </w:rPr>
            </w:pPr>
            <w:proofErr w:type="spellStart"/>
            <w:r w:rsidRPr="00B16049">
              <w:rPr>
                <w:lang w:val="fr-FR"/>
              </w:rPr>
              <w:t>Bachelor</w:t>
            </w:r>
            <w:proofErr w:type="spellEnd"/>
            <w:r w:rsidRPr="00B16049">
              <w:rPr>
                <w:lang w:val="fr-FR"/>
              </w:rPr>
              <w:t xml:space="preserve"> académique (dit «de </w:t>
            </w:r>
            <w:proofErr w:type="gramStart"/>
            <w:r w:rsidRPr="00B16049">
              <w:rPr>
                <w:lang w:val="fr-FR"/>
              </w:rPr>
              <w:t>transition»</w:t>
            </w:r>
            <w:proofErr w:type="gramEnd"/>
            <w:r w:rsidRPr="00B16049">
              <w:rPr>
                <w:lang w:val="fr-FR"/>
              </w:rPr>
              <w:t>) - 180 ECTS</w:t>
            </w:r>
          </w:p>
          <w:p w:rsidR="008C0118" w:rsidRPr="00B16049" w:rsidRDefault="008C0118" w:rsidP="00F36248">
            <w:pPr>
              <w:jc w:val="left"/>
            </w:pPr>
            <w:proofErr w:type="spellStart"/>
            <w:r w:rsidRPr="00B16049">
              <w:t>Academisch</w:t>
            </w:r>
            <w:proofErr w:type="spellEnd"/>
            <w:r w:rsidRPr="00B16049">
              <w:t xml:space="preserve"> </w:t>
            </w:r>
            <w:proofErr w:type="spellStart"/>
            <w:r w:rsidRPr="00B16049">
              <w:t>gerichte</w:t>
            </w:r>
            <w:proofErr w:type="spellEnd"/>
            <w:r w:rsidRPr="00B16049">
              <w:t xml:space="preserve"> Bachelor - 180 ECTS</w:t>
            </w:r>
          </w:p>
        </w:tc>
      </w:tr>
      <w:tr w:rsidR="008C0118" w:rsidRPr="00B16049" w:rsidTr="00F36248">
        <w:trPr>
          <w:cantSplit/>
          <w:trHeight w:val="397"/>
        </w:trPr>
        <w:tc>
          <w:tcPr>
            <w:tcW w:w="1491" w:type="dxa"/>
            <w:shd w:val="clear" w:color="auto" w:fill="auto"/>
            <w:vAlign w:val="center"/>
          </w:tcPr>
          <w:p w:rsidR="008C0118" w:rsidRPr="00B16049" w:rsidRDefault="008C0118" w:rsidP="00F36248">
            <w:pPr>
              <w:jc w:val="left"/>
              <w:rPr>
                <w:b/>
              </w:rPr>
            </w:pPr>
            <w:proofErr w:type="spellStart"/>
            <w:r w:rsidRPr="00B16049">
              <w:rPr>
                <w:b/>
                <w:bCs/>
              </w:rPr>
              <w:t>България</w:t>
            </w:r>
            <w:proofErr w:type="spellEnd"/>
          </w:p>
        </w:tc>
        <w:tc>
          <w:tcPr>
            <w:tcW w:w="5636" w:type="dxa"/>
            <w:shd w:val="clear" w:color="auto" w:fill="auto"/>
            <w:vAlign w:val="center"/>
          </w:tcPr>
          <w:p w:rsidR="008C0118" w:rsidRPr="00B16049" w:rsidRDefault="008C0118" w:rsidP="00F36248">
            <w:pPr>
              <w:jc w:val="left"/>
              <w:rPr>
                <w:color w:val="000000"/>
              </w:rPr>
            </w:pPr>
            <w:proofErr w:type="spellStart"/>
            <w:r w:rsidRPr="00B16049">
              <w:rPr>
                <w:color w:val="000000"/>
              </w:rPr>
              <w:t>Диплома</w:t>
            </w:r>
            <w:proofErr w:type="spellEnd"/>
            <w:r w:rsidRPr="00B16049">
              <w:rPr>
                <w:color w:val="000000"/>
              </w:rPr>
              <w:t xml:space="preserve"> </w:t>
            </w:r>
            <w:proofErr w:type="spellStart"/>
            <w:r w:rsidRPr="00B16049">
              <w:rPr>
                <w:color w:val="000000"/>
              </w:rPr>
              <w:t>за</w:t>
            </w:r>
            <w:proofErr w:type="spellEnd"/>
            <w:r w:rsidRPr="00B16049">
              <w:rPr>
                <w:color w:val="000000"/>
              </w:rPr>
              <w:t xml:space="preserve"> </w:t>
            </w:r>
            <w:proofErr w:type="spellStart"/>
            <w:r w:rsidRPr="00B16049">
              <w:rPr>
                <w:color w:val="000000"/>
              </w:rPr>
              <w:t>висше</w:t>
            </w:r>
            <w:proofErr w:type="spellEnd"/>
            <w:r w:rsidRPr="00B16049">
              <w:rPr>
                <w:color w:val="000000"/>
              </w:rPr>
              <w:t xml:space="preserve"> </w:t>
            </w:r>
            <w:proofErr w:type="spellStart"/>
            <w:r w:rsidRPr="00B16049">
              <w:rPr>
                <w:color w:val="000000"/>
              </w:rPr>
              <w:t>образование</w:t>
            </w:r>
            <w:proofErr w:type="spellEnd"/>
            <w:r w:rsidRPr="00B16049">
              <w:rPr>
                <w:color w:val="000000"/>
              </w:rPr>
              <w:t xml:space="preserve"> </w:t>
            </w:r>
            <w:proofErr w:type="spellStart"/>
            <w:r w:rsidRPr="00B16049">
              <w:rPr>
                <w:color w:val="000000"/>
              </w:rPr>
              <w:t>Бакалавър</w:t>
            </w:r>
            <w:proofErr w:type="spellEnd"/>
            <w:r w:rsidRPr="00B16049">
              <w:rPr>
                <w:color w:val="000000"/>
              </w:rPr>
              <w:t xml:space="preserve"> — 240 ECTS / </w:t>
            </w:r>
            <w:proofErr w:type="spellStart"/>
            <w:r w:rsidRPr="00B16049">
              <w:rPr>
                <w:color w:val="000000"/>
              </w:rPr>
              <w:t>Магистър</w:t>
            </w:r>
            <w:proofErr w:type="spellEnd"/>
            <w:r w:rsidRPr="00B16049">
              <w:rPr>
                <w:color w:val="000000"/>
              </w:rPr>
              <w:t xml:space="preserve"> — 300 ECTS / </w:t>
            </w:r>
            <w:proofErr w:type="spellStart"/>
            <w:r w:rsidRPr="00B16049">
              <w:rPr>
                <w:color w:val="000000"/>
              </w:rPr>
              <w:t>Доктор</w:t>
            </w:r>
            <w:proofErr w:type="spellEnd"/>
            <w:r w:rsidRPr="00B16049">
              <w:rPr>
                <w:color w:val="000000"/>
              </w:rPr>
              <w:t xml:space="preserve"> </w:t>
            </w:r>
          </w:p>
          <w:p w:rsidR="008C0118" w:rsidRPr="00B16049" w:rsidRDefault="008C0118" w:rsidP="00F36248">
            <w:pPr>
              <w:jc w:val="left"/>
              <w:rPr>
                <w:color w:val="000000"/>
              </w:rPr>
            </w:pPr>
            <w:proofErr w:type="spellStart"/>
            <w:r w:rsidRPr="00B16049">
              <w:rPr>
                <w:color w:val="000000"/>
              </w:rPr>
              <w:t>Магистър</w:t>
            </w:r>
            <w:proofErr w:type="spellEnd"/>
            <w:r w:rsidRPr="00B16049">
              <w:rPr>
                <w:color w:val="000000"/>
              </w:rPr>
              <w:t xml:space="preserve"> </w:t>
            </w:r>
            <w:proofErr w:type="spellStart"/>
            <w:r w:rsidRPr="00B16049">
              <w:rPr>
                <w:color w:val="000000"/>
              </w:rPr>
              <w:t>след</w:t>
            </w:r>
            <w:proofErr w:type="spellEnd"/>
            <w:r w:rsidRPr="00B16049">
              <w:rPr>
                <w:color w:val="000000"/>
              </w:rPr>
              <w:t xml:space="preserve"> </w:t>
            </w:r>
            <w:proofErr w:type="spellStart"/>
            <w:r w:rsidRPr="00B16049">
              <w:rPr>
                <w:color w:val="000000"/>
              </w:rPr>
              <w:t>Бакалавър</w:t>
            </w:r>
            <w:proofErr w:type="spellEnd"/>
            <w:r w:rsidRPr="00B16049">
              <w:rPr>
                <w:color w:val="000000"/>
              </w:rPr>
              <w:t xml:space="preserve"> — 60 ECTS / </w:t>
            </w:r>
            <w:proofErr w:type="spellStart"/>
            <w:r w:rsidRPr="00B16049">
              <w:rPr>
                <w:color w:val="000000"/>
              </w:rPr>
              <w:t>Магистър</w:t>
            </w:r>
            <w:proofErr w:type="spellEnd"/>
            <w:r w:rsidRPr="00B16049">
              <w:rPr>
                <w:color w:val="000000"/>
              </w:rPr>
              <w:t xml:space="preserve"> </w:t>
            </w:r>
            <w:proofErr w:type="spellStart"/>
            <w:r w:rsidRPr="00B16049">
              <w:rPr>
                <w:color w:val="000000"/>
              </w:rPr>
              <w:t>след</w:t>
            </w:r>
            <w:proofErr w:type="spellEnd"/>
            <w:r w:rsidRPr="00B16049">
              <w:rPr>
                <w:color w:val="000000"/>
              </w:rPr>
              <w:t xml:space="preserve"> </w:t>
            </w:r>
            <w:proofErr w:type="spellStart"/>
            <w:r w:rsidRPr="00B16049">
              <w:rPr>
                <w:color w:val="000000"/>
              </w:rPr>
              <w:t>Професионален</w:t>
            </w:r>
            <w:proofErr w:type="spellEnd"/>
            <w:r w:rsidRPr="00B16049">
              <w:rPr>
                <w:color w:val="000000"/>
              </w:rPr>
              <w:t xml:space="preserve"> </w:t>
            </w:r>
            <w:proofErr w:type="spellStart"/>
            <w:r w:rsidRPr="00B16049">
              <w:rPr>
                <w:color w:val="000000"/>
              </w:rPr>
              <w:t>бакалавър</w:t>
            </w:r>
            <w:proofErr w:type="spellEnd"/>
            <w:r w:rsidRPr="00B16049">
              <w:rPr>
                <w:color w:val="000000"/>
              </w:rPr>
              <w:t xml:space="preserve"> </w:t>
            </w:r>
            <w:proofErr w:type="spellStart"/>
            <w:r w:rsidRPr="00B16049">
              <w:rPr>
                <w:color w:val="000000"/>
              </w:rPr>
              <w:t>по</w:t>
            </w:r>
            <w:proofErr w:type="spellEnd"/>
            <w:r w:rsidRPr="00B16049">
              <w:rPr>
                <w:color w:val="000000"/>
              </w:rPr>
              <w:t xml:space="preserve"> … — 120 ECTS</w:t>
            </w:r>
          </w:p>
        </w:tc>
        <w:tc>
          <w:tcPr>
            <w:tcW w:w="3724" w:type="dxa"/>
            <w:shd w:val="clear" w:color="auto" w:fill="auto"/>
            <w:vAlign w:val="center"/>
          </w:tcPr>
          <w:p w:rsidR="008C0118" w:rsidRPr="00B16049" w:rsidRDefault="008C0118" w:rsidP="00F36248">
            <w:pPr>
              <w:jc w:val="left"/>
            </w:pPr>
          </w:p>
        </w:tc>
      </w:tr>
      <w:tr w:rsidR="008C0118" w:rsidRPr="00B16049" w:rsidTr="00F36248">
        <w:trPr>
          <w:cantSplit/>
          <w:trHeight w:val="397"/>
        </w:trPr>
        <w:tc>
          <w:tcPr>
            <w:tcW w:w="1491" w:type="dxa"/>
            <w:shd w:val="clear" w:color="auto" w:fill="auto"/>
            <w:vAlign w:val="center"/>
          </w:tcPr>
          <w:p w:rsidR="008C0118" w:rsidRPr="00B16049" w:rsidRDefault="008C0118" w:rsidP="00F36248">
            <w:pPr>
              <w:rPr>
                <w:b/>
              </w:rPr>
            </w:pPr>
            <w:proofErr w:type="spellStart"/>
            <w:r w:rsidRPr="00B16049">
              <w:rPr>
                <w:b/>
              </w:rPr>
              <w:t>Česká</w:t>
            </w:r>
            <w:proofErr w:type="spellEnd"/>
            <w:r w:rsidRPr="00B16049">
              <w:rPr>
                <w:b/>
              </w:rPr>
              <w:t xml:space="preserve"> </w:t>
            </w:r>
            <w:proofErr w:type="spellStart"/>
            <w:r w:rsidRPr="00B16049">
              <w:rPr>
                <w:b/>
              </w:rPr>
              <w:t>republika</w:t>
            </w:r>
            <w:proofErr w:type="spellEnd"/>
          </w:p>
        </w:tc>
        <w:tc>
          <w:tcPr>
            <w:tcW w:w="5636" w:type="dxa"/>
            <w:shd w:val="clear" w:color="auto" w:fill="auto"/>
            <w:vAlign w:val="center"/>
          </w:tcPr>
          <w:p w:rsidR="008C0118" w:rsidRPr="00B16049" w:rsidRDefault="008C0118" w:rsidP="00F36248">
            <w:pPr>
              <w:jc w:val="left"/>
            </w:pPr>
            <w:proofErr w:type="spellStart"/>
            <w:r w:rsidRPr="00B16049">
              <w:t>Diplom</w:t>
            </w:r>
            <w:proofErr w:type="spellEnd"/>
            <w:r w:rsidRPr="00B16049">
              <w:t xml:space="preserve"> o </w:t>
            </w:r>
            <w:proofErr w:type="spellStart"/>
            <w:r w:rsidRPr="00B16049">
              <w:t>ukončení</w:t>
            </w:r>
            <w:proofErr w:type="spellEnd"/>
            <w:r w:rsidRPr="00B16049">
              <w:t xml:space="preserve"> </w:t>
            </w:r>
            <w:proofErr w:type="spellStart"/>
            <w:r w:rsidRPr="00B16049">
              <w:t>vysokoškolského</w:t>
            </w:r>
            <w:proofErr w:type="spellEnd"/>
            <w:r w:rsidRPr="00B16049">
              <w:t xml:space="preserve"> </w:t>
            </w:r>
            <w:proofErr w:type="spellStart"/>
            <w:r w:rsidRPr="00B16049">
              <w:t>studia</w:t>
            </w:r>
            <w:proofErr w:type="spellEnd"/>
            <w:r w:rsidRPr="00B16049">
              <w:t xml:space="preserve"> / </w:t>
            </w:r>
            <w:proofErr w:type="spellStart"/>
            <w:r w:rsidRPr="00B16049">
              <w:t>Magistr</w:t>
            </w:r>
            <w:proofErr w:type="spellEnd"/>
            <w:r w:rsidRPr="00B16049">
              <w:t xml:space="preserve"> / </w:t>
            </w:r>
            <w:proofErr w:type="spellStart"/>
            <w:r w:rsidRPr="00B16049">
              <w:t>Doktor</w:t>
            </w:r>
            <w:proofErr w:type="spellEnd"/>
          </w:p>
        </w:tc>
        <w:tc>
          <w:tcPr>
            <w:tcW w:w="3724" w:type="dxa"/>
            <w:shd w:val="clear" w:color="auto" w:fill="auto"/>
            <w:vAlign w:val="center"/>
          </w:tcPr>
          <w:p w:rsidR="008C0118" w:rsidRPr="00B16049" w:rsidRDefault="008C0118" w:rsidP="00F36248">
            <w:pPr>
              <w:jc w:val="left"/>
            </w:pPr>
            <w:proofErr w:type="spellStart"/>
            <w:r w:rsidRPr="00B16049">
              <w:t>Diplom</w:t>
            </w:r>
            <w:proofErr w:type="spellEnd"/>
            <w:r w:rsidRPr="00B16049">
              <w:t xml:space="preserve"> o </w:t>
            </w:r>
            <w:proofErr w:type="spellStart"/>
            <w:r w:rsidRPr="00B16049">
              <w:t>ukončení</w:t>
            </w:r>
            <w:proofErr w:type="spellEnd"/>
            <w:r w:rsidRPr="00B16049">
              <w:t xml:space="preserve"> </w:t>
            </w:r>
            <w:proofErr w:type="spellStart"/>
            <w:r w:rsidRPr="00B16049">
              <w:t>bakalářského</w:t>
            </w:r>
            <w:proofErr w:type="spellEnd"/>
            <w:r w:rsidRPr="00B16049">
              <w:t xml:space="preserve"> </w:t>
            </w:r>
            <w:proofErr w:type="spellStart"/>
            <w:r w:rsidRPr="00B16049">
              <w:t>studia</w:t>
            </w:r>
            <w:proofErr w:type="spellEnd"/>
            <w:r w:rsidRPr="00B16049">
              <w:t xml:space="preserve"> (</w:t>
            </w:r>
            <w:proofErr w:type="spellStart"/>
            <w:r w:rsidRPr="00B16049">
              <w:t>Bakalář</w:t>
            </w:r>
            <w:proofErr w:type="spellEnd"/>
            <w:r w:rsidRPr="00B16049">
              <w:t>)</w:t>
            </w:r>
          </w:p>
        </w:tc>
      </w:tr>
      <w:tr w:rsidR="008C0118" w:rsidRPr="00B16049" w:rsidTr="00F36248">
        <w:trPr>
          <w:cantSplit/>
          <w:trHeight w:val="397"/>
        </w:trPr>
        <w:tc>
          <w:tcPr>
            <w:tcW w:w="1491" w:type="dxa"/>
            <w:shd w:val="clear" w:color="auto" w:fill="auto"/>
            <w:vAlign w:val="center"/>
          </w:tcPr>
          <w:p w:rsidR="008C0118" w:rsidRPr="00B16049" w:rsidRDefault="008C0118" w:rsidP="00F36248">
            <w:pPr>
              <w:rPr>
                <w:b/>
              </w:rPr>
            </w:pPr>
            <w:proofErr w:type="spellStart"/>
            <w:r w:rsidRPr="00B16049">
              <w:rPr>
                <w:b/>
              </w:rPr>
              <w:t>Danmark</w:t>
            </w:r>
            <w:proofErr w:type="spellEnd"/>
          </w:p>
        </w:tc>
        <w:tc>
          <w:tcPr>
            <w:tcW w:w="5636" w:type="dxa"/>
            <w:shd w:val="clear" w:color="auto" w:fill="auto"/>
            <w:vAlign w:val="center"/>
          </w:tcPr>
          <w:p w:rsidR="008C0118" w:rsidRPr="00B16049" w:rsidRDefault="008C0118" w:rsidP="00F36248">
            <w:pPr>
              <w:jc w:val="left"/>
            </w:pPr>
            <w:proofErr w:type="spellStart"/>
            <w:r w:rsidRPr="00B16049">
              <w:t>Kandidatgrad</w:t>
            </w:r>
            <w:proofErr w:type="spellEnd"/>
            <w:r w:rsidRPr="00B16049">
              <w:t>/</w:t>
            </w:r>
            <w:proofErr w:type="spellStart"/>
            <w:r w:rsidRPr="00B16049">
              <w:t>Candidatus</w:t>
            </w:r>
            <w:proofErr w:type="spellEnd"/>
            <w:r w:rsidRPr="00B16049">
              <w:t xml:space="preserve"> / Master/</w:t>
            </w:r>
            <w:proofErr w:type="spellStart"/>
            <w:r w:rsidRPr="00B16049">
              <w:t>Magistergrad</w:t>
            </w:r>
            <w:proofErr w:type="spellEnd"/>
            <w:r w:rsidRPr="00B16049">
              <w:t xml:space="preserve"> (</w:t>
            </w:r>
            <w:proofErr w:type="spellStart"/>
            <w:r w:rsidRPr="00B16049">
              <w:t>Mag.Art</w:t>
            </w:r>
            <w:proofErr w:type="spellEnd"/>
            <w:r w:rsidRPr="00B16049">
              <w:t xml:space="preserve">) / </w:t>
            </w:r>
            <w:proofErr w:type="spellStart"/>
            <w:r w:rsidRPr="00B16049">
              <w:t>Licenciatgrad</w:t>
            </w:r>
            <w:proofErr w:type="spellEnd"/>
            <w:r w:rsidRPr="00B16049">
              <w:t xml:space="preserve"> / </w:t>
            </w:r>
            <w:proofErr w:type="spellStart"/>
            <w:r w:rsidRPr="00B16049">
              <w:t>Ph.d.</w:t>
            </w:r>
            <w:proofErr w:type="spellEnd"/>
            <w:r w:rsidRPr="00B16049">
              <w:t>-grad</w:t>
            </w:r>
          </w:p>
        </w:tc>
        <w:tc>
          <w:tcPr>
            <w:tcW w:w="3724" w:type="dxa"/>
            <w:shd w:val="clear" w:color="auto" w:fill="auto"/>
            <w:vAlign w:val="center"/>
          </w:tcPr>
          <w:p w:rsidR="008C0118" w:rsidRPr="00B16049" w:rsidRDefault="008C0118" w:rsidP="00F36248">
            <w:pPr>
              <w:jc w:val="left"/>
            </w:pPr>
            <w:proofErr w:type="spellStart"/>
            <w:r w:rsidRPr="00B16049">
              <w:t>Bachelorgrad</w:t>
            </w:r>
            <w:proofErr w:type="spellEnd"/>
            <w:r w:rsidRPr="00B16049">
              <w:t xml:space="preserve"> (B.A or B. </w:t>
            </w:r>
            <w:proofErr w:type="spellStart"/>
            <w:r w:rsidRPr="00B16049">
              <w:t>Sc</w:t>
            </w:r>
            <w:proofErr w:type="spellEnd"/>
            <w:r w:rsidRPr="00B16049">
              <w:t xml:space="preserve">) / </w:t>
            </w:r>
            <w:proofErr w:type="spellStart"/>
            <w:r w:rsidRPr="00B16049">
              <w:t>Professionsbachelorgrad</w:t>
            </w:r>
            <w:proofErr w:type="spellEnd"/>
            <w:r w:rsidRPr="00B16049">
              <w:t xml:space="preserve"> / </w:t>
            </w:r>
            <w:proofErr w:type="spellStart"/>
            <w:r w:rsidRPr="00B16049">
              <w:t>Diplomingeniør</w:t>
            </w:r>
            <w:proofErr w:type="spellEnd"/>
          </w:p>
        </w:tc>
      </w:tr>
      <w:tr w:rsidR="008C0118" w:rsidRPr="00DA4685" w:rsidTr="00F36248">
        <w:trPr>
          <w:cantSplit/>
          <w:trHeight w:val="397"/>
        </w:trPr>
        <w:tc>
          <w:tcPr>
            <w:tcW w:w="1491" w:type="dxa"/>
            <w:shd w:val="clear" w:color="auto" w:fill="auto"/>
            <w:vAlign w:val="center"/>
          </w:tcPr>
          <w:p w:rsidR="008C0118" w:rsidRPr="00B16049" w:rsidRDefault="008C0118" w:rsidP="00F36248">
            <w:pPr>
              <w:rPr>
                <w:b/>
              </w:rPr>
            </w:pPr>
            <w:r w:rsidRPr="00B16049">
              <w:rPr>
                <w:b/>
              </w:rPr>
              <w:t>Deutschland</w:t>
            </w:r>
          </w:p>
        </w:tc>
        <w:tc>
          <w:tcPr>
            <w:tcW w:w="5636" w:type="dxa"/>
            <w:shd w:val="clear" w:color="auto" w:fill="auto"/>
            <w:vAlign w:val="center"/>
          </w:tcPr>
          <w:p w:rsidR="008C0118" w:rsidRPr="00B16049" w:rsidRDefault="008C0118" w:rsidP="00F36248">
            <w:pPr>
              <w:jc w:val="left"/>
            </w:pPr>
            <w:r w:rsidRPr="00B16049">
              <w:t>Master (</w:t>
            </w:r>
            <w:proofErr w:type="spellStart"/>
            <w:r w:rsidRPr="00B16049">
              <w:t>alle</w:t>
            </w:r>
            <w:proofErr w:type="spellEnd"/>
            <w:r w:rsidRPr="00B16049">
              <w:t xml:space="preserve"> </w:t>
            </w:r>
            <w:proofErr w:type="spellStart"/>
            <w:r w:rsidRPr="00B16049">
              <w:t>Hochschulen</w:t>
            </w:r>
            <w:proofErr w:type="spellEnd"/>
            <w:r w:rsidRPr="00B16049">
              <w:t xml:space="preserve">) / </w:t>
            </w:r>
            <w:proofErr w:type="spellStart"/>
            <w:r w:rsidRPr="00B16049">
              <w:t>Diplom</w:t>
            </w:r>
            <w:proofErr w:type="spellEnd"/>
            <w:r w:rsidRPr="00B16049">
              <w:t xml:space="preserve"> (Univ.) / Magister / </w:t>
            </w:r>
            <w:proofErr w:type="spellStart"/>
            <w:r w:rsidRPr="00B16049">
              <w:t>Staatsexamen</w:t>
            </w:r>
            <w:proofErr w:type="spellEnd"/>
            <w:r w:rsidRPr="00B16049">
              <w:t xml:space="preserve"> / </w:t>
            </w:r>
            <w:proofErr w:type="spellStart"/>
            <w:r w:rsidRPr="00B16049">
              <w:t>Doktorgrad</w:t>
            </w:r>
            <w:proofErr w:type="spellEnd"/>
          </w:p>
        </w:tc>
        <w:tc>
          <w:tcPr>
            <w:tcW w:w="3724" w:type="dxa"/>
            <w:shd w:val="clear" w:color="auto" w:fill="auto"/>
            <w:vAlign w:val="center"/>
          </w:tcPr>
          <w:p w:rsidR="008C0118" w:rsidRPr="00B16049" w:rsidRDefault="008C0118" w:rsidP="00F36248">
            <w:pPr>
              <w:jc w:val="left"/>
              <w:rPr>
                <w:lang w:val="de-DE"/>
              </w:rPr>
            </w:pPr>
            <w:r w:rsidRPr="00B16049">
              <w:rPr>
                <w:lang w:val="de-DE"/>
              </w:rPr>
              <w:t>Bachelor / Fachhochschulabschluss (FH)</w:t>
            </w:r>
          </w:p>
          <w:p w:rsidR="008C0118" w:rsidRPr="00B16049" w:rsidRDefault="008C0118" w:rsidP="00F36248">
            <w:pPr>
              <w:jc w:val="left"/>
              <w:rPr>
                <w:lang w:val="de-DE"/>
              </w:rPr>
            </w:pPr>
            <w:r w:rsidRPr="00B16049">
              <w:rPr>
                <w:lang w:val="de-DE"/>
              </w:rPr>
              <w:t>Staatsexamen (Regelstudienzeit 3 Jahre)</w:t>
            </w:r>
          </w:p>
        </w:tc>
      </w:tr>
      <w:tr w:rsidR="008C0118" w:rsidRPr="00B16049" w:rsidTr="00F36248">
        <w:trPr>
          <w:cantSplit/>
          <w:trHeight w:val="397"/>
        </w:trPr>
        <w:tc>
          <w:tcPr>
            <w:tcW w:w="1491" w:type="dxa"/>
            <w:shd w:val="clear" w:color="auto" w:fill="auto"/>
            <w:vAlign w:val="center"/>
          </w:tcPr>
          <w:p w:rsidR="008C0118" w:rsidRPr="00B16049" w:rsidRDefault="008C0118" w:rsidP="00F36248">
            <w:pPr>
              <w:rPr>
                <w:b/>
              </w:rPr>
            </w:pPr>
            <w:proofErr w:type="spellStart"/>
            <w:r w:rsidRPr="00B16049">
              <w:rPr>
                <w:b/>
              </w:rPr>
              <w:t>Eesti</w:t>
            </w:r>
            <w:proofErr w:type="spellEnd"/>
          </w:p>
        </w:tc>
        <w:tc>
          <w:tcPr>
            <w:tcW w:w="5636" w:type="dxa"/>
            <w:shd w:val="clear" w:color="auto" w:fill="auto"/>
            <w:vAlign w:val="center"/>
          </w:tcPr>
          <w:p w:rsidR="008C0118" w:rsidRPr="00B16049" w:rsidRDefault="008C0118" w:rsidP="00F36248">
            <w:pPr>
              <w:jc w:val="left"/>
            </w:pPr>
            <w:proofErr w:type="spellStart"/>
            <w:r w:rsidRPr="00B16049">
              <w:t>Rakenduskõrghariduse</w:t>
            </w:r>
            <w:proofErr w:type="spellEnd"/>
            <w:r w:rsidRPr="00B16049">
              <w:t xml:space="preserve"> </w:t>
            </w:r>
            <w:proofErr w:type="spellStart"/>
            <w:r w:rsidRPr="00B16049">
              <w:t>diplom</w:t>
            </w:r>
            <w:proofErr w:type="spellEnd"/>
            <w:r w:rsidRPr="00B16049">
              <w:t xml:space="preserve"> </w:t>
            </w:r>
            <w:proofErr w:type="spellStart"/>
            <w:r w:rsidRPr="00B16049">
              <w:t>Bakalaureusekraad</w:t>
            </w:r>
            <w:proofErr w:type="spellEnd"/>
            <w:r w:rsidRPr="00B16049">
              <w:t xml:space="preserve"> (160 </w:t>
            </w:r>
            <w:proofErr w:type="spellStart"/>
            <w:r w:rsidRPr="00B16049">
              <w:t>ainepunkti</w:t>
            </w:r>
            <w:proofErr w:type="spellEnd"/>
            <w:r w:rsidRPr="00B16049">
              <w:t xml:space="preserve">) / </w:t>
            </w:r>
            <w:proofErr w:type="spellStart"/>
            <w:r w:rsidRPr="00B16049">
              <w:t>Magistrikraad</w:t>
            </w:r>
            <w:proofErr w:type="spellEnd"/>
            <w:r w:rsidRPr="00B16049">
              <w:t xml:space="preserve"> / </w:t>
            </w:r>
            <w:proofErr w:type="spellStart"/>
            <w:r w:rsidRPr="00B16049">
              <w:t>Arstikraad</w:t>
            </w:r>
            <w:proofErr w:type="spellEnd"/>
            <w:r w:rsidRPr="00B16049">
              <w:t xml:space="preserve"> / </w:t>
            </w:r>
            <w:proofErr w:type="spellStart"/>
            <w:r w:rsidRPr="00B16049">
              <w:t>Hambaarstikraad</w:t>
            </w:r>
            <w:proofErr w:type="spellEnd"/>
            <w:r w:rsidRPr="00B16049">
              <w:t xml:space="preserve"> / </w:t>
            </w:r>
            <w:proofErr w:type="spellStart"/>
            <w:r w:rsidRPr="00B16049">
              <w:t>Loomaarstikraad</w:t>
            </w:r>
            <w:proofErr w:type="spellEnd"/>
            <w:r w:rsidRPr="00B16049">
              <w:t xml:space="preserve"> / </w:t>
            </w:r>
            <w:proofErr w:type="spellStart"/>
            <w:r w:rsidRPr="00B16049">
              <w:t>Filosoofiadoktor</w:t>
            </w:r>
            <w:proofErr w:type="spellEnd"/>
            <w:r w:rsidRPr="00B16049">
              <w:t xml:space="preserve"> / </w:t>
            </w:r>
            <w:proofErr w:type="spellStart"/>
            <w:r w:rsidRPr="00B16049">
              <w:t>Doktorikraad</w:t>
            </w:r>
            <w:proofErr w:type="spellEnd"/>
            <w:r w:rsidRPr="00B16049">
              <w:t xml:space="preserve"> (120–160 </w:t>
            </w:r>
            <w:proofErr w:type="spellStart"/>
            <w:r w:rsidRPr="00B16049">
              <w:t>ainepunkti</w:t>
            </w:r>
            <w:proofErr w:type="spellEnd"/>
            <w:r w:rsidRPr="00B16049">
              <w:t>)</w:t>
            </w:r>
          </w:p>
        </w:tc>
        <w:tc>
          <w:tcPr>
            <w:tcW w:w="3724" w:type="dxa"/>
            <w:shd w:val="clear" w:color="auto" w:fill="auto"/>
            <w:vAlign w:val="center"/>
          </w:tcPr>
          <w:p w:rsidR="008C0118" w:rsidRPr="00B16049" w:rsidRDefault="008C0118" w:rsidP="00F36248">
            <w:pPr>
              <w:jc w:val="left"/>
            </w:pPr>
            <w:proofErr w:type="spellStart"/>
            <w:r w:rsidRPr="00B16049">
              <w:t>Bakalaureusekraad</w:t>
            </w:r>
            <w:proofErr w:type="spellEnd"/>
            <w:r w:rsidRPr="00B16049">
              <w:t xml:space="preserve"> (min 120 </w:t>
            </w:r>
            <w:proofErr w:type="spellStart"/>
            <w:r w:rsidRPr="00B16049">
              <w:t>ainepunkti</w:t>
            </w:r>
            <w:proofErr w:type="spellEnd"/>
            <w:r w:rsidRPr="00B16049">
              <w:t xml:space="preserve">) / </w:t>
            </w:r>
            <w:proofErr w:type="spellStart"/>
            <w:r w:rsidRPr="00B16049">
              <w:t>Bakalaureusekraad</w:t>
            </w:r>
            <w:proofErr w:type="spellEnd"/>
            <w:r w:rsidRPr="00B16049">
              <w:t xml:space="preserve"> (&lt; 160 </w:t>
            </w:r>
            <w:proofErr w:type="spellStart"/>
            <w:r w:rsidRPr="00B16049">
              <w:t>ainepunkti</w:t>
            </w:r>
            <w:proofErr w:type="spellEnd"/>
            <w:r w:rsidRPr="00B16049">
              <w:t>)</w:t>
            </w:r>
          </w:p>
        </w:tc>
      </w:tr>
      <w:tr w:rsidR="008C0118" w:rsidRPr="00B16049" w:rsidTr="00F36248">
        <w:trPr>
          <w:cantSplit/>
          <w:trHeight w:val="397"/>
        </w:trPr>
        <w:tc>
          <w:tcPr>
            <w:tcW w:w="1491" w:type="dxa"/>
            <w:shd w:val="clear" w:color="auto" w:fill="auto"/>
            <w:vAlign w:val="center"/>
          </w:tcPr>
          <w:p w:rsidR="008C0118" w:rsidRPr="00B16049" w:rsidRDefault="008C0118" w:rsidP="00F36248">
            <w:pPr>
              <w:rPr>
                <w:b/>
              </w:rPr>
            </w:pPr>
            <w:r w:rsidRPr="00B16049">
              <w:rPr>
                <w:b/>
              </w:rPr>
              <w:t>Éire/Ireland</w:t>
            </w:r>
          </w:p>
        </w:tc>
        <w:tc>
          <w:tcPr>
            <w:tcW w:w="5636" w:type="dxa"/>
            <w:shd w:val="clear" w:color="auto" w:fill="auto"/>
            <w:vAlign w:val="center"/>
          </w:tcPr>
          <w:p w:rsidR="008C0118" w:rsidRPr="00B16049" w:rsidRDefault="008C0118" w:rsidP="00F36248">
            <w:pPr>
              <w:jc w:val="left"/>
            </w:pPr>
            <w:proofErr w:type="spellStart"/>
            <w:r w:rsidRPr="00B16049">
              <w:t>Céim</w:t>
            </w:r>
            <w:proofErr w:type="spellEnd"/>
            <w:r w:rsidRPr="00B16049">
              <w:t xml:space="preserve"> </w:t>
            </w:r>
            <w:proofErr w:type="spellStart"/>
            <w:r w:rsidRPr="00B16049">
              <w:t>Onórach</w:t>
            </w:r>
            <w:proofErr w:type="spellEnd"/>
            <w:r w:rsidRPr="00B16049">
              <w:t xml:space="preserve"> </w:t>
            </w:r>
            <w:proofErr w:type="spellStart"/>
            <w:r w:rsidRPr="00B16049">
              <w:t>Bhaitsiléara</w:t>
            </w:r>
            <w:proofErr w:type="spellEnd"/>
            <w:r w:rsidRPr="00B16049">
              <w:t xml:space="preserve"> (4 </w:t>
            </w:r>
            <w:proofErr w:type="spellStart"/>
            <w:r w:rsidRPr="00B16049">
              <w:t>bliana</w:t>
            </w:r>
            <w:proofErr w:type="spellEnd"/>
            <w:r w:rsidRPr="00B16049">
              <w:t xml:space="preserve">/240 ECTS) </w:t>
            </w:r>
            <w:r w:rsidRPr="00B16049">
              <w:rPr>
                <w:i/>
                <w:iCs/>
              </w:rPr>
              <w:t xml:space="preserve">Honours Bachelor Degree </w:t>
            </w:r>
            <w:r w:rsidRPr="00B16049">
              <w:t xml:space="preserve">(4 </w:t>
            </w:r>
            <w:r w:rsidRPr="00B16049">
              <w:rPr>
                <w:i/>
                <w:iCs/>
              </w:rPr>
              <w:t>years</w:t>
            </w:r>
            <w:r w:rsidRPr="00B16049">
              <w:t xml:space="preserve">/ 240 ECTS) </w:t>
            </w:r>
            <w:r w:rsidRPr="00B16049">
              <w:rPr>
                <w:i/>
                <w:iCs/>
              </w:rPr>
              <w:t xml:space="preserve">/ </w:t>
            </w:r>
            <w:proofErr w:type="spellStart"/>
            <w:r w:rsidRPr="00B16049">
              <w:t>Céim</w:t>
            </w:r>
            <w:proofErr w:type="spellEnd"/>
            <w:r w:rsidRPr="00B16049">
              <w:t xml:space="preserve"> </w:t>
            </w:r>
            <w:proofErr w:type="spellStart"/>
            <w:r w:rsidRPr="00B16049">
              <w:t>Ollscoile</w:t>
            </w:r>
            <w:proofErr w:type="spellEnd"/>
            <w:r w:rsidRPr="00B16049">
              <w:t xml:space="preserve"> University Degree /</w:t>
            </w:r>
            <w:r w:rsidRPr="00B16049">
              <w:rPr>
                <w:i/>
                <w:iCs/>
              </w:rPr>
              <w:t xml:space="preserve"> </w:t>
            </w:r>
          </w:p>
          <w:p w:rsidR="008C0118" w:rsidRPr="00B16049" w:rsidRDefault="008C0118" w:rsidP="00F36248">
            <w:pPr>
              <w:jc w:val="left"/>
            </w:pPr>
            <w:proofErr w:type="spellStart"/>
            <w:r w:rsidRPr="00B16049">
              <w:t>Céim</w:t>
            </w:r>
            <w:proofErr w:type="spellEnd"/>
            <w:r w:rsidRPr="00B16049">
              <w:t xml:space="preserve"> </w:t>
            </w:r>
            <w:proofErr w:type="spellStart"/>
            <w:r w:rsidRPr="00B16049">
              <w:t>Mháistir</w:t>
            </w:r>
            <w:proofErr w:type="spellEnd"/>
            <w:r w:rsidRPr="00B16049">
              <w:t xml:space="preserve"> (60-120 ECTS) </w:t>
            </w:r>
            <w:r w:rsidRPr="00B16049">
              <w:rPr>
                <w:i/>
                <w:iCs/>
              </w:rPr>
              <w:t>Master</w:t>
            </w:r>
            <w:r w:rsidRPr="00B16049">
              <w:t>’</w:t>
            </w:r>
            <w:r w:rsidRPr="00B16049">
              <w:rPr>
                <w:i/>
                <w:iCs/>
              </w:rPr>
              <w:t xml:space="preserve">s Degree </w:t>
            </w:r>
            <w:r w:rsidRPr="00B16049">
              <w:t xml:space="preserve">(60-120 ECTS) / </w:t>
            </w:r>
            <w:proofErr w:type="spellStart"/>
            <w:r w:rsidRPr="00B16049">
              <w:t>Céim</w:t>
            </w:r>
            <w:proofErr w:type="spellEnd"/>
            <w:r w:rsidRPr="00B16049">
              <w:t xml:space="preserve"> </w:t>
            </w:r>
            <w:proofErr w:type="spellStart"/>
            <w:r w:rsidRPr="00B16049">
              <w:t>Dochtúra</w:t>
            </w:r>
            <w:proofErr w:type="spellEnd"/>
            <w:r w:rsidRPr="00B16049">
              <w:t xml:space="preserve"> </w:t>
            </w:r>
            <w:r w:rsidRPr="00B16049">
              <w:rPr>
                <w:i/>
                <w:iCs/>
              </w:rPr>
              <w:t>Doctorate</w:t>
            </w:r>
          </w:p>
        </w:tc>
        <w:tc>
          <w:tcPr>
            <w:tcW w:w="3724" w:type="dxa"/>
            <w:shd w:val="clear" w:color="auto" w:fill="auto"/>
            <w:vAlign w:val="center"/>
          </w:tcPr>
          <w:p w:rsidR="008C0118" w:rsidRPr="00B16049" w:rsidRDefault="008C0118" w:rsidP="00F36248">
            <w:pPr>
              <w:jc w:val="left"/>
            </w:pPr>
            <w:proofErr w:type="spellStart"/>
            <w:r w:rsidRPr="00B16049">
              <w:t>Céim</w:t>
            </w:r>
            <w:proofErr w:type="spellEnd"/>
            <w:r w:rsidRPr="00B16049">
              <w:t xml:space="preserve"> </w:t>
            </w:r>
            <w:proofErr w:type="spellStart"/>
            <w:r w:rsidRPr="00B16049">
              <w:t>Onórach</w:t>
            </w:r>
            <w:proofErr w:type="spellEnd"/>
            <w:r w:rsidRPr="00B16049">
              <w:t xml:space="preserve"> </w:t>
            </w:r>
            <w:proofErr w:type="spellStart"/>
            <w:r w:rsidRPr="00B16049">
              <w:t>Bhaitsiléara</w:t>
            </w:r>
            <w:proofErr w:type="spellEnd"/>
            <w:r w:rsidRPr="00B16049">
              <w:t xml:space="preserve"> (3 </w:t>
            </w:r>
            <w:proofErr w:type="spellStart"/>
            <w:r w:rsidRPr="00B16049">
              <w:t>bliana</w:t>
            </w:r>
            <w:proofErr w:type="spellEnd"/>
            <w:r w:rsidRPr="00B16049">
              <w:t xml:space="preserve">/180 ECTS) </w:t>
            </w:r>
            <w:r w:rsidRPr="00B16049">
              <w:rPr>
                <w:i/>
                <w:iCs/>
              </w:rPr>
              <w:t xml:space="preserve">Honours Bachelor Degree </w:t>
            </w:r>
            <w:r w:rsidRPr="00B16049">
              <w:t xml:space="preserve">(3 </w:t>
            </w:r>
            <w:r w:rsidRPr="00B16049">
              <w:rPr>
                <w:i/>
                <w:iCs/>
              </w:rPr>
              <w:t>years</w:t>
            </w:r>
            <w:r w:rsidRPr="00B16049">
              <w:t xml:space="preserve">/ 180 ECTS) (BA, </w:t>
            </w:r>
            <w:proofErr w:type="spellStart"/>
            <w:r w:rsidRPr="00B16049">
              <w:t>B.Sc</w:t>
            </w:r>
            <w:proofErr w:type="spellEnd"/>
            <w:r w:rsidRPr="00B16049">
              <w:t xml:space="preserve">, B. </w:t>
            </w:r>
            <w:proofErr w:type="spellStart"/>
            <w:r w:rsidRPr="00B16049">
              <w:t>Eng</w:t>
            </w:r>
            <w:proofErr w:type="spellEnd"/>
            <w:r w:rsidRPr="00B16049">
              <w:t>)</w:t>
            </w:r>
          </w:p>
        </w:tc>
      </w:tr>
      <w:tr w:rsidR="008C0118" w:rsidRPr="00B16049" w:rsidTr="00F36248">
        <w:trPr>
          <w:cantSplit/>
          <w:trHeight w:val="397"/>
        </w:trPr>
        <w:tc>
          <w:tcPr>
            <w:tcW w:w="1491" w:type="dxa"/>
            <w:shd w:val="clear" w:color="auto" w:fill="auto"/>
            <w:vAlign w:val="center"/>
          </w:tcPr>
          <w:p w:rsidR="008C0118" w:rsidRPr="00B16049" w:rsidRDefault="008C0118" w:rsidP="00F36248">
            <w:pPr>
              <w:rPr>
                <w:b/>
              </w:rPr>
            </w:pPr>
            <w:proofErr w:type="spellStart"/>
            <w:r w:rsidRPr="00B16049">
              <w:rPr>
                <w:b/>
              </w:rPr>
              <w:t>Ελλάδ</w:t>
            </w:r>
            <w:proofErr w:type="spellEnd"/>
            <w:r w:rsidRPr="00B16049">
              <w:rPr>
                <w:b/>
              </w:rPr>
              <w:t>α</w:t>
            </w:r>
          </w:p>
        </w:tc>
        <w:tc>
          <w:tcPr>
            <w:tcW w:w="5636" w:type="dxa"/>
            <w:shd w:val="clear" w:color="auto" w:fill="auto"/>
            <w:vAlign w:val="center"/>
          </w:tcPr>
          <w:p w:rsidR="008C0118" w:rsidRPr="00B16049" w:rsidRDefault="008C0118" w:rsidP="00F36248">
            <w:pPr>
              <w:jc w:val="left"/>
              <w:rPr>
                <w:color w:val="000000"/>
                <w:lang w:val="el-GR"/>
              </w:rPr>
            </w:pPr>
            <w:r w:rsidRPr="00B16049">
              <w:rPr>
                <w:color w:val="000000"/>
                <w:lang w:val="el-GR"/>
              </w:rPr>
              <w:t>Πτυχίο (ΑΕ</w:t>
            </w:r>
            <w:r w:rsidRPr="00B16049">
              <w:rPr>
                <w:color w:val="000000"/>
              </w:rPr>
              <w:t>I</w:t>
            </w:r>
            <w:r w:rsidRPr="00B16049">
              <w:rPr>
                <w:color w:val="000000"/>
                <w:lang w:val="el-GR"/>
              </w:rPr>
              <w:t xml:space="preserve"> πανεπιστημίου, πολυτεχνείου, ΤΕ</w:t>
            </w:r>
            <w:r w:rsidRPr="00B16049">
              <w:rPr>
                <w:color w:val="000000"/>
              </w:rPr>
              <w:t>I</w:t>
            </w:r>
            <w:r w:rsidRPr="00B16049">
              <w:rPr>
                <w:color w:val="000000"/>
                <w:lang w:val="el-GR"/>
              </w:rPr>
              <w:t xml:space="preserve"> υποχρεωτικής τετραετούς φοίτησης) 4 χρόνια (1ος κύκλος) </w:t>
            </w:r>
          </w:p>
          <w:p w:rsidR="008C0118" w:rsidRPr="00B16049" w:rsidRDefault="008C0118" w:rsidP="00F36248">
            <w:pPr>
              <w:jc w:val="left"/>
              <w:rPr>
                <w:color w:val="000000"/>
                <w:lang w:val="el-GR"/>
              </w:rPr>
            </w:pPr>
            <w:r w:rsidRPr="00B16049">
              <w:rPr>
                <w:color w:val="000000"/>
                <w:lang w:val="el-GR"/>
              </w:rPr>
              <w:t>Μεταπτυχιακό Δίπλωμα Ειδίκευσης (2ος κύκλος)</w:t>
            </w:r>
          </w:p>
          <w:p w:rsidR="008C0118" w:rsidRPr="00B16049" w:rsidRDefault="008C0118" w:rsidP="00F36248">
            <w:pPr>
              <w:jc w:val="left"/>
              <w:rPr>
                <w:color w:val="000000"/>
              </w:rPr>
            </w:pPr>
            <w:proofErr w:type="spellStart"/>
            <w:r w:rsidRPr="00B16049">
              <w:rPr>
                <w:color w:val="000000"/>
              </w:rPr>
              <w:t>Διδ</w:t>
            </w:r>
            <w:proofErr w:type="spellEnd"/>
            <w:r w:rsidRPr="00B16049">
              <w:rPr>
                <w:color w:val="000000"/>
              </w:rPr>
              <w:t xml:space="preserve">ακτορικό </w:t>
            </w:r>
            <w:proofErr w:type="spellStart"/>
            <w:r w:rsidRPr="00B16049">
              <w:rPr>
                <w:color w:val="000000"/>
              </w:rPr>
              <w:t>Δί</w:t>
            </w:r>
            <w:proofErr w:type="spellEnd"/>
            <w:r w:rsidRPr="00B16049">
              <w:rPr>
                <w:color w:val="000000"/>
              </w:rPr>
              <w:t xml:space="preserve">πλωμα (3ος </w:t>
            </w:r>
            <w:proofErr w:type="spellStart"/>
            <w:r w:rsidRPr="00B16049">
              <w:rPr>
                <w:color w:val="000000"/>
              </w:rPr>
              <w:t>κύκλος</w:t>
            </w:r>
            <w:proofErr w:type="spellEnd"/>
            <w:r w:rsidRPr="00B16049">
              <w:rPr>
                <w:color w:val="000000"/>
              </w:rPr>
              <w:t>)</w:t>
            </w:r>
          </w:p>
        </w:tc>
        <w:tc>
          <w:tcPr>
            <w:tcW w:w="3724" w:type="dxa"/>
            <w:shd w:val="clear" w:color="auto" w:fill="auto"/>
            <w:vAlign w:val="center"/>
          </w:tcPr>
          <w:p w:rsidR="008C0118" w:rsidRPr="00B16049" w:rsidRDefault="008C0118" w:rsidP="00F36248">
            <w:pPr>
              <w:jc w:val="left"/>
              <w:rPr>
                <w:lang w:val="el-GR"/>
              </w:rPr>
            </w:pPr>
          </w:p>
        </w:tc>
      </w:tr>
      <w:tr w:rsidR="008C0118" w:rsidRPr="00B16049" w:rsidTr="00F36248">
        <w:trPr>
          <w:cantSplit/>
          <w:trHeight w:val="397"/>
        </w:trPr>
        <w:tc>
          <w:tcPr>
            <w:tcW w:w="1491" w:type="dxa"/>
            <w:shd w:val="clear" w:color="auto" w:fill="auto"/>
            <w:vAlign w:val="center"/>
          </w:tcPr>
          <w:p w:rsidR="008C0118" w:rsidRPr="00B16049" w:rsidRDefault="008C0118" w:rsidP="00F36248">
            <w:pPr>
              <w:rPr>
                <w:b/>
              </w:rPr>
            </w:pPr>
            <w:proofErr w:type="spellStart"/>
            <w:r w:rsidRPr="00B16049">
              <w:rPr>
                <w:b/>
              </w:rPr>
              <w:t>España</w:t>
            </w:r>
            <w:proofErr w:type="spellEnd"/>
          </w:p>
        </w:tc>
        <w:tc>
          <w:tcPr>
            <w:tcW w:w="5636" w:type="dxa"/>
            <w:shd w:val="clear" w:color="auto" w:fill="auto"/>
            <w:vAlign w:val="center"/>
          </w:tcPr>
          <w:p w:rsidR="008C0118" w:rsidRPr="00B16049" w:rsidRDefault="008C0118" w:rsidP="00F36248">
            <w:pPr>
              <w:jc w:val="left"/>
            </w:pPr>
            <w:proofErr w:type="spellStart"/>
            <w:r w:rsidRPr="00B16049">
              <w:t>Licenciado</w:t>
            </w:r>
            <w:proofErr w:type="spellEnd"/>
            <w:r w:rsidRPr="00B16049">
              <w:t xml:space="preserve"> / </w:t>
            </w:r>
            <w:proofErr w:type="spellStart"/>
            <w:r w:rsidRPr="00B16049">
              <w:t>Ingeniero</w:t>
            </w:r>
            <w:proofErr w:type="spellEnd"/>
            <w:r w:rsidRPr="00B16049">
              <w:t xml:space="preserve"> / </w:t>
            </w:r>
            <w:proofErr w:type="spellStart"/>
            <w:r w:rsidRPr="00B16049">
              <w:t>Arquitecto</w:t>
            </w:r>
            <w:proofErr w:type="spellEnd"/>
            <w:r w:rsidRPr="00B16049">
              <w:t xml:space="preserve"> / </w:t>
            </w:r>
            <w:proofErr w:type="spellStart"/>
            <w:r w:rsidRPr="00B16049">
              <w:t>Graduado</w:t>
            </w:r>
            <w:proofErr w:type="spellEnd"/>
            <w:r w:rsidRPr="00B16049">
              <w:t xml:space="preserve"> / </w:t>
            </w:r>
            <w:proofErr w:type="spellStart"/>
            <w:r w:rsidRPr="00B16049">
              <w:t>Máster</w:t>
            </w:r>
            <w:proofErr w:type="spellEnd"/>
            <w:r w:rsidRPr="00B16049">
              <w:t xml:space="preserve"> </w:t>
            </w:r>
            <w:proofErr w:type="spellStart"/>
            <w:r w:rsidRPr="00B16049">
              <w:t>Universitario</w:t>
            </w:r>
            <w:proofErr w:type="spellEnd"/>
            <w:r w:rsidRPr="00B16049">
              <w:t xml:space="preserve"> / Doctor</w:t>
            </w:r>
          </w:p>
        </w:tc>
        <w:tc>
          <w:tcPr>
            <w:tcW w:w="3724" w:type="dxa"/>
            <w:shd w:val="clear" w:color="auto" w:fill="auto"/>
            <w:vAlign w:val="center"/>
          </w:tcPr>
          <w:p w:rsidR="008C0118" w:rsidRPr="00B16049" w:rsidRDefault="008C0118" w:rsidP="00F36248">
            <w:pPr>
              <w:jc w:val="left"/>
            </w:pPr>
            <w:proofErr w:type="spellStart"/>
            <w:r w:rsidRPr="00B16049">
              <w:t>Diplomado</w:t>
            </w:r>
            <w:proofErr w:type="spellEnd"/>
            <w:r w:rsidRPr="00B16049">
              <w:t xml:space="preserve"> / </w:t>
            </w:r>
            <w:proofErr w:type="spellStart"/>
            <w:r w:rsidRPr="00B16049">
              <w:t>Ingeniero</w:t>
            </w:r>
            <w:proofErr w:type="spellEnd"/>
            <w:r w:rsidRPr="00B16049">
              <w:t xml:space="preserve"> </w:t>
            </w:r>
            <w:proofErr w:type="spellStart"/>
            <w:r w:rsidRPr="00B16049">
              <w:t>técnico</w:t>
            </w:r>
            <w:proofErr w:type="spellEnd"/>
          </w:p>
          <w:p w:rsidR="008C0118" w:rsidRPr="00B16049" w:rsidRDefault="008C0118" w:rsidP="00F36248">
            <w:pPr>
              <w:jc w:val="left"/>
            </w:pPr>
            <w:proofErr w:type="spellStart"/>
            <w:r w:rsidRPr="00B16049">
              <w:t>Arquitecto</w:t>
            </w:r>
            <w:proofErr w:type="spellEnd"/>
            <w:r w:rsidRPr="00B16049">
              <w:t xml:space="preserve"> </w:t>
            </w:r>
            <w:proofErr w:type="spellStart"/>
            <w:r w:rsidRPr="00B16049">
              <w:t>técnico</w:t>
            </w:r>
            <w:proofErr w:type="spellEnd"/>
            <w:r w:rsidRPr="00B16049">
              <w:t>/Maestro</w:t>
            </w:r>
          </w:p>
        </w:tc>
      </w:tr>
      <w:tr w:rsidR="008C0118" w:rsidRPr="00B16049" w:rsidTr="00F36248">
        <w:trPr>
          <w:cantSplit/>
          <w:trHeight w:val="397"/>
        </w:trPr>
        <w:tc>
          <w:tcPr>
            <w:tcW w:w="1491" w:type="dxa"/>
            <w:shd w:val="clear" w:color="auto" w:fill="auto"/>
            <w:vAlign w:val="center"/>
          </w:tcPr>
          <w:p w:rsidR="008C0118" w:rsidRPr="00B16049" w:rsidRDefault="008C0118" w:rsidP="00F36248">
            <w:pPr>
              <w:rPr>
                <w:b/>
              </w:rPr>
            </w:pPr>
            <w:r w:rsidRPr="00B16049">
              <w:rPr>
                <w:b/>
              </w:rPr>
              <w:lastRenderedPageBreak/>
              <w:t>France</w:t>
            </w:r>
          </w:p>
        </w:tc>
        <w:tc>
          <w:tcPr>
            <w:tcW w:w="5636" w:type="dxa"/>
            <w:shd w:val="clear" w:color="auto" w:fill="auto"/>
            <w:vAlign w:val="center"/>
          </w:tcPr>
          <w:p w:rsidR="008C0118" w:rsidRPr="00B16049" w:rsidRDefault="008C0118" w:rsidP="00F36248">
            <w:pPr>
              <w:jc w:val="left"/>
              <w:rPr>
                <w:lang w:val="fr-FR"/>
              </w:rPr>
            </w:pPr>
            <w:r w:rsidRPr="00B16049">
              <w:rPr>
                <w:lang w:val="fr-FR"/>
              </w:rPr>
              <w:t>Maîtrise / MST (maîtrise des sciences et techniques) / MSG (maîtrise des sciences de gestion)</w:t>
            </w:r>
          </w:p>
          <w:p w:rsidR="008C0118" w:rsidRPr="00B16049" w:rsidRDefault="008C0118" w:rsidP="00F36248">
            <w:pPr>
              <w:jc w:val="left"/>
              <w:rPr>
                <w:lang w:val="fr-FR"/>
              </w:rPr>
            </w:pPr>
            <w:r w:rsidRPr="00B16049">
              <w:rPr>
                <w:lang w:val="fr-FR"/>
              </w:rPr>
              <w:t>DEST (diplôme d'études supérieures techniques) / DRT (diplôme de recherche technologique)</w:t>
            </w:r>
          </w:p>
          <w:p w:rsidR="008C0118" w:rsidRPr="00B16049" w:rsidRDefault="008C0118" w:rsidP="00F36248">
            <w:pPr>
              <w:jc w:val="left"/>
              <w:rPr>
                <w:lang w:val="fr-FR"/>
              </w:rPr>
            </w:pPr>
            <w:r w:rsidRPr="00B16049">
              <w:rPr>
                <w:lang w:val="fr-FR"/>
              </w:rPr>
              <w:t xml:space="preserve">DESS (diplôme d'études supérieures spécialisées) / DEA (diplôme d'études approfondies) </w:t>
            </w:r>
          </w:p>
          <w:p w:rsidR="008C0118" w:rsidRPr="00B16049" w:rsidRDefault="008C0118" w:rsidP="00F36248">
            <w:pPr>
              <w:jc w:val="left"/>
              <w:rPr>
                <w:lang w:val="fr-FR"/>
              </w:rPr>
            </w:pPr>
            <w:r w:rsidRPr="00B16049">
              <w:rPr>
                <w:lang w:val="fr-FR"/>
              </w:rPr>
              <w:t>Master 1 / Master 2 professionnel / Master 2 recherche</w:t>
            </w:r>
          </w:p>
          <w:p w:rsidR="008C0118" w:rsidRPr="00B16049" w:rsidRDefault="008C0118" w:rsidP="00F36248">
            <w:pPr>
              <w:jc w:val="left"/>
              <w:rPr>
                <w:lang w:val="fr-FR"/>
              </w:rPr>
            </w:pPr>
            <w:r w:rsidRPr="00B16049">
              <w:rPr>
                <w:lang w:val="fr-FR"/>
              </w:rPr>
              <w:t>Diplôme des grandes écoles / Diplôme d'ingénieur / Doctorat</w:t>
            </w:r>
          </w:p>
        </w:tc>
        <w:tc>
          <w:tcPr>
            <w:tcW w:w="3724" w:type="dxa"/>
            <w:shd w:val="clear" w:color="auto" w:fill="auto"/>
            <w:vAlign w:val="center"/>
          </w:tcPr>
          <w:p w:rsidR="008C0118" w:rsidRPr="00B16049" w:rsidRDefault="008C0118" w:rsidP="00F36248">
            <w:pPr>
              <w:jc w:val="left"/>
            </w:pPr>
            <w:r w:rsidRPr="00B16049">
              <w:t>Licence</w:t>
            </w:r>
          </w:p>
        </w:tc>
      </w:tr>
      <w:tr w:rsidR="008C0118" w:rsidRPr="00DA4685" w:rsidTr="00F36248">
        <w:trPr>
          <w:cantSplit/>
          <w:trHeight w:val="397"/>
        </w:trPr>
        <w:tc>
          <w:tcPr>
            <w:tcW w:w="1491" w:type="dxa"/>
            <w:shd w:val="clear" w:color="auto" w:fill="auto"/>
            <w:vAlign w:val="center"/>
          </w:tcPr>
          <w:p w:rsidR="008C0118" w:rsidRPr="00B16049" w:rsidRDefault="008C0118" w:rsidP="00F36248">
            <w:pPr>
              <w:rPr>
                <w:b/>
              </w:rPr>
            </w:pPr>
            <w:r w:rsidRPr="00B16049">
              <w:rPr>
                <w:b/>
              </w:rPr>
              <w:t>Italia</w:t>
            </w:r>
          </w:p>
        </w:tc>
        <w:tc>
          <w:tcPr>
            <w:tcW w:w="5636" w:type="dxa"/>
            <w:shd w:val="clear" w:color="auto" w:fill="auto"/>
            <w:vAlign w:val="center"/>
          </w:tcPr>
          <w:p w:rsidR="008C0118" w:rsidRPr="00B16049" w:rsidRDefault="008C0118" w:rsidP="00F36248">
            <w:pPr>
              <w:jc w:val="left"/>
              <w:rPr>
                <w:lang w:val="it-IT"/>
              </w:rPr>
            </w:pPr>
            <w:r w:rsidRPr="00B16049">
              <w:rPr>
                <w:lang w:val="it-IT"/>
              </w:rPr>
              <w:t>Diploma di Laurea (DL) — da 4 a 6 anni / Laurea specialistica (LS) / Laurea magistrale (LM) / Master universitario di primo livello / Master universitario di secondo livello / Diploma di Specializzazione (DS) / Dottorato di ricerca (DR)</w:t>
            </w:r>
          </w:p>
        </w:tc>
        <w:tc>
          <w:tcPr>
            <w:tcW w:w="3724" w:type="dxa"/>
            <w:shd w:val="clear" w:color="auto" w:fill="auto"/>
            <w:vAlign w:val="center"/>
          </w:tcPr>
          <w:p w:rsidR="008C0118" w:rsidRPr="00B16049" w:rsidRDefault="008C0118" w:rsidP="00F36248">
            <w:pPr>
              <w:jc w:val="left"/>
              <w:rPr>
                <w:lang w:val="it-IT"/>
              </w:rPr>
            </w:pPr>
            <w:r w:rsidRPr="00B16049">
              <w:rPr>
                <w:lang w:val="it-IT"/>
              </w:rPr>
              <w:t>Diploma universitario (3 anni) / Diploma di Scuola diretta a fini speciali (3 anni) / Laurea — L180 crediti</w:t>
            </w:r>
          </w:p>
        </w:tc>
      </w:tr>
      <w:tr w:rsidR="008C0118" w:rsidRPr="00B16049" w:rsidTr="00F36248">
        <w:trPr>
          <w:cantSplit/>
          <w:trHeight w:val="397"/>
        </w:trPr>
        <w:tc>
          <w:tcPr>
            <w:tcW w:w="1491" w:type="dxa"/>
            <w:shd w:val="clear" w:color="auto" w:fill="auto"/>
            <w:vAlign w:val="center"/>
          </w:tcPr>
          <w:p w:rsidR="008C0118" w:rsidRPr="00B16049" w:rsidRDefault="008C0118" w:rsidP="00F36248">
            <w:pPr>
              <w:rPr>
                <w:b/>
              </w:rPr>
            </w:pPr>
            <w:proofErr w:type="spellStart"/>
            <w:r w:rsidRPr="00B16049">
              <w:rPr>
                <w:b/>
              </w:rPr>
              <w:t>Κύ</w:t>
            </w:r>
            <w:proofErr w:type="spellEnd"/>
            <w:r w:rsidRPr="00B16049">
              <w:rPr>
                <w:b/>
              </w:rPr>
              <w:t>προς</w:t>
            </w:r>
          </w:p>
        </w:tc>
        <w:tc>
          <w:tcPr>
            <w:tcW w:w="5636" w:type="dxa"/>
            <w:shd w:val="clear" w:color="auto" w:fill="auto"/>
            <w:vAlign w:val="center"/>
          </w:tcPr>
          <w:p w:rsidR="008C0118" w:rsidRPr="00B16049" w:rsidRDefault="008C0118" w:rsidP="00F36248">
            <w:pPr>
              <w:jc w:val="left"/>
            </w:pPr>
            <w:r w:rsidRPr="00B16049">
              <w:t>Πα</w:t>
            </w:r>
            <w:proofErr w:type="spellStart"/>
            <w:r w:rsidRPr="00B16049">
              <w:t>νε</w:t>
            </w:r>
            <w:proofErr w:type="spellEnd"/>
            <w:r w:rsidRPr="00B16049">
              <w:t xml:space="preserve">πιστημιακό </w:t>
            </w:r>
            <w:proofErr w:type="spellStart"/>
            <w:r w:rsidRPr="00B16049">
              <w:t>Πτυχíο</w:t>
            </w:r>
            <w:proofErr w:type="spellEnd"/>
            <w:r w:rsidRPr="00B16049">
              <w:t>/Bachelor</w:t>
            </w:r>
          </w:p>
          <w:p w:rsidR="008C0118" w:rsidRPr="00B16049" w:rsidRDefault="008C0118" w:rsidP="00F36248">
            <w:pPr>
              <w:jc w:val="left"/>
            </w:pPr>
            <w:r w:rsidRPr="00B16049">
              <w:t xml:space="preserve">Master / </w:t>
            </w:r>
            <w:proofErr w:type="spellStart"/>
            <w:r w:rsidRPr="00B16049">
              <w:t>Doctorat</w:t>
            </w:r>
            <w:proofErr w:type="spellEnd"/>
          </w:p>
        </w:tc>
        <w:tc>
          <w:tcPr>
            <w:tcW w:w="3724" w:type="dxa"/>
            <w:shd w:val="clear" w:color="auto" w:fill="auto"/>
            <w:vAlign w:val="center"/>
          </w:tcPr>
          <w:p w:rsidR="008C0118" w:rsidRPr="00B16049" w:rsidRDefault="008C0118" w:rsidP="00F36248">
            <w:pPr>
              <w:jc w:val="left"/>
            </w:pPr>
          </w:p>
        </w:tc>
      </w:tr>
      <w:tr w:rsidR="008C0118" w:rsidRPr="00DA4685" w:rsidTr="00F36248">
        <w:trPr>
          <w:cantSplit/>
          <w:trHeight w:val="397"/>
        </w:trPr>
        <w:tc>
          <w:tcPr>
            <w:tcW w:w="1491" w:type="dxa"/>
            <w:shd w:val="clear" w:color="auto" w:fill="auto"/>
            <w:vAlign w:val="center"/>
          </w:tcPr>
          <w:p w:rsidR="008C0118" w:rsidRPr="00B16049" w:rsidRDefault="008C0118" w:rsidP="00F36248">
            <w:pPr>
              <w:rPr>
                <w:b/>
              </w:rPr>
            </w:pPr>
            <w:proofErr w:type="spellStart"/>
            <w:r w:rsidRPr="00B16049">
              <w:rPr>
                <w:b/>
              </w:rPr>
              <w:t>Latvija</w:t>
            </w:r>
            <w:proofErr w:type="spellEnd"/>
          </w:p>
        </w:tc>
        <w:tc>
          <w:tcPr>
            <w:tcW w:w="5636" w:type="dxa"/>
            <w:shd w:val="clear" w:color="auto" w:fill="auto"/>
            <w:vAlign w:val="center"/>
          </w:tcPr>
          <w:p w:rsidR="008C0118" w:rsidRPr="00B16049" w:rsidRDefault="008C0118" w:rsidP="00F36248">
            <w:pPr>
              <w:jc w:val="left"/>
            </w:pPr>
            <w:proofErr w:type="spellStart"/>
            <w:r w:rsidRPr="00B16049">
              <w:t>Bakalaura</w:t>
            </w:r>
            <w:proofErr w:type="spellEnd"/>
            <w:r w:rsidRPr="00B16049">
              <w:t xml:space="preserve"> </w:t>
            </w:r>
            <w:proofErr w:type="spellStart"/>
            <w:r w:rsidRPr="00B16049">
              <w:t>diploms</w:t>
            </w:r>
            <w:proofErr w:type="spellEnd"/>
            <w:r w:rsidRPr="00B16049">
              <w:t xml:space="preserve"> (160 </w:t>
            </w:r>
            <w:proofErr w:type="spellStart"/>
            <w:r w:rsidRPr="00B16049">
              <w:t>kredīti</w:t>
            </w:r>
            <w:proofErr w:type="spellEnd"/>
            <w:r w:rsidRPr="00B16049">
              <w:t xml:space="preserve">) / </w:t>
            </w:r>
            <w:proofErr w:type="spellStart"/>
            <w:r w:rsidRPr="00B16049">
              <w:t>Profesionālā</w:t>
            </w:r>
            <w:proofErr w:type="spellEnd"/>
            <w:r w:rsidRPr="00B16049">
              <w:t xml:space="preserve"> </w:t>
            </w:r>
            <w:proofErr w:type="spellStart"/>
            <w:r w:rsidRPr="00B16049">
              <w:t>bakalaura</w:t>
            </w:r>
            <w:proofErr w:type="spellEnd"/>
            <w:r w:rsidRPr="00B16049">
              <w:t xml:space="preserve"> </w:t>
            </w:r>
            <w:proofErr w:type="spellStart"/>
            <w:r w:rsidRPr="00B16049">
              <w:t>diploms</w:t>
            </w:r>
            <w:proofErr w:type="spellEnd"/>
            <w:r w:rsidRPr="00B16049">
              <w:t xml:space="preserve"> / </w:t>
            </w:r>
            <w:proofErr w:type="spellStart"/>
            <w:r w:rsidRPr="00B16049">
              <w:t>Maģistra</w:t>
            </w:r>
            <w:proofErr w:type="spellEnd"/>
            <w:r w:rsidRPr="00B16049">
              <w:t xml:space="preserve"> </w:t>
            </w:r>
            <w:proofErr w:type="spellStart"/>
            <w:r w:rsidRPr="00B16049">
              <w:t>diploms</w:t>
            </w:r>
            <w:proofErr w:type="spellEnd"/>
            <w:r w:rsidRPr="00B16049">
              <w:t xml:space="preserve"> / </w:t>
            </w:r>
            <w:proofErr w:type="spellStart"/>
            <w:r w:rsidRPr="00B16049">
              <w:t>Profesionālā</w:t>
            </w:r>
            <w:proofErr w:type="spellEnd"/>
            <w:r w:rsidRPr="00B16049">
              <w:t xml:space="preserve"> </w:t>
            </w:r>
            <w:proofErr w:type="spellStart"/>
            <w:r w:rsidRPr="00B16049">
              <w:t>maģistra</w:t>
            </w:r>
            <w:proofErr w:type="spellEnd"/>
            <w:r w:rsidRPr="00B16049">
              <w:t xml:space="preserve"> </w:t>
            </w:r>
            <w:proofErr w:type="spellStart"/>
            <w:r w:rsidRPr="00B16049">
              <w:t>diploms</w:t>
            </w:r>
            <w:proofErr w:type="spellEnd"/>
            <w:r w:rsidRPr="00B16049">
              <w:t xml:space="preserve"> / </w:t>
            </w:r>
            <w:proofErr w:type="spellStart"/>
            <w:r w:rsidRPr="00B16049">
              <w:t>Doktora</w:t>
            </w:r>
            <w:proofErr w:type="spellEnd"/>
            <w:r w:rsidRPr="00B16049">
              <w:t xml:space="preserve"> </w:t>
            </w:r>
            <w:proofErr w:type="spellStart"/>
            <w:r w:rsidRPr="00B16049">
              <w:t>grāds</w:t>
            </w:r>
            <w:proofErr w:type="spellEnd"/>
          </w:p>
        </w:tc>
        <w:tc>
          <w:tcPr>
            <w:tcW w:w="3724" w:type="dxa"/>
            <w:shd w:val="clear" w:color="auto" w:fill="auto"/>
            <w:vAlign w:val="center"/>
          </w:tcPr>
          <w:p w:rsidR="008C0118" w:rsidRPr="00B16049" w:rsidRDefault="008C0118" w:rsidP="00F36248">
            <w:pPr>
              <w:jc w:val="left"/>
              <w:rPr>
                <w:lang w:val="sv-SE"/>
              </w:rPr>
            </w:pPr>
            <w:r w:rsidRPr="00B16049">
              <w:rPr>
                <w:lang w:val="sv-SE"/>
              </w:rPr>
              <w:t xml:space="preserve">Bakalaura </w:t>
            </w:r>
            <w:proofErr w:type="spellStart"/>
            <w:r w:rsidRPr="00B16049">
              <w:rPr>
                <w:lang w:val="sv-SE"/>
              </w:rPr>
              <w:t>diplo</w:t>
            </w:r>
            <w:proofErr w:type="spellEnd"/>
            <w:r w:rsidRPr="00B16049">
              <w:rPr>
                <w:lang w:val="sv-SE"/>
              </w:rPr>
              <w:t xml:space="preserve"> </w:t>
            </w:r>
            <w:proofErr w:type="spellStart"/>
            <w:r w:rsidRPr="00B16049">
              <w:rPr>
                <w:lang w:val="sv-SE"/>
              </w:rPr>
              <w:t>ms</w:t>
            </w:r>
            <w:proofErr w:type="spellEnd"/>
            <w:r w:rsidRPr="00B16049">
              <w:rPr>
                <w:lang w:val="sv-SE"/>
              </w:rPr>
              <w:t xml:space="preserve"> (min. 120 </w:t>
            </w:r>
            <w:proofErr w:type="spellStart"/>
            <w:r w:rsidRPr="00B16049">
              <w:rPr>
                <w:lang w:val="sv-SE"/>
              </w:rPr>
              <w:t>kredīti</w:t>
            </w:r>
            <w:proofErr w:type="spellEnd"/>
            <w:r w:rsidRPr="00B16049">
              <w:rPr>
                <w:lang w:val="sv-SE"/>
              </w:rPr>
              <w:t>)</w:t>
            </w:r>
          </w:p>
        </w:tc>
      </w:tr>
      <w:tr w:rsidR="008C0118" w:rsidRPr="00B16049" w:rsidTr="00F36248">
        <w:trPr>
          <w:cantSplit/>
          <w:trHeight w:val="397"/>
        </w:trPr>
        <w:tc>
          <w:tcPr>
            <w:tcW w:w="1491" w:type="dxa"/>
            <w:shd w:val="clear" w:color="auto" w:fill="auto"/>
            <w:vAlign w:val="center"/>
          </w:tcPr>
          <w:p w:rsidR="008C0118" w:rsidRPr="00B16049" w:rsidRDefault="008C0118" w:rsidP="00F36248">
            <w:pPr>
              <w:jc w:val="left"/>
              <w:rPr>
                <w:b/>
              </w:rPr>
            </w:pPr>
            <w:proofErr w:type="spellStart"/>
            <w:r w:rsidRPr="00B16049">
              <w:rPr>
                <w:b/>
              </w:rPr>
              <w:t>Lietuva</w:t>
            </w:r>
            <w:proofErr w:type="spellEnd"/>
          </w:p>
        </w:tc>
        <w:tc>
          <w:tcPr>
            <w:tcW w:w="5636" w:type="dxa"/>
            <w:shd w:val="clear" w:color="auto" w:fill="auto"/>
            <w:vAlign w:val="center"/>
          </w:tcPr>
          <w:p w:rsidR="008C0118" w:rsidRPr="00B16049" w:rsidRDefault="008C0118" w:rsidP="00F36248">
            <w:pPr>
              <w:jc w:val="left"/>
            </w:pPr>
            <w:proofErr w:type="spellStart"/>
            <w:r w:rsidRPr="00B16049">
              <w:t>Aukštojo</w:t>
            </w:r>
            <w:proofErr w:type="spellEnd"/>
            <w:r w:rsidRPr="00B16049">
              <w:t xml:space="preserve"> </w:t>
            </w:r>
            <w:proofErr w:type="spellStart"/>
            <w:r w:rsidRPr="00B16049">
              <w:t>mokslo</w:t>
            </w:r>
            <w:proofErr w:type="spellEnd"/>
            <w:r w:rsidRPr="00B16049">
              <w:t xml:space="preserve"> diplomas / </w:t>
            </w:r>
            <w:proofErr w:type="spellStart"/>
            <w:r w:rsidRPr="00B16049">
              <w:t>Bakalauro</w:t>
            </w:r>
            <w:proofErr w:type="spellEnd"/>
            <w:r w:rsidRPr="00B16049">
              <w:t xml:space="preserve"> diplomas / </w:t>
            </w:r>
            <w:proofErr w:type="spellStart"/>
            <w:r w:rsidRPr="00B16049">
              <w:t>Magistro</w:t>
            </w:r>
            <w:proofErr w:type="spellEnd"/>
            <w:r w:rsidRPr="00B16049">
              <w:t xml:space="preserve"> diplomas / </w:t>
            </w:r>
            <w:proofErr w:type="spellStart"/>
            <w:r w:rsidRPr="00B16049">
              <w:t>Daktaro</w:t>
            </w:r>
            <w:proofErr w:type="spellEnd"/>
            <w:r w:rsidRPr="00B16049">
              <w:t xml:space="preserve"> diplomas / </w:t>
            </w:r>
            <w:proofErr w:type="spellStart"/>
            <w:r w:rsidRPr="00B16049">
              <w:t>Meno</w:t>
            </w:r>
            <w:proofErr w:type="spellEnd"/>
            <w:r w:rsidRPr="00B16049">
              <w:t xml:space="preserve"> </w:t>
            </w:r>
            <w:proofErr w:type="spellStart"/>
            <w:r w:rsidRPr="00B16049">
              <w:t>licenciato</w:t>
            </w:r>
            <w:proofErr w:type="spellEnd"/>
            <w:r w:rsidRPr="00B16049">
              <w:t xml:space="preserve"> diplomas</w:t>
            </w:r>
          </w:p>
        </w:tc>
        <w:tc>
          <w:tcPr>
            <w:tcW w:w="3724" w:type="dxa"/>
            <w:shd w:val="clear" w:color="auto" w:fill="auto"/>
            <w:vAlign w:val="center"/>
          </w:tcPr>
          <w:p w:rsidR="008C0118" w:rsidRPr="00B16049" w:rsidRDefault="008C0118" w:rsidP="00F36248">
            <w:pPr>
              <w:jc w:val="left"/>
            </w:pPr>
            <w:proofErr w:type="spellStart"/>
            <w:r w:rsidRPr="00B16049">
              <w:t>Profesinio</w:t>
            </w:r>
            <w:proofErr w:type="spellEnd"/>
            <w:r w:rsidRPr="00B16049">
              <w:t xml:space="preserve"> </w:t>
            </w:r>
            <w:proofErr w:type="spellStart"/>
            <w:r w:rsidRPr="00B16049">
              <w:t>bakalauro</w:t>
            </w:r>
            <w:proofErr w:type="spellEnd"/>
            <w:r w:rsidRPr="00B16049">
              <w:t xml:space="preserve"> diplomas </w:t>
            </w:r>
            <w:proofErr w:type="spellStart"/>
            <w:r w:rsidRPr="00B16049">
              <w:t>Aukštojo</w:t>
            </w:r>
            <w:proofErr w:type="spellEnd"/>
            <w:r w:rsidRPr="00B16049">
              <w:t xml:space="preserve"> </w:t>
            </w:r>
            <w:proofErr w:type="spellStart"/>
            <w:r w:rsidRPr="00B16049">
              <w:t>mokslo</w:t>
            </w:r>
            <w:proofErr w:type="spellEnd"/>
            <w:r w:rsidRPr="00B16049">
              <w:t xml:space="preserve"> diplomas</w:t>
            </w:r>
          </w:p>
        </w:tc>
      </w:tr>
      <w:tr w:rsidR="008C0118" w:rsidRPr="00B16049" w:rsidTr="00F36248">
        <w:trPr>
          <w:cantSplit/>
          <w:trHeight w:val="397"/>
        </w:trPr>
        <w:tc>
          <w:tcPr>
            <w:tcW w:w="1491" w:type="dxa"/>
            <w:shd w:val="clear" w:color="auto" w:fill="auto"/>
            <w:vAlign w:val="center"/>
          </w:tcPr>
          <w:p w:rsidR="008C0118" w:rsidRPr="00B16049" w:rsidRDefault="008C0118" w:rsidP="00F36248">
            <w:pPr>
              <w:jc w:val="left"/>
              <w:rPr>
                <w:b/>
              </w:rPr>
            </w:pPr>
            <w:r w:rsidRPr="00B16049">
              <w:rPr>
                <w:b/>
              </w:rPr>
              <w:t>Luxembourg</w:t>
            </w:r>
          </w:p>
        </w:tc>
        <w:tc>
          <w:tcPr>
            <w:tcW w:w="5636" w:type="dxa"/>
            <w:shd w:val="clear" w:color="auto" w:fill="auto"/>
            <w:vAlign w:val="center"/>
          </w:tcPr>
          <w:p w:rsidR="008C0118" w:rsidRPr="00B16049" w:rsidRDefault="008C0118" w:rsidP="00F36248">
            <w:pPr>
              <w:jc w:val="left"/>
              <w:rPr>
                <w:lang w:val="fr-FR"/>
              </w:rPr>
            </w:pPr>
            <w:r w:rsidRPr="00B16049">
              <w:rPr>
                <w:lang w:val="fr-FR"/>
              </w:rPr>
              <w:t>Master / Diplôme d'ingénieur industriel / DESS en droit européen</w:t>
            </w:r>
          </w:p>
        </w:tc>
        <w:tc>
          <w:tcPr>
            <w:tcW w:w="3724" w:type="dxa"/>
            <w:shd w:val="clear" w:color="auto" w:fill="auto"/>
            <w:vAlign w:val="center"/>
          </w:tcPr>
          <w:p w:rsidR="008C0118" w:rsidRPr="00B16049" w:rsidRDefault="008C0118" w:rsidP="00F36248">
            <w:pPr>
              <w:jc w:val="left"/>
            </w:pPr>
            <w:r w:rsidRPr="00B16049">
              <w:t xml:space="preserve">Bachelor / </w:t>
            </w:r>
            <w:proofErr w:type="spellStart"/>
            <w:r w:rsidRPr="00B16049">
              <w:t>Diplôme</w:t>
            </w:r>
            <w:proofErr w:type="spellEnd"/>
            <w:r w:rsidRPr="00B16049">
              <w:t xml:space="preserve"> </w:t>
            </w:r>
            <w:proofErr w:type="spellStart"/>
            <w:r w:rsidRPr="00B16049">
              <w:t>d'ingénieur</w:t>
            </w:r>
            <w:proofErr w:type="spellEnd"/>
            <w:r w:rsidRPr="00B16049">
              <w:t xml:space="preserve"> </w:t>
            </w:r>
            <w:proofErr w:type="spellStart"/>
            <w:r w:rsidRPr="00B16049">
              <w:t>technicien</w:t>
            </w:r>
            <w:proofErr w:type="spellEnd"/>
          </w:p>
        </w:tc>
      </w:tr>
      <w:tr w:rsidR="008C0118" w:rsidRPr="00B16049" w:rsidTr="00F36248">
        <w:trPr>
          <w:cantSplit/>
          <w:trHeight w:val="397"/>
        </w:trPr>
        <w:tc>
          <w:tcPr>
            <w:tcW w:w="1491" w:type="dxa"/>
            <w:shd w:val="clear" w:color="auto" w:fill="auto"/>
            <w:vAlign w:val="center"/>
          </w:tcPr>
          <w:p w:rsidR="008C0118" w:rsidRPr="00B16049" w:rsidRDefault="008C0118" w:rsidP="00F36248">
            <w:pPr>
              <w:jc w:val="left"/>
              <w:rPr>
                <w:b/>
              </w:rPr>
            </w:pPr>
            <w:proofErr w:type="spellStart"/>
            <w:r w:rsidRPr="00B16049">
              <w:rPr>
                <w:b/>
              </w:rPr>
              <w:t>Magyarország</w:t>
            </w:r>
            <w:proofErr w:type="spellEnd"/>
          </w:p>
        </w:tc>
        <w:tc>
          <w:tcPr>
            <w:tcW w:w="5636" w:type="dxa"/>
            <w:shd w:val="clear" w:color="auto" w:fill="auto"/>
            <w:vAlign w:val="center"/>
          </w:tcPr>
          <w:p w:rsidR="008C0118" w:rsidRPr="00B16049" w:rsidRDefault="008C0118" w:rsidP="00F36248">
            <w:pPr>
              <w:jc w:val="left"/>
            </w:pPr>
            <w:proofErr w:type="spellStart"/>
            <w:r w:rsidRPr="00B16049">
              <w:t>Egyetemi</w:t>
            </w:r>
            <w:proofErr w:type="spellEnd"/>
            <w:r w:rsidRPr="00B16049">
              <w:t xml:space="preserve"> </w:t>
            </w:r>
            <w:proofErr w:type="spellStart"/>
            <w:r w:rsidRPr="00B16049">
              <w:t>oklevél</w:t>
            </w:r>
            <w:proofErr w:type="spellEnd"/>
            <w:r w:rsidRPr="00B16049">
              <w:t xml:space="preserve"> / </w:t>
            </w:r>
            <w:proofErr w:type="spellStart"/>
            <w:r w:rsidRPr="00B16049">
              <w:t>Alapfokozat</w:t>
            </w:r>
            <w:proofErr w:type="spellEnd"/>
            <w:r w:rsidRPr="00B16049">
              <w:t xml:space="preserve"> – 240 </w:t>
            </w:r>
            <w:proofErr w:type="spellStart"/>
            <w:r w:rsidRPr="00B16049">
              <w:t>kredit</w:t>
            </w:r>
            <w:proofErr w:type="spellEnd"/>
            <w:r w:rsidRPr="00B16049">
              <w:t xml:space="preserve"> / </w:t>
            </w:r>
            <w:proofErr w:type="spellStart"/>
            <w:r w:rsidRPr="00B16049">
              <w:t>Mesterfokozat</w:t>
            </w:r>
            <w:proofErr w:type="spellEnd"/>
            <w:r w:rsidRPr="00B16049">
              <w:t xml:space="preserve"> / </w:t>
            </w:r>
            <w:proofErr w:type="spellStart"/>
            <w:r w:rsidRPr="00B16049">
              <w:t>Doktori</w:t>
            </w:r>
            <w:proofErr w:type="spellEnd"/>
            <w:r w:rsidRPr="00B16049">
              <w:t xml:space="preserve"> </w:t>
            </w:r>
            <w:proofErr w:type="spellStart"/>
            <w:r w:rsidRPr="00B16049">
              <w:t>fokozat</w:t>
            </w:r>
            <w:proofErr w:type="spellEnd"/>
          </w:p>
        </w:tc>
        <w:tc>
          <w:tcPr>
            <w:tcW w:w="3724" w:type="dxa"/>
            <w:shd w:val="clear" w:color="auto" w:fill="auto"/>
            <w:vAlign w:val="center"/>
          </w:tcPr>
          <w:p w:rsidR="008C0118" w:rsidRPr="00B16049" w:rsidRDefault="008C0118" w:rsidP="00F36248">
            <w:pPr>
              <w:jc w:val="left"/>
            </w:pPr>
            <w:proofErr w:type="spellStart"/>
            <w:r w:rsidRPr="00B16049">
              <w:t>Főiskolai</w:t>
            </w:r>
            <w:proofErr w:type="spellEnd"/>
            <w:r w:rsidRPr="00B16049">
              <w:t xml:space="preserve"> </w:t>
            </w:r>
            <w:proofErr w:type="spellStart"/>
            <w:r w:rsidRPr="00B16049">
              <w:t>oklevél</w:t>
            </w:r>
            <w:proofErr w:type="spellEnd"/>
            <w:r w:rsidRPr="00B16049">
              <w:t xml:space="preserve"> / </w:t>
            </w:r>
            <w:proofErr w:type="spellStart"/>
            <w:r w:rsidRPr="00B16049">
              <w:t>Alapfokozat</w:t>
            </w:r>
            <w:proofErr w:type="spellEnd"/>
            <w:r w:rsidRPr="00B16049">
              <w:t xml:space="preserve"> – 18 </w:t>
            </w:r>
            <w:proofErr w:type="spellStart"/>
            <w:r w:rsidRPr="00B16049">
              <w:t>kredit</w:t>
            </w:r>
            <w:proofErr w:type="spellEnd"/>
            <w:r w:rsidRPr="00B16049">
              <w:t xml:space="preserve"> </w:t>
            </w:r>
            <w:proofErr w:type="spellStart"/>
            <w:r w:rsidRPr="00B16049">
              <w:t>vagy</w:t>
            </w:r>
            <w:proofErr w:type="spellEnd"/>
            <w:r w:rsidRPr="00B16049">
              <w:t xml:space="preserve"> </w:t>
            </w:r>
            <w:proofErr w:type="spellStart"/>
            <w:r w:rsidRPr="00B16049">
              <w:t>annál</w:t>
            </w:r>
            <w:proofErr w:type="spellEnd"/>
            <w:r w:rsidRPr="00B16049">
              <w:t xml:space="preserve"> </w:t>
            </w:r>
            <w:proofErr w:type="spellStart"/>
            <w:r w:rsidRPr="00B16049">
              <w:t>több</w:t>
            </w:r>
            <w:proofErr w:type="spellEnd"/>
          </w:p>
        </w:tc>
      </w:tr>
      <w:tr w:rsidR="008C0118" w:rsidRPr="00B16049" w:rsidTr="00F36248">
        <w:trPr>
          <w:cantSplit/>
          <w:trHeight w:val="397"/>
        </w:trPr>
        <w:tc>
          <w:tcPr>
            <w:tcW w:w="1491" w:type="dxa"/>
            <w:shd w:val="clear" w:color="auto" w:fill="auto"/>
            <w:vAlign w:val="center"/>
          </w:tcPr>
          <w:p w:rsidR="008C0118" w:rsidRPr="00B16049" w:rsidRDefault="008C0118" w:rsidP="00F36248">
            <w:pPr>
              <w:jc w:val="left"/>
              <w:rPr>
                <w:b/>
              </w:rPr>
            </w:pPr>
            <w:r w:rsidRPr="00B16049">
              <w:rPr>
                <w:b/>
              </w:rPr>
              <w:t>Malta</w:t>
            </w:r>
          </w:p>
        </w:tc>
        <w:tc>
          <w:tcPr>
            <w:tcW w:w="5636" w:type="dxa"/>
            <w:shd w:val="clear" w:color="auto" w:fill="auto"/>
            <w:vAlign w:val="center"/>
          </w:tcPr>
          <w:p w:rsidR="008C0118" w:rsidRPr="00B16049" w:rsidRDefault="008C0118" w:rsidP="00F36248">
            <w:pPr>
              <w:jc w:val="left"/>
            </w:pPr>
            <w:r w:rsidRPr="00B16049">
              <w:t>Bachelor's degree / Master of Arts / Doctorate</w:t>
            </w:r>
          </w:p>
        </w:tc>
        <w:tc>
          <w:tcPr>
            <w:tcW w:w="3724" w:type="dxa"/>
            <w:shd w:val="clear" w:color="auto" w:fill="auto"/>
            <w:vAlign w:val="center"/>
          </w:tcPr>
          <w:p w:rsidR="008C0118" w:rsidRPr="00B16049" w:rsidRDefault="008C0118" w:rsidP="00F36248">
            <w:pPr>
              <w:jc w:val="left"/>
            </w:pPr>
            <w:r w:rsidRPr="00B16049">
              <w:t>Bachelor’s degree</w:t>
            </w:r>
          </w:p>
        </w:tc>
      </w:tr>
      <w:tr w:rsidR="008C0118" w:rsidRPr="00B16049" w:rsidTr="00F36248">
        <w:trPr>
          <w:cantSplit/>
          <w:trHeight w:val="397"/>
        </w:trPr>
        <w:tc>
          <w:tcPr>
            <w:tcW w:w="1491" w:type="dxa"/>
            <w:shd w:val="clear" w:color="auto" w:fill="auto"/>
            <w:vAlign w:val="center"/>
          </w:tcPr>
          <w:p w:rsidR="008C0118" w:rsidRPr="00B16049" w:rsidRDefault="008C0118" w:rsidP="00F36248">
            <w:pPr>
              <w:rPr>
                <w:b/>
              </w:rPr>
            </w:pPr>
            <w:r w:rsidRPr="00B16049">
              <w:rPr>
                <w:b/>
              </w:rPr>
              <w:t>Nederland</w:t>
            </w:r>
          </w:p>
        </w:tc>
        <w:tc>
          <w:tcPr>
            <w:tcW w:w="5636" w:type="dxa"/>
            <w:shd w:val="clear" w:color="auto" w:fill="auto"/>
            <w:vAlign w:val="center"/>
          </w:tcPr>
          <w:p w:rsidR="008C0118" w:rsidRPr="00B16049" w:rsidRDefault="008C0118" w:rsidP="00F36248">
            <w:pPr>
              <w:jc w:val="left"/>
            </w:pPr>
            <w:r w:rsidRPr="00B16049">
              <w:t xml:space="preserve">HBO Bachelor degree </w:t>
            </w:r>
          </w:p>
          <w:p w:rsidR="008C0118" w:rsidRPr="00B16049" w:rsidRDefault="008C0118" w:rsidP="00F36248">
            <w:pPr>
              <w:jc w:val="left"/>
            </w:pPr>
            <w:r w:rsidRPr="00B16049">
              <w:t xml:space="preserve">HBO/WO Master's degree </w:t>
            </w:r>
          </w:p>
          <w:p w:rsidR="008C0118" w:rsidRPr="00B16049" w:rsidRDefault="008C0118" w:rsidP="00F36248">
            <w:pPr>
              <w:jc w:val="left"/>
            </w:pPr>
            <w:proofErr w:type="spellStart"/>
            <w:r w:rsidRPr="00B16049">
              <w:t>Doctoraal</w:t>
            </w:r>
            <w:proofErr w:type="spellEnd"/>
            <w:r w:rsidRPr="00B16049">
              <w:t xml:space="preserve"> </w:t>
            </w:r>
            <w:proofErr w:type="spellStart"/>
            <w:r w:rsidRPr="00B16049">
              <w:t>examen</w:t>
            </w:r>
            <w:proofErr w:type="spellEnd"/>
            <w:r w:rsidRPr="00B16049">
              <w:t xml:space="preserve"> /</w:t>
            </w:r>
            <w:proofErr w:type="spellStart"/>
            <w:r w:rsidRPr="00B16049">
              <w:t>Doctoraat</w:t>
            </w:r>
            <w:proofErr w:type="spellEnd"/>
          </w:p>
        </w:tc>
        <w:tc>
          <w:tcPr>
            <w:tcW w:w="3724" w:type="dxa"/>
            <w:shd w:val="clear" w:color="auto" w:fill="auto"/>
            <w:vAlign w:val="center"/>
          </w:tcPr>
          <w:p w:rsidR="008C0118" w:rsidRPr="00B16049" w:rsidRDefault="008C0118" w:rsidP="00F36248">
            <w:pPr>
              <w:jc w:val="left"/>
            </w:pPr>
            <w:r w:rsidRPr="00B16049">
              <w:t>Bachelor (WO)</w:t>
            </w:r>
          </w:p>
        </w:tc>
      </w:tr>
      <w:tr w:rsidR="008C0118" w:rsidRPr="00B16049" w:rsidTr="00F36248">
        <w:trPr>
          <w:cantSplit/>
          <w:trHeight w:val="397"/>
        </w:trPr>
        <w:tc>
          <w:tcPr>
            <w:tcW w:w="1491" w:type="dxa"/>
            <w:shd w:val="clear" w:color="auto" w:fill="auto"/>
            <w:vAlign w:val="center"/>
          </w:tcPr>
          <w:p w:rsidR="008C0118" w:rsidRPr="00B16049" w:rsidRDefault="008C0118" w:rsidP="00F36248">
            <w:pPr>
              <w:rPr>
                <w:b/>
              </w:rPr>
            </w:pPr>
            <w:proofErr w:type="spellStart"/>
            <w:r w:rsidRPr="00B16049">
              <w:rPr>
                <w:b/>
              </w:rPr>
              <w:t>Österreich</w:t>
            </w:r>
            <w:proofErr w:type="spellEnd"/>
          </w:p>
        </w:tc>
        <w:tc>
          <w:tcPr>
            <w:tcW w:w="5636" w:type="dxa"/>
            <w:shd w:val="clear" w:color="auto" w:fill="auto"/>
            <w:vAlign w:val="center"/>
          </w:tcPr>
          <w:p w:rsidR="008C0118" w:rsidRPr="00B16049" w:rsidRDefault="008C0118" w:rsidP="00F36248">
            <w:pPr>
              <w:jc w:val="left"/>
              <w:rPr>
                <w:lang w:val="it-IT"/>
              </w:rPr>
            </w:pPr>
            <w:r w:rsidRPr="00B16049">
              <w:rPr>
                <w:lang w:val="it-IT"/>
              </w:rPr>
              <w:t xml:space="preserve">Master </w:t>
            </w:r>
            <w:proofErr w:type="spellStart"/>
            <w:r w:rsidRPr="00B16049">
              <w:rPr>
                <w:lang w:val="it-IT"/>
              </w:rPr>
              <w:t>Magister</w:t>
            </w:r>
            <w:proofErr w:type="spellEnd"/>
            <w:r w:rsidRPr="00B16049">
              <w:rPr>
                <w:lang w:val="it-IT"/>
              </w:rPr>
              <w:t>/</w:t>
            </w:r>
            <w:proofErr w:type="spellStart"/>
            <w:r w:rsidRPr="00B16049">
              <w:rPr>
                <w:lang w:val="it-IT"/>
              </w:rPr>
              <w:t>Magistra</w:t>
            </w:r>
            <w:proofErr w:type="spellEnd"/>
            <w:r w:rsidRPr="00B16049">
              <w:rPr>
                <w:lang w:val="it-IT"/>
              </w:rPr>
              <w:t xml:space="preserve"> </w:t>
            </w:r>
          </w:p>
          <w:p w:rsidR="008C0118" w:rsidRPr="00B16049" w:rsidRDefault="008C0118" w:rsidP="00F36248">
            <w:pPr>
              <w:jc w:val="left"/>
              <w:rPr>
                <w:lang w:val="it-IT"/>
              </w:rPr>
            </w:pPr>
            <w:proofErr w:type="spellStart"/>
            <w:r w:rsidRPr="00B16049">
              <w:rPr>
                <w:lang w:val="it-IT"/>
              </w:rPr>
              <w:t>Magister</w:t>
            </w:r>
            <w:proofErr w:type="spellEnd"/>
            <w:r w:rsidRPr="00B16049">
              <w:rPr>
                <w:lang w:val="it-IT"/>
              </w:rPr>
              <w:t>/</w:t>
            </w:r>
            <w:proofErr w:type="spellStart"/>
            <w:r w:rsidRPr="00B16049">
              <w:rPr>
                <w:lang w:val="it-IT"/>
              </w:rPr>
              <w:t>Magistra</w:t>
            </w:r>
            <w:proofErr w:type="spellEnd"/>
            <w:r w:rsidRPr="00B16049">
              <w:rPr>
                <w:lang w:val="it-IT"/>
              </w:rPr>
              <w:t xml:space="preserve"> (FH) </w:t>
            </w:r>
          </w:p>
          <w:p w:rsidR="008C0118" w:rsidRPr="00B16049" w:rsidRDefault="008C0118" w:rsidP="00F36248">
            <w:pPr>
              <w:jc w:val="left"/>
            </w:pPr>
            <w:proofErr w:type="spellStart"/>
            <w:r w:rsidRPr="00B16049">
              <w:t>Diplom-Ingenieur</w:t>
            </w:r>
            <w:proofErr w:type="spellEnd"/>
            <w:r w:rsidRPr="00B16049">
              <w:t xml:space="preserve">/in </w:t>
            </w:r>
          </w:p>
          <w:p w:rsidR="008C0118" w:rsidRPr="00B16049" w:rsidRDefault="008C0118" w:rsidP="00F36248">
            <w:pPr>
              <w:jc w:val="left"/>
            </w:pPr>
            <w:proofErr w:type="spellStart"/>
            <w:r w:rsidRPr="00B16049">
              <w:t>Diplom-Ingenieur</w:t>
            </w:r>
            <w:proofErr w:type="spellEnd"/>
            <w:r w:rsidRPr="00B16049">
              <w:t>/in (FH)</w:t>
            </w:r>
          </w:p>
          <w:p w:rsidR="008C0118" w:rsidRPr="00B16049" w:rsidRDefault="008C0118" w:rsidP="00F36248">
            <w:pPr>
              <w:jc w:val="left"/>
            </w:pPr>
            <w:proofErr w:type="spellStart"/>
            <w:r w:rsidRPr="00B16049">
              <w:t>Doktor</w:t>
            </w:r>
            <w:proofErr w:type="spellEnd"/>
            <w:r w:rsidRPr="00B16049">
              <w:t>/in</w:t>
            </w:r>
          </w:p>
          <w:p w:rsidR="008C0118" w:rsidRPr="00B16049" w:rsidRDefault="008C0118" w:rsidP="00F36248">
            <w:pPr>
              <w:jc w:val="left"/>
            </w:pPr>
            <w:r w:rsidRPr="00B16049">
              <w:t>PhD</w:t>
            </w:r>
          </w:p>
        </w:tc>
        <w:tc>
          <w:tcPr>
            <w:tcW w:w="3724" w:type="dxa"/>
            <w:shd w:val="clear" w:color="auto" w:fill="auto"/>
            <w:vAlign w:val="center"/>
          </w:tcPr>
          <w:p w:rsidR="008C0118" w:rsidRPr="00B16049" w:rsidRDefault="008C0118" w:rsidP="00F36248">
            <w:pPr>
              <w:jc w:val="left"/>
            </w:pPr>
            <w:r w:rsidRPr="00B16049">
              <w:t xml:space="preserve">Bachelor </w:t>
            </w:r>
          </w:p>
          <w:p w:rsidR="008C0118" w:rsidRPr="00B16049" w:rsidRDefault="008C0118" w:rsidP="00F36248">
            <w:pPr>
              <w:jc w:val="left"/>
            </w:pPr>
            <w:proofErr w:type="spellStart"/>
            <w:r w:rsidRPr="00B16049">
              <w:t>Bakkalaureus</w:t>
            </w:r>
            <w:proofErr w:type="spellEnd"/>
            <w:r w:rsidRPr="00B16049">
              <w:t>/</w:t>
            </w:r>
            <w:proofErr w:type="spellStart"/>
            <w:r w:rsidRPr="00B16049">
              <w:t>Bakkalaurea</w:t>
            </w:r>
            <w:proofErr w:type="spellEnd"/>
            <w:r w:rsidRPr="00B16049">
              <w:t xml:space="preserve"> </w:t>
            </w:r>
          </w:p>
          <w:p w:rsidR="008C0118" w:rsidRPr="00B16049" w:rsidRDefault="008C0118" w:rsidP="00F36248">
            <w:pPr>
              <w:jc w:val="left"/>
            </w:pPr>
            <w:proofErr w:type="spellStart"/>
            <w:r w:rsidRPr="00B16049">
              <w:t>Bakkalaureus</w:t>
            </w:r>
            <w:proofErr w:type="spellEnd"/>
            <w:r w:rsidRPr="00B16049">
              <w:t>/</w:t>
            </w:r>
            <w:proofErr w:type="spellStart"/>
            <w:r w:rsidRPr="00B16049">
              <w:t>Bakkalaurea</w:t>
            </w:r>
            <w:proofErr w:type="spellEnd"/>
            <w:r w:rsidRPr="00B16049">
              <w:t xml:space="preserve"> (FH)</w:t>
            </w:r>
          </w:p>
        </w:tc>
      </w:tr>
      <w:tr w:rsidR="008C0118" w:rsidRPr="00B16049" w:rsidTr="00F36248">
        <w:trPr>
          <w:cantSplit/>
          <w:trHeight w:val="397"/>
        </w:trPr>
        <w:tc>
          <w:tcPr>
            <w:tcW w:w="1491" w:type="dxa"/>
            <w:shd w:val="clear" w:color="auto" w:fill="auto"/>
            <w:vAlign w:val="center"/>
          </w:tcPr>
          <w:p w:rsidR="008C0118" w:rsidRPr="00B16049" w:rsidRDefault="008C0118" w:rsidP="00F36248">
            <w:pPr>
              <w:rPr>
                <w:b/>
              </w:rPr>
            </w:pPr>
            <w:proofErr w:type="spellStart"/>
            <w:r w:rsidRPr="00B16049">
              <w:rPr>
                <w:b/>
              </w:rPr>
              <w:t>Polska</w:t>
            </w:r>
            <w:proofErr w:type="spellEnd"/>
          </w:p>
        </w:tc>
        <w:tc>
          <w:tcPr>
            <w:tcW w:w="5636" w:type="dxa"/>
            <w:shd w:val="clear" w:color="auto" w:fill="auto"/>
            <w:vAlign w:val="center"/>
          </w:tcPr>
          <w:p w:rsidR="008C0118" w:rsidRPr="00B16049" w:rsidRDefault="008C0118" w:rsidP="00F36248">
            <w:pPr>
              <w:jc w:val="left"/>
            </w:pPr>
            <w:r w:rsidRPr="00B16049">
              <w:t xml:space="preserve">Magister / Magister </w:t>
            </w:r>
            <w:proofErr w:type="spellStart"/>
            <w:r w:rsidRPr="00B16049">
              <w:t>inżynier</w:t>
            </w:r>
            <w:proofErr w:type="spellEnd"/>
          </w:p>
          <w:p w:rsidR="008C0118" w:rsidRPr="00B16049" w:rsidRDefault="008C0118" w:rsidP="00F36248">
            <w:pPr>
              <w:jc w:val="left"/>
            </w:pPr>
            <w:proofErr w:type="spellStart"/>
            <w:r w:rsidRPr="00B16049">
              <w:t>Dyplom</w:t>
            </w:r>
            <w:proofErr w:type="spellEnd"/>
            <w:r w:rsidRPr="00B16049">
              <w:t xml:space="preserve"> </w:t>
            </w:r>
            <w:proofErr w:type="spellStart"/>
            <w:r w:rsidRPr="00B16049">
              <w:t>doktora</w:t>
            </w:r>
            <w:proofErr w:type="spellEnd"/>
          </w:p>
        </w:tc>
        <w:tc>
          <w:tcPr>
            <w:tcW w:w="3724" w:type="dxa"/>
            <w:shd w:val="clear" w:color="auto" w:fill="auto"/>
            <w:vAlign w:val="center"/>
          </w:tcPr>
          <w:p w:rsidR="008C0118" w:rsidRPr="00B16049" w:rsidRDefault="008C0118" w:rsidP="00F36248">
            <w:pPr>
              <w:jc w:val="left"/>
            </w:pPr>
            <w:proofErr w:type="spellStart"/>
            <w:r w:rsidRPr="00B16049">
              <w:t>Licencjat</w:t>
            </w:r>
            <w:proofErr w:type="spellEnd"/>
            <w:r w:rsidRPr="00B16049">
              <w:t xml:space="preserve"> / </w:t>
            </w:r>
            <w:proofErr w:type="spellStart"/>
            <w:r w:rsidRPr="00B16049">
              <w:t>Inżynier</w:t>
            </w:r>
            <w:proofErr w:type="spellEnd"/>
          </w:p>
        </w:tc>
      </w:tr>
      <w:tr w:rsidR="008C0118" w:rsidRPr="00B16049" w:rsidTr="00F36248">
        <w:trPr>
          <w:cantSplit/>
          <w:trHeight w:val="397"/>
        </w:trPr>
        <w:tc>
          <w:tcPr>
            <w:tcW w:w="1491" w:type="dxa"/>
            <w:shd w:val="clear" w:color="auto" w:fill="auto"/>
            <w:vAlign w:val="center"/>
          </w:tcPr>
          <w:p w:rsidR="008C0118" w:rsidRPr="00B16049" w:rsidRDefault="008C0118" w:rsidP="00F36248">
            <w:pPr>
              <w:rPr>
                <w:b/>
              </w:rPr>
            </w:pPr>
            <w:r w:rsidRPr="00B16049">
              <w:rPr>
                <w:b/>
              </w:rPr>
              <w:t>Portugal</w:t>
            </w:r>
          </w:p>
        </w:tc>
        <w:tc>
          <w:tcPr>
            <w:tcW w:w="5636" w:type="dxa"/>
            <w:shd w:val="clear" w:color="auto" w:fill="auto"/>
            <w:vAlign w:val="center"/>
          </w:tcPr>
          <w:p w:rsidR="008C0118" w:rsidRPr="00B16049" w:rsidRDefault="008C0118" w:rsidP="00F36248">
            <w:pPr>
              <w:jc w:val="left"/>
            </w:pPr>
            <w:proofErr w:type="spellStart"/>
            <w:r w:rsidRPr="00B16049">
              <w:t>Licenciado</w:t>
            </w:r>
            <w:proofErr w:type="spellEnd"/>
            <w:r w:rsidRPr="00B16049">
              <w:t xml:space="preserve"> / </w:t>
            </w:r>
            <w:proofErr w:type="spellStart"/>
            <w:r w:rsidRPr="00B16049">
              <w:t>Mestre</w:t>
            </w:r>
            <w:proofErr w:type="spellEnd"/>
            <w:r w:rsidRPr="00B16049">
              <w:t xml:space="preserve"> / </w:t>
            </w:r>
            <w:proofErr w:type="spellStart"/>
            <w:r w:rsidRPr="00B16049">
              <w:t>Doutor</w:t>
            </w:r>
            <w:proofErr w:type="spellEnd"/>
          </w:p>
        </w:tc>
        <w:tc>
          <w:tcPr>
            <w:tcW w:w="3724" w:type="dxa"/>
            <w:shd w:val="clear" w:color="auto" w:fill="auto"/>
            <w:vAlign w:val="center"/>
          </w:tcPr>
          <w:p w:rsidR="008C0118" w:rsidRPr="00B16049" w:rsidRDefault="008C0118" w:rsidP="00F36248">
            <w:pPr>
              <w:jc w:val="left"/>
            </w:pPr>
            <w:proofErr w:type="spellStart"/>
            <w:r w:rsidRPr="00B16049">
              <w:t>Bacharel</w:t>
            </w:r>
            <w:proofErr w:type="spellEnd"/>
            <w:r w:rsidRPr="00B16049">
              <w:t xml:space="preserve"> / </w:t>
            </w:r>
            <w:proofErr w:type="spellStart"/>
            <w:r w:rsidRPr="00B16049">
              <w:t>Licenciado</w:t>
            </w:r>
            <w:proofErr w:type="spellEnd"/>
          </w:p>
        </w:tc>
      </w:tr>
      <w:tr w:rsidR="008C0118" w:rsidRPr="00B16049" w:rsidTr="00F36248">
        <w:trPr>
          <w:cantSplit/>
          <w:trHeight w:val="397"/>
        </w:trPr>
        <w:tc>
          <w:tcPr>
            <w:tcW w:w="1491" w:type="dxa"/>
            <w:shd w:val="clear" w:color="auto" w:fill="auto"/>
            <w:vAlign w:val="center"/>
          </w:tcPr>
          <w:p w:rsidR="008C0118" w:rsidRPr="00B16049" w:rsidRDefault="008C0118" w:rsidP="00F36248">
            <w:pPr>
              <w:jc w:val="left"/>
              <w:rPr>
                <w:b/>
              </w:rPr>
            </w:pPr>
            <w:proofErr w:type="spellStart"/>
            <w:r w:rsidRPr="00B16049">
              <w:rPr>
                <w:b/>
              </w:rPr>
              <w:t>Republika</w:t>
            </w:r>
            <w:proofErr w:type="spellEnd"/>
            <w:r w:rsidRPr="00B16049">
              <w:rPr>
                <w:b/>
              </w:rPr>
              <w:t xml:space="preserve"> </w:t>
            </w:r>
            <w:proofErr w:type="spellStart"/>
            <w:r w:rsidRPr="00B16049">
              <w:rPr>
                <w:b/>
              </w:rPr>
              <w:t>Hrvatska</w:t>
            </w:r>
            <w:proofErr w:type="spellEnd"/>
          </w:p>
        </w:tc>
        <w:tc>
          <w:tcPr>
            <w:tcW w:w="5636" w:type="dxa"/>
            <w:shd w:val="clear" w:color="auto" w:fill="auto"/>
            <w:vAlign w:val="center"/>
          </w:tcPr>
          <w:p w:rsidR="008C0118" w:rsidRPr="00B16049" w:rsidRDefault="008C0118" w:rsidP="00F36248">
            <w:pPr>
              <w:jc w:val="left"/>
            </w:pPr>
            <w:r w:rsidRPr="00B16049">
              <w:t xml:space="preserve">Baccalaureus / </w:t>
            </w:r>
            <w:proofErr w:type="spellStart"/>
            <w:r w:rsidRPr="00B16049">
              <w:t>Baccalaurea</w:t>
            </w:r>
            <w:proofErr w:type="spellEnd"/>
            <w:r w:rsidRPr="00B16049">
              <w:t xml:space="preserve"> (</w:t>
            </w:r>
            <w:proofErr w:type="spellStart"/>
            <w:r w:rsidRPr="00B16049">
              <w:t>Sveučilišni</w:t>
            </w:r>
            <w:proofErr w:type="spellEnd"/>
            <w:r w:rsidRPr="00B16049">
              <w:t xml:space="preserve"> </w:t>
            </w:r>
            <w:proofErr w:type="spellStart"/>
            <w:r w:rsidRPr="00B16049">
              <w:t>Prvostupnik</w:t>
            </w:r>
            <w:proofErr w:type="spellEnd"/>
            <w:r w:rsidRPr="00B16049">
              <w:t xml:space="preserve"> / </w:t>
            </w:r>
            <w:proofErr w:type="spellStart"/>
            <w:r w:rsidRPr="00B16049">
              <w:t>Prvostupnica</w:t>
            </w:r>
            <w:proofErr w:type="spellEnd"/>
            <w:r w:rsidRPr="00B16049">
              <w:t>)</w:t>
            </w:r>
          </w:p>
          <w:p w:rsidR="008C0118" w:rsidRPr="00B16049" w:rsidRDefault="008C0118" w:rsidP="00F36248">
            <w:pPr>
              <w:jc w:val="left"/>
            </w:pPr>
            <w:proofErr w:type="spellStart"/>
            <w:r w:rsidRPr="00B16049">
              <w:t>Stručni</w:t>
            </w:r>
            <w:proofErr w:type="spellEnd"/>
            <w:r w:rsidRPr="00B16049">
              <w:t xml:space="preserve"> </w:t>
            </w:r>
            <w:proofErr w:type="spellStart"/>
            <w:r w:rsidRPr="00B16049">
              <w:t>Specijalist</w:t>
            </w:r>
            <w:proofErr w:type="spellEnd"/>
          </w:p>
          <w:p w:rsidR="008C0118" w:rsidRPr="00B16049" w:rsidRDefault="008C0118" w:rsidP="00F36248">
            <w:pPr>
              <w:jc w:val="left"/>
            </w:pPr>
            <w:r w:rsidRPr="00B16049">
              <w:t>Master degree (</w:t>
            </w:r>
            <w:proofErr w:type="spellStart"/>
            <w:r w:rsidRPr="00B16049">
              <w:t>magistar</w:t>
            </w:r>
            <w:proofErr w:type="spellEnd"/>
            <w:r w:rsidRPr="00B16049">
              <w:t xml:space="preserve"> </w:t>
            </w:r>
            <w:proofErr w:type="spellStart"/>
            <w:r w:rsidRPr="00B16049">
              <w:t>struke</w:t>
            </w:r>
            <w:proofErr w:type="spellEnd"/>
            <w:r w:rsidRPr="00B16049">
              <w:t xml:space="preserve">) 300 </w:t>
            </w:r>
            <w:proofErr w:type="spellStart"/>
            <w:r w:rsidRPr="00B16049">
              <w:t>kredit</w:t>
            </w:r>
            <w:proofErr w:type="spellEnd"/>
            <w:r w:rsidRPr="00B16049">
              <w:t xml:space="preserve"> min </w:t>
            </w:r>
          </w:p>
          <w:p w:rsidR="008C0118" w:rsidRPr="00DA4685" w:rsidRDefault="008C0118" w:rsidP="00F36248">
            <w:pPr>
              <w:jc w:val="left"/>
              <w:rPr>
                <w:lang w:val="sv-SE"/>
              </w:rPr>
            </w:pPr>
            <w:proofErr w:type="spellStart"/>
            <w:r w:rsidRPr="00DA4685">
              <w:rPr>
                <w:lang w:val="sv-SE"/>
              </w:rPr>
              <w:t>magistar</w:t>
            </w:r>
            <w:proofErr w:type="spellEnd"/>
            <w:r w:rsidRPr="00DA4685">
              <w:rPr>
                <w:lang w:val="sv-SE"/>
              </w:rPr>
              <w:t xml:space="preserve"> </w:t>
            </w:r>
            <w:proofErr w:type="spellStart"/>
            <w:r w:rsidRPr="00DA4685">
              <w:rPr>
                <w:lang w:val="sv-SE"/>
              </w:rPr>
              <w:t>inženjer</w:t>
            </w:r>
            <w:proofErr w:type="spellEnd"/>
            <w:r w:rsidRPr="00DA4685">
              <w:rPr>
                <w:lang w:val="sv-SE"/>
              </w:rPr>
              <w:t xml:space="preserve">/ </w:t>
            </w:r>
            <w:proofErr w:type="spellStart"/>
            <w:r w:rsidRPr="00DA4685">
              <w:rPr>
                <w:lang w:val="sv-SE"/>
              </w:rPr>
              <w:t>magistrica</w:t>
            </w:r>
            <w:proofErr w:type="spellEnd"/>
            <w:r w:rsidRPr="00DA4685">
              <w:rPr>
                <w:lang w:val="sv-SE"/>
              </w:rPr>
              <w:t xml:space="preserve"> </w:t>
            </w:r>
            <w:proofErr w:type="spellStart"/>
            <w:r w:rsidRPr="00DA4685">
              <w:rPr>
                <w:lang w:val="sv-SE"/>
              </w:rPr>
              <w:t>inženjerka</w:t>
            </w:r>
            <w:proofErr w:type="spellEnd"/>
            <w:r w:rsidRPr="00DA4685">
              <w:rPr>
                <w:lang w:val="sv-SE"/>
              </w:rPr>
              <w:t xml:space="preserve"> (mag. </w:t>
            </w:r>
            <w:proofErr w:type="spellStart"/>
            <w:r w:rsidRPr="00DA4685">
              <w:rPr>
                <w:lang w:val="sv-SE"/>
              </w:rPr>
              <w:t>ing</w:t>
            </w:r>
            <w:proofErr w:type="spellEnd"/>
            <w:r w:rsidRPr="00DA4685">
              <w:rPr>
                <w:lang w:val="sv-SE"/>
              </w:rPr>
              <w:t xml:space="preserve">). </w:t>
            </w:r>
          </w:p>
          <w:p w:rsidR="008C0118" w:rsidRPr="00B16049" w:rsidRDefault="008C0118" w:rsidP="00F36248">
            <w:pPr>
              <w:jc w:val="left"/>
            </w:pPr>
            <w:proofErr w:type="spellStart"/>
            <w:r w:rsidRPr="00B16049">
              <w:t>Doktor</w:t>
            </w:r>
            <w:proofErr w:type="spellEnd"/>
            <w:r w:rsidRPr="00B16049">
              <w:t xml:space="preserve"> </w:t>
            </w:r>
            <w:proofErr w:type="spellStart"/>
            <w:r w:rsidRPr="00B16049">
              <w:t>struke</w:t>
            </w:r>
            <w:proofErr w:type="spellEnd"/>
            <w:r w:rsidRPr="00B16049">
              <w:t xml:space="preserve"> / </w:t>
            </w:r>
            <w:proofErr w:type="spellStart"/>
            <w:r w:rsidRPr="00B16049">
              <w:t>Doktor</w:t>
            </w:r>
            <w:proofErr w:type="spellEnd"/>
            <w:r w:rsidRPr="00B16049">
              <w:t xml:space="preserve"> </w:t>
            </w:r>
            <w:proofErr w:type="spellStart"/>
            <w:r w:rsidRPr="00B16049">
              <w:t>umjetnosti</w:t>
            </w:r>
            <w:proofErr w:type="spellEnd"/>
          </w:p>
        </w:tc>
        <w:tc>
          <w:tcPr>
            <w:tcW w:w="3724" w:type="dxa"/>
            <w:shd w:val="clear" w:color="auto" w:fill="auto"/>
            <w:vAlign w:val="center"/>
          </w:tcPr>
          <w:p w:rsidR="008C0118" w:rsidRPr="00B16049" w:rsidRDefault="008C0118" w:rsidP="00F36248">
            <w:pPr>
              <w:jc w:val="left"/>
            </w:pPr>
            <w:r w:rsidRPr="00B16049">
              <w:t xml:space="preserve">Baccalaureus / </w:t>
            </w:r>
            <w:proofErr w:type="spellStart"/>
            <w:r w:rsidRPr="00B16049">
              <w:t>Baccalaurea</w:t>
            </w:r>
            <w:proofErr w:type="spellEnd"/>
            <w:r w:rsidRPr="00B16049">
              <w:t xml:space="preserve"> (</w:t>
            </w:r>
            <w:proofErr w:type="spellStart"/>
            <w:r w:rsidRPr="00B16049">
              <w:t>Sveučilišni</w:t>
            </w:r>
            <w:proofErr w:type="spellEnd"/>
            <w:r w:rsidRPr="00B16049">
              <w:t xml:space="preserve"> </w:t>
            </w:r>
            <w:proofErr w:type="spellStart"/>
            <w:r w:rsidRPr="00B16049">
              <w:t>Prvostupnik</w:t>
            </w:r>
            <w:proofErr w:type="spellEnd"/>
            <w:r w:rsidRPr="00B16049">
              <w:t xml:space="preserve"> / </w:t>
            </w:r>
            <w:proofErr w:type="spellStart"/>
            <w:r w:rsidRPr="00B16049">
              <w:t>Prvostupnica</w:t>
            </w:r>
            <w:proofErr w:type="spellEnd"/>
            <w:r w:rsidRPr="00B16049">
              <w:t>)</w:t>
            </w:r>
          </w:p>
        </w:tc>
      </w:tr>
      <w:tr w:rsidR="008C0118" w:rsidRPr="00B16049" w:rsidTr="00F36248">
        <w:trPr>
          <w:cantSplit/>
          <w:trHeight w:val="397"/>
        </w:trPr>
        <w:tc>
          <w:tcPr>
            <w:tcW w:w="1491" w:type="dxa"/>
            <w:shd w:val="clear" w:color="auto" w:fill="auto"/>
            <w:vAlign w:val="center"/>
          </w:tcPr>
          <w:p w:rsidR="008C0118" w:rsidRPr="00B16049" w:rsidRDefault="008C0118" w:rsidP="00F36248">
            <w:pPr>
              <w:jc w:val="left"/>
              <w:rPr>
                <w:b/>
              </w:rPr>
            </w:pPr>
            <w:proofErr w:type="spellStart"/>
            <w:r w:rsidRPr="00B16049">
              <w:rPr>
                <w:b/>
              </w:rPr>
              <w:t>România</w:t>
            </w:r>
            <w:proofErr w:type="spellEnd"/>
          </w:p>
        </w:tc>
        <w:tc>
          <w:tcPr>
            <w:tcW w:w="5636" w:type="dxa"/>
            <w:shd w:val="clear" w:color="auto" w:fill="auto"/>
            <w:vAlign w:val="center"/>
          </w:tcPr>
          <w:p w:rsidR="008C0118" w:rsidRPr="00B16049" w:rsidRDefault="008C0118" w:rsidP="00F36248">
            <w:pPr>
              <w:jc w:val="left"/>
            </w:pPr>
            <w:proofErr w:type="spellStart"/>
            <w:r w:rsidRPr="00B16049">
              <w:t>Diplomă</w:t>
            </w:r>
            <w:proofErr w:type="spellEnd"/>
            <w:r w:rsidRPr="00B16049">
              <w:t xml:space="preserve"> de </w:t>
            </w:r>
            <w:proofErr w:type="spellStart"/>
            <w:r w:rsidRPr="00B16049">
              <w:t>Licenţă</w:t>
            </w:r>
            <w:proofErr w:type="spellEnd"/>
            <w:r w:rsidRPr="00B16049">
              <w:t xml:space="preserve"> / </w:t>
            </w:r>
            <w:proofErr w:type="spellStart"/>
            <w:r w:rsidRPr="00B16049">
              <w:t>Diplomă</w:t>
            </w:r>
            <w:proofErr w:type="spellEnd"/>
            <w:r w:rsidRPr="00B16049">
              <w:t xml:space="preserve"> de </w:t>
            </w:r>
            <w:proofErr w:type="spellStart"/>
            <w:r w:rsidRPr="00B16049">
              <w:t>inginer</w:t>
            </w:r>
            <w:proofErr w:type="spellEnd"/>
            <w:r w:rsidRPr="00B16049">
              <w:t xml:space="preserve"> / </w:t>
            </w:r>
            <w:proofErr w:type="spellStart"/>
            <w:r w:rsidRPr="00B16049">
              <w:t>Diplomă</w:t>
            </w:r>
            <w:proofErr w:type="spellEnd"/>
            <w:r w:rsidRPr="00B16049">
              <w:t xml:space="preserve"> de urbanist / </w:t>
            </w:r>
            <w:proofErr w:type="spellStart"/>
            <w:r w:rsidRPr="00B16049">
              <w:t>Diplomă</w:t>
            </w:r>
            <w:proofErr w:type="spellEnd"/>
            <w:r w:rsidRPr="00B16049">
              <w:t xml:space="preserve"> de Master / </w:t>
            </w:r>
            <w:proofErr w:type="spellStart"/>
            <w:r w:rsidRPr="00B16049">
              <w:t>Diplomă</w:t>
            </w:r>
            <w:proofErr w:type="spellEnd"/>
            <w:r w:rsidRPr="00B16049">
              <w:t xml:space="preserve"> de </w:t>
            </w:r>
            <w:proofErr w:type="spellStart"/>
            <w:r w:rsidRPr="00B16049">
              <w:t>Studii</w:t>
            </w:r>
            <w:proofErr w:type="spellEnd"/>
            <w:r w:rsidRPr="00B16049">
              <w:t xml:space="preserve"> </w:t>
            </w:r>
            <w:proofErr w:type="spellStart"/>
            <w:r w:rsidRPr="00B16049">
              <w:t>Aprofundate</w:t>
            </w:r>
            <w:proofErr w:type="spellEnd"/>
            <w:r w:rsidRPr="00B16049">
              <w:t xml:space="preserve"> / </w:t>
            </w:r>
            <w:proofErr w:type="spellStart"/>
            <w:r w:rsidRPr="00B16049">
              <w:t>Certificat</w:t>
            </w:r>
            <w:proofErr w:type="spellEnd"/>
            <w:r w:rsidRPr="00B16049">
              <w:t xml:space="preserve"> de </w:t>
            </w:r>
            <w:proofErr w:type="spellStart"/>
            <w:r w:rsidRPr="00B16049">
              <w:t>atestare</w:t>
            </w:r>
            <w:proofErr w:type="spellEnd"/>
            <w:r w:rsidRPr="00B16049">
              <w:t xml:space="preserve"> (</w:t>
            </w:r>
            <w:proofErr w:type="spellStart"/>
            <w:r w:rsidRPr="00B16049">
              <w:t>studii</w:t>
            </w:r>
            <w:proofErr w:type="spellEnd"/>
            <w:r w:rsidRPr="00B16049">
              <w:t xml:space="preserve"> </w:t>
            </w:r>
            <w:proofErr w:type="spellStart"/>
            <w:r w:rsidRPr="00B16049">
              <w:t>academice</w:t>
            </w:r>
            <w:proofErr w:type="spellEnd"/>
            <w:r w:rsidRPr="00B16049">
              <w:t xml:space="preserve"> </w:t>
            </w:r>
            <w:proofErr w:type="spellStart"/>
            <w:r w:rsidRPr="00B16049">
              <w:t>postuniversitare</w:t>
            </w:r>
            <w:proofErr w:type="spellEnd"/>
            <w:r w:rsidRPr="00B16049">
              <w:t xml:space="preserve">) / </w:t>
            </w:r>
            <w:proofErr w:type="spellStart"/>
            <w:r w:rsidRPr="00B16049">
              <w:t>Diplomă</w:t>
            </w:r>
            <w:proofErr w:type="spellEnd"/>
            <w:r w:rsidRPr="00B16049">
              <w:t xml:space="preserve"> de doctor</w:t>
            </w:r>
          </w:p>
        </w:tc>
        <w:tc>
          <w:tcPr>
            <w:tcW w:w="3724" w:type="dxa"/>
            <w:shd w:val="clear" w:color="auto" w:fill="auto"/>
            <w:vAlign w:val="center"/>
          </w:tcPr>
          <w:p w:rsidR="008C0118" w:rsidRPr="00B16049" w:rsidRDefault="008C0118" w:rsidP="00F36248">
            <w:pPr>
              <w:jc w:val="left"/>
            </w:pPr>
            <w:proofErr w:type="spellStart"/>
            <w:r w:rsidRPr="00B16049">
              <w:t>Diplomă</w:t>
            </w:r>
            <w:proofErr w:type="spellEnd"/>
            <w:r w:rsidRPr="00B16049">
              <w:t xml:space="preserve"> de </w:t>
            </w:r>
            <w:proofErr w:type="spellStart"/>
            <w:r w:rsidRPr="00B16049">
              <w:t>Licență</w:t>
            </w:r>
            <w:proofErr w:type="spellEnd"/>
          </w:p>
        </w:tc>
      </w:tr>
      <w:tr w:rsidR="008C0118" w:rsidRPr="00B16049" w:rsidTr="00F36248">
        <w:trPr>
          <w:cantSplit/>
          <w:trHeight w:val="397"/>
        </w:trPr>
        <w:tc>
          <w:tcPr>
            <w:tcW w:w="1491" w:type="dxa"/>
            <w:shd w:val="clear" w:color="auto" w:fill="auto"/>
            <w:vAlign w:val="center"/>
          </w:tcPr>
          <w:p w:rsidR="008C0118" w:rsidRPr="00B16049" w:rsidRDefault="008C0118" w:rsidP="00F36248">
            <w:pPr>
              <w:rPr>
                <w:b/>
              </w:rPr>
            </w:pPr>
            <w:proofErr w:type="spellStart"/>
            <w:r w:rsidRPr="00B16049">
              <w:rPr>
                <w:b/>
              </w:rPr>
              <w:lastRenderedPageBreak/>
              <w:t>Slovenija</w:t>
            </w:r>
            <w:proofErr w:type="spellEnd"/>
          </w:p>
        </w:tc>
        <w:tc>
          <w:tcPr>
            <w:tcW w:w="5636" w:type="dxa"/>
            <w:shd w:val="clear" w:color="auto" w:fill="auto"/>
            <w:vAlign w:val="center"/>
          </w:tcPr>
          <w:p w:rsidR="008C0118" w:rsidRPr="00B16049" w:rsidRDefault="008C0118" w:rsidP="00F36248">
            <w:pPr>
              <w:jc w:val="left"/>
            </w:pPr>
            <w:proofErr w:type="spellStart"/>
            <w:r w:rsidRPr="00B16049">
              <w:t>Univerzitetna</w:t>
            </w:r>
            <w:proofErr w:type="spellEnd"/>
            <w:r w:rsidRPr="00B16049">
              <w:t xml:space="preserve"> diploma/ </w:t>
            </w:r>
            <w:proofErr w:type="spellStart"/>
            <w:r w:rsidRPr="00B16049">
              <w:t>Magisterij</w:t>
            </w:r>
            <w:proofErr w:type="spellEnd"/>
            <w:r w:rsidRPr="00B16049">
              <w:t xml:space="preserve"> / </w:t>
            </w:r>
            <w:proofErr w:type="spellStart"/>
            <w:r w:rsidRPr="00B16049">
              <w:t>Specializacija</w:t>
            </w:r>
            <w:proofErr w:type="spellEnd"/>
            <w:r w:rsidRPr="00B16049">
              <w:t xml:space="preserve"> / </w:t>
            </w:r>
            <w:proofErr w:type="spellStart"/>
            <w:r w:rsidRPr="00B16049">
              <w:t>Doktorat</w:t>
            </w:r>
            <w:proofErr w:type="spellEnd"/>
          </w:p>
        </w:tc>
        <w:tc>
          <w:tcPr>
            <w:tcW w:w="3724" w:type="dxa"/>
            <w:shd w:val="clear" w:color="auto" w:fill="auto"/>
            <w:vAlign w:val="center"/>
          </w:tcPr>
          <w:p w:rsidR="008C0118" w:rsidRPr="00B16049" w:rsidRDefault="008C0118" w:rsidP="00F36248">
            <w:pPr>
              <w:jc w:val="left"/>
            </w:pPr>
            <w:r w:rsidRPr="00B16049">
              <w:t xml:space="preserve">Diploma o </w:t>
            </w:r>
            <w:proofErr w:type="spellStart"/>
            <w:r w:rsidRPr="00B16049">
              <w:t>pridobljeni</w:t>
            </w:r>
            <w:proofErr w:type="spellEnd"/>
            <w:r w:rsidRPr="00B16049">
              <w:t xml:space="preserve"> </w:t>
            </w:r>
            <w:proofErr w:type="spellStart"/>
            <w:r w:rsidRPr="00B16049">
              <w:t>visoki</w:t>
            </w:r>
            <w:proofErr w:type="spellEnd"/>
            <w:r w:rsidRPr="00B16049">
              <w:t xml:space="preserve"> </w:t>
            </w:r>
            <w:proofErr w:type="spellStart"/>
            <w:r w:rsidRPr="00B16049">
              <w:t>strokovni</w:t>
            </w:r>
            <w:proofErr w:type="spellEnd"/>
            <w:r w:rsidRPr="00B16049">
              <w:t xml:space="preserve"> </w:t>
            </w:r>
            <w:proofErr w:type="spellStart"/>
            <w:r w:rsidRPr="00B16049">
              <w:t>izobrazbi</w:t>
            </w:r>
            <w:proofErr w:type="spellEnd"/>
          </w:p>
        </w:tc>
      </w:tr>
      <w:tr w:rsidR="008C0118" w:rsidRPr="00B16049" w:rsidTr="00F36248">
        <w:trPr>
          <w:cantSplit/>
          <w:trHeight w:val="397"/>
        </w:trPr>
        <w:tc>
          <w:tcPr>
            <w:tcW w:w="1491" w:type="dxa"/>
            <w:shd w:val="clear" w:color="auto" w:fill="auto"/>
            <w:vAlign w:val="center"/>
          </w:tcPr>
          <w:p w:rsidR="008C0118" w:rsidRPr="00B16049" w:rsidRDefault="008C0118" w:rsidP="00F36248">
            <w:pPr>
              <w:rPr>
                <w:b/>
              </w:rPr>
            </w:pPr>
            <w:proofErr w:type="spellStart"/>
            <w:r w:rsidRPr="00B16049">
              <w:rPr>
                <w:b/>
              </w:rPr>
              <w:t>Slovensko</w:t>
            </w:r>
            <w:proofErr w:type="spellEnd"/>
            <w:r w:rsidRPr="00B16049">
              <w:rPr>
                <w:b/>
              </w:rPr>
              <w:t xml:space="preserve"> </w:t>
            </w:r>
          </w:p>
        </w:tc>
        <w:tc>
          <w:tcPr>
            <w:tcW w:w="5636" w:type="dxa"/>
            <w:shd w:val="clear" w:color="auto" w:fill="auto"/>
            <w:vAlign w:val="center"/>
          </w:tcPr>
          <w:p w:rsidR="008C0118" w:rsidRPr="00B16049" w:rsidRDefault="008C0118" w:rsidP="00F36248">
            <w:pPr>
              <w:jc w:val="left"/>
            </w:pPr>
            <w:proofErr w:type="spellStart"/>
            <w:r w:rsidRPr="00B16049">
              <w:t>diplom</w:t>
            </w:r>
            <w:proofErr w:type="spellEnd"/>
            <w:r w:rsidRPr="00B16049">
              <w:t xml:space="preserve"> o </w:t>
            </w:r>
            <w:proofErr w:type="spellStart"/>
            <w:r w:rsidRPr="00B16049">
              <w:t>ukončení</w:t>
            </w:r>
            <w:proofErr w:type="spellEnd"/>
            <w:r w:rsidRPr="00B16049">
              <w:t xml:space="preserve"> </w:t>
            </w:r>
            <w:proofErr w:type="spellStart"/>
            <w:r w:rsidRPr="00B16049">
              <w:t>vysokoškolského</w:t>
            </w:r>
            <w:proofErr w:type="spellEnd"/>
            <w:r w:rsidRPr="00B16049">
              <w:t xml:space="preserve"> </w:t>
            </w:r>
            <w:proofErr w:type="spellStart"/>
            <w:r w:rsidRPr="00B16049">
              <w:t>štúdia</w:t>
            </w:r>
            <w:proofErr w:type="spellEnd"/>
            <w:r w:rsidRPr="00B16049">
              <w:t xml:space="preserve"> / </w:t>
            </w:r>
            <w:proofErr w:type="spellStart"/>
            <w:r w:rsidRPr="00B16049">
              <w:t>bakalár</w:t>
            </w:r>
            <w:proofErr w:type="spellEnd"/>
            <w:r w:rsidRPr="00B16049">
              <w:t xml:space="preserve"> (</w:t>
            </w:r>
            <w:proofErr w:type="spellStart"/>
            <w:r w:rsidRPr="00B16049">
              <w:t>Bc</w:t>
            </w:r>
            <w:proofErr w:type="spellEnd"/>
            <w:r w:rsidRPr="00B16049">
              <w:t>.) / magister magister/</w:t>
            </w:r>
            <w:proofErr w:type="spellStart"/>
            <w:r w:rsidRPr="00B16049">
              <w:t>inžinier</w:t>
            </w:r>
            <w:proofErr w:type="spellEnd"/>
            <w:r w:rsidRPr="00B16049">
              <w:t xml:space="preserve"> / </w:t>
            </w:r>
            <w:proofErr w:type="spellStart"/>
            <w:r w:rsidRPr="00B16049">
              <w:t>ArtD</w:t>
            </w:r>
            <w:proofErr w:type="spellEnd"/>
          </w:p>
        </w:tc>
        <w:tc>
          <w:tcPr>
            <w:tcW w:w="3724" w:type="dxa"/>
            <w:shd w:val="clear" w:color="auto" w:fill="auto"/>
            <w:vAlign w:val="center"/>
          </w:tcPr>
          <w:p w:rsidR="008C0118" w:rsidRPr="00B16049" w:rsidRDefault="008C0118" w:rsidP="00F36248">
            <w:pPr>
              <w:jc w:val="left"/>
            </w:pPr>
            <w:proofErr w:type="spellStart"/>
            <w:r w:rsidRPr="00B16049">
              <w:t>diplom</w:t>
            </w:r>
            <w:proofErr w:type="spellEnd"/>
            <w:r w:rsidRPr="00B16049">
              <w:t xml:space="preserve"> o </w:t>
            </w:r>
            <w:proofErr w:type="spellStart"/>
            <w:r w:rsidRPr="00B16049">
              <w:t>ukončení</w:t>
            </w:r>
            <w:proofErr w:type="spellEnd"/>
            <w:r w:rsidRPr="00B16049">
              <w:t xml:space="preserve"> </w:t>
            </w:r>
            <w:proofErr w:type="spellStart"/>
            <w:r w:rsidRPr="00B16049">
              <w:t>bakalárskeho</w:t>
            </w:r>
            <w:proofErr w:type="spellEnd"/>
            <w:r w:rsidRPr="00B16049">
              <w:t xml:space="preserve"> </w:t>
            </w:r>
            <w:proofErr w:type="spellStart"/>
            <w:r w:rsidRPr="00B16049">
              <w:t>štúdia</w:t>
            </w:r>
            <w:proofErr w:type="spellEnd"/>
            <w:r w:rsidRPr="00B16049">
              <w:t xml:space="preserve"> (</w:t>
            </w:r>
            <w:proofErr w:type="spellStart"/>
            <w:r w:rsidRPr="00B16049">
              <w:t>bakalár</w:t>
            </w:r>
            <w:proofErr w:type="spellEnd"/>
            <w:r w:rsidRPr="00B16049">
              <w:t>)</w:t>
            </w:r>
          </w:p>
        </w:tc>
      </w:tr>
      <w:tr w:rsidR="008C0118" w:rsidRPr="00DA4685" w:rsidTr="00F36248">
        <w:trPr>
          <w:cantSplit/>
          <w:trHeight w:val="397"/>
        </w:trPr>
        <w:tc>
          <w:tcPr>
            <w:tcW w:w="1491" w:type="dxa"/>
            <w:shd w:val="clear" w:color="auto" w:fill="auto"/>
            <w:vAlign w:val="center"/>
          </w:tcPr>
          <w:p w:rsidR="008C0118" w:rsidRPr="00B16049" w:rsidRDefault="008C0118" w:rsidP="00F36248">
            <w:pPr>
              <w:rPr>
                <w:b/>
              </w:rPr>
            </w:pPr>
            <w:r w:rsidRPr="00B16049">
              <w:rPr>
                <w:b/>
              </w:rPr>
              <w:t>Suomi/</w:t>
            </w:r>
          </w:p>
          <w:p w:rsidR="008C0118" w:rsidRPr="00B16049" w:rsidRDefault="008C0118" w:rsidP="00F36248">
            <w:pPr>
              <w:rPr>
                <w:b/>
              </w:rPr>
            </w:pPr>
            <w:r w:rsidRPr="00B16049">
              <w:rPr>
                <w:b/>
              </w:rPr>
              <w:t>Finland</w:t>
            </w:r>
          </w:p>
        </w:tc>
        <w:tc>
          <w:tcPr>
            <w:tcW w:w="5636" w:type="dxa"/>
            <w:shd w:val="clear" w:color="auto" w:fill="auto"/>
            <w:vAlign w:val="center"/>
          </w:tcPr>
          <w:p w:rsidR="008C0118" w:rsidRPr="00B16049" w:rsidRDefault="008C0118" w:rsidP="00F36248">
            <w:pPr>
              <w:jc w:val="left"/>
              <w:rPr>
                <w:lang w:val="fi-FI"/>
              </w:rPr>
            </w:pPr>
            <w:r w:rsidRPr="00B16049">
              <w:rPr>
                <w:lang w:val="fi-FI"/>
              </w:rPr>
              <w:t>Maisterin tutkinto — Magister-</w:t>
            </w:r>
            <w:proofErr w:type="spellStart"/>
            <w:r w:rsidRPr="00B16049">
              <w:rPr>
                <w:lang w:val="fi-FI"/>
              </w:rPr>
              <w:t>examen</w:t>
            </w:r>
            <w:proofErr w:type="spellEnd"/>
          </w:p>
          <w:p w:rsidR="008C0118" w:rsidRPr="00B16049" w:rsidRDefault="008C0118" w:rsidP="00F36248">
            <w:pPr>
              <w:jc w:val="left"/>
              <w:rPr>
                <w:lang w:val="fi-FI"/>
              </w:rPr>
            </w:pPr>
            <w:r w:rsidRPr="00B16049">
              <w:rPr>
                <w:lang w:val="fi-FI"/>
              </w:rPr>
              <w:t xml:space="preserve">Ammattikorkeakoulututkinto — </w:t>
            </w:r>
            <w:proofErr w:type="spellStart"/>
            <w:r w:rsidRPr="00B16049">
              <w:rPr>
                <w:lang w:val="fi-FI"/>
              </w:rPr>
              <w:t>Yrkeshögskoleexamen</w:t>
            </w:r>
            <w:proofErr w:type="spellEnd"/>
            <w:r w:rsidRPr="00B16049">
              <w:rPr>
                <w:lang w:val="fi-FI"/>
              </w:rPr>
              <w:t xml:space="preserve"> (min 160 opintoviikkoa — </w:t>
            </w:r>
            <w:proofErr w:type="spellStart"/>
            <w:r w:rsidRPr="00B16049">
              <w:rPr>
                <w:lang w:val="fi-FI"/>
              </w:rPr>
              <w:t>studieveckor</w:t>
            </w:r>
            <w:proofErr w:type="spellEnd"/>
            <w:r w:rsidRPr="00B16049">
              <w:rPr>
                <w:lang w:val="fi-FI"/>
              </w:rPr>
              <w:t xml:space="preserve">) </w:t>
            </w:r>
          </w:p>
          <w:p w:rsidR="008C0118" w:rsidRPr="00B16049" w:rsidRDefault="008C0118" w:rsidP="00F36248">
            <w:pPr>
              <w:jc w:val="left"/>
              <w:rPr>
                <w:lang w:val="fi-FI"/>
              </w:rPr>
            </w:pPr>
            <w:r w:rsidRPr="00B16049">
              <w:rPr>
                <w:lang w:val="fi-FI"/>
              </w:rPr>
              <w:t>Tohtorin tutkinto (</w:t>
            </w:r>
            <w:proofErr w:type="spellStart"/>
            <w:r w:rsidRPr="00B16049">
              <w:rPr>
                <w:lang w:val="fi-FI"/>
              </w:rPr>
              <w:t>Doktorsexamen</w:t>
            </w:r>
            <w:proofErr w:type="spellEnd"/>
            <w:r w:rsidRPr="00B16049">
              <w:rPr>
                <w:lang w:val="fi-FI"/>
              </w:rPr>
              <w:t xml:space="preserve">) joko 4 vuotta tai 2 vuotta lisensiaatin tutkinnon jälkeen — </w:t>
            </w:r>
            <w:proofErr w:type="spellStart"/>
            <w:r w:rsidRPr="00B16049">
              <w:rPr>
                <w:lang w:val="fi-FI"/>
              </w:rPr>
              <w:t>antingen</w:t>
            </w:r>
            <w:proofErr w:type="spellEnd"/>
            <w:r w:rsidRPr="00B16049">
              <w:rPr>
                <w:lang w:val="fi-FI"/>
              </w:rPr>
              <w:t xml:space="preserve"> 4 </w:t>
            </w:r>
            <w:proofErr w:type="spellStart"/>
            <w:r w:rsidRPr="00B16049">
              <w:rPr>
                <w:lang w:val="fi-FI"/>
              </w:rPr>
              <w:t>år</w:t>
            </w:r>
            <w:proofErr w:type="spellEnd"/>
            <w:r w:rsidRPr="00B16049">
              <w:rPr>
                <w:lang w:val="fi-FI"/>
              </w:rPr>
              <w:t xml:space="preserve"> </w:t>
            </w:r>
            <w:proofErr w:type="spellStart"/>
            <w:r w:rsidRPr="00B16049">
              <w:rPr>
                <w:lang w:val="fi-FI"/>
              </w:rPr>
              <w:t>eller</w:t>
            </w:r>
            <w:proofErr w:type="spellEnd"/>
            <w:r w:rsidRPr="00B16049">
              <w:rPr>
                <w:lang w:val="fi-FI"/>
              </w:rPr>
              <w:t xml:space="preserve"> 2 </w:t>
            </w:r>
            <w:proofErr w:type="spellStart"/>
            <w:r w:rsidRPr="00B16049">
              <w:rPr>
                <w:lang w:val="fi-FI"/>
              </w:rPr>
              <w:t>år</w:t>
            </w:r>
            <w:proofErr w:type="spellEnd"/>
            <w:r w:rsidRPr="00B16049">
              <w:rPr>
                <w:lang w:val="fi-FI"/>
              </w:rPr>
              <w:t xml:space="preserve"> </w:t>
            </w:r>
            <w:proofErr w:type="spellStart"/>
            <w:r w:rsidRPr="00B16049">
              <w:rPr>
                <w:lang w:val="fi-FI"/>
              </w:rPr>
              <w:t>efter</w:t>
            </w:r>
            <w:proofErr w:type="spellEnd"/>
            <w:r w:rsidRPr="00B16049">
              <w:rPr>
                <w:lang w:val="fi-FI"/>
              </w:rPr>
              <w:t xml:space="preserve"> </w:t>
            </w:r>
            <w:proofErr w:type="spellStart"/>
            <w:r w:rsidRPr="00B16049">
              <w:rPr>
                <w:lang w:val="fi-FI"/>
              </w:rPr>
              <w:t>licentiatexamen</w:t>
            </w:r>
            <w:proofErr w:type="spellEnd"/>
            <w:r w:rsidRPr="00B16049">
              <w:rPr>
                <w:lang w:val="fi-FI"/>
              </w:rPr>
              <w:t xml:space="preserve"> / Lisensiaatti/</w:t>
            </w:r>
            <w:proofErr w:type="spellStart"/>
            <w:r w:rsidRPr="00B16049">
              <w:rPr>
                <w:lang w:val="fi-FI"/>
              </w:rPr>
              <w:t>Licentiat</w:t>
            </w:r>
            <w:proofErr w:type="spellEnd"/>
          </w:p>
        </w:tc>
        <w:tc>
          <w:tcPr>
            <w:tcW w:w="3724" w:type="dxa"/>
            <w:shd w:val="clear" w:color="auto" w:fill="auto"/>
            <w:vAlign w:val="center"/>
          </w:tcPr>
          <w:p w:rsidR="008C0118" w:rsidRPr="00B16049" w:rsidRDefault="008C0118" w:rsidP="00F36248">
            <w:pPr>
              <w:jc w:val="left"/>
              <w:rPr>
                <w:lang w:val="fi-FI"/>
              </w:rPr>
            </w:pPr>
            <w:r w:rsidRPr="00B16049">
              <w:rPr>
                <w:lang w:val="fi-FI"/>
              </w:rPr>
              <w:t xml:space="preserve">Kandidaatin tutkinto - </w:t>
            </w:r>
            <w:proofErr w:type="spellStart"/>
            <w:r w:rsidRPr="00B16049">
              <w:rPr>
                <w:lang w:val="fi-FI"/>
              </w:rPr>
              <w:t>Kandidatexamen</w:t>
            </w:r>
            <w:proofErr w:type="spellEnd"/>
            <w:r w:rsidRPr="00B16049">
              <w:rPr>
                <w:lang w:val="fi-FI"/>
              </w:rPr>
              <w:t xml:space="preserve"> / Ammattikorkeakoulututkinto - </w:t>
            </w:r>
          </w:p>
          <w:p w:rsidR="008C0118" w:rsidRPr="00B16049" w:rsidRDefault="008C0118" w:rsidP="00F36248">
            <w:pPr>
              <w:jc w:val="left"/>
              <w:rPr>
                <w:lang w:val="fi-FI"/>
              </w:rPr>
            </w:pPr>
            <w:proofErr w:type="spellStart"/>
            <w:r w:rsidRPr="00B16049">
              <w:rPr>
                <w:lang w:val="fi-FI"/>
              </w:rPr>
              <w:t>Yrkeshögskoleexamen</w:t>
            </w:r>
            <w:proofErr w:type="spellEnd"/>
            <w:r w:rsidRPr="00B16049">
              <w:rPr>
                <w:lang w:val="fi-FI"/>
              </w:rPr>
              <w:t xml:space="preserve"> (min 120 opintoviikkoa — </w:t>
            </w:r>
            <w:proofErr w:type="spellStart"/>
            <w:r w:rsidRPr="00B16049">
              <w:rPr>
                <w:lang w:val="fi-FI"/>
              </w:rPr>
              <w:t>studieveckor</w:t>
            </w:r>
            <w:proofErr w:type="spellEnd"/>
            <w:r w:rsidRPr="00B16049">
              <w:rPr>
                <w:lang w:val="fi-FI"/>
              </w:rPr>
              <w:t>)</w:t>
            </w:r>
          </w:p>
          <w:p w:rsidR="008C0118" w:rsidRPr="00B16049" w:rsidRDefault="008C0118" w:rsidP="00F36248">
            <w:pPr>
              <w:jc w:val="left"/>
              <w:rPr>
                <w:lang w:val="fi-FI"/>
              </w:rPr>
            </w:pPr>
          </w:p>
        </w:tc>
      </w:tr>
      <w:tr w:rsidR="008C0118" w:rsidRPr="00DA4685" w:rsidTr="00F36248">
        <w:trPr>
          <w:cantSplit/>
          <w:trHeight w:val="397"/>
        </w:trPr>
        <w:tc>
          <w:tcPr>
            <w:tcW w:w="1491" w:type="dxa"/>
            <w:shd w:val="clear" w:color="auto" w:fill="auto"/>
            <w:vAlign w:val="center"/>
          </w:tcPr>
          <w:p w:rsidR="008C0118" w:rsidRPr="00B16049" w:rsidRDefault="008C0118" w:rsidP="00F36248">
            <w:pPr>
              <w:rPr>
                <w:b/>
              </w:rPr>
            </w:pPr>
            <w:proofErr w:type="spellStart"/>
            <w:r w:rsidRPr="00B16049">
              <w:rPr>
                <w:b/>
              </w:rPr>
              <w:t>Sverige</w:t>
            </w:r>
            <w:proofErr w:type="spellEnd"/>
          </w:p>
        </w:tc>
        <w:tc>
          <w:tcPr>
            <w:tcW w:w="5636" w:type="dxa"/>
            <w:shd w:val="clear" w:color="auto" w:fill="auto"/>
            <w:vAlign w:val="center"/>
          </w:tcPr>
          <w:p w:rsidR="008C0118" w:rsidRPr="00B16049" w:rsidRDefault="008C0118" w:rsidP="00F36248">
            <w:pPr>
              <w:jc w:val="left"/>
              <w:rPr>
                <w:lang w:val="sv-SE"/>
              </w:rPr>
            </w:pPr>
            <w:r w:rsidRPr="00B16049">
              <w:rPr>
                <w:lang w:val="sv-SE"/>
              </w:rPr>
              <w:t xml:space="preserve">Magisterexamen (akademisk examen omfattande minst 160 poäng varav 80 poäng fördjupade studier i ett ämne + uppsats motsvarande 20 poäng eller två uppsatser motsvarande 10 poäng vardera) / Licentiatexamen / Doktorsexamen </w:t>
            </w:r>
          </w:p>
          <w:p w:rsidR="008C0118" w:rsidRPr="00B16049" w:rsidRDefault="008C0118" w:rsidP="00F36248">
            <w:pPr>
              <w:jc w:val="left"/>
              <w:rPr>
                <w:lang w:val="sv-SE"/>
              </w:rPr>
            </w:pPr>
            <w:r w:rsidRPr="00B16049">
              <w:rPr>
                <w:lang w:val="sv-SE"/>
              </w:rPr>
              <w:t>Meriter på avancerad nivå: Magisterexamen, 1 år, 60 högskolepoäng / Masterexamen, 2 år, 120 högskolepoäng</w:t>
            </w:r>
          </w:p>
          <w:p w:rsidR="008C0118" w:rsidRPr="00B16049" w:rsidRDefault="008C0118" w:rsidP="00F36248">
            <w:pPr>
              <w:jc w:val="left"/>
              <w:rPr>
                <w:lang w:val="sv-SE"/>
              </w:rPr>
            </w:pPr>
            <w:r w:rsidRPr="00B16049">
              <w:rPr>
                <w:lang w:val="sv-SE"/>
              </w:rPr>
              <w:t>Meriter på forskarnivå: Licentiatexamen, 2 år, 120 högskolepoäng / Doktorsexamen, 4 år, 240 högskolepoäng</w:t>
            </w:r>
          </w:p>
        </w:tc>
        <w:tc>
          <w:tcPr>
            <w:tcW w:w="3724" w:type="dxa"/>
            <w:shd w:val="clear" w:color="auto" w:fill="auto"/>
            <w:vAlign w:val="center"/>
          </w:tcPr>
          <w:p w:rsidR="008C0118" w:rsidRPr="00B16049" w:rsidRDefault="008C0118" w:rsidP="00F36248">
            <w:pPr>
              <w:jc w:val="left"/>
              <w:rPr>
                <w:lang w:val="sv-SE"/>
              </w:rPr>
            </w:pPr>
            <w:r w:rsidRPr="00B16049">
              <w:rPr>
                <w:lang w:val="sv-SE"/>
              </w:rPr>
              <w:t>Kandidatexamen (akademisk examen omfattande minst 120 poäng varav 60 poäng fördjupade studier i ett ämne + uppsats motsvarande 10 poäng)</w:t>
            </w:r>
          </w:p>
          <w:p w:rsidR="008C0118" w:rsidRPr="00B16049" w:rsidRDefault="008C0118" w:rsidP="00F36248">
            <w:pPr>
              <w:jc w:val="left"/>
              <w:rPr>
                <w:lang w:val="sv-SE"/>
              </w:rPr>
            </w:pPr>
            <w:r w:rsidRPr="00B16049">
              <w:rPr>
                <w:lang w:val="sv-SE"/>
              </w:rPr>
              <w:t>Meriter på grundnivå:</w:t>
            </w:r>
          </w:p>
          <w:p w:rsidR="008C0118" w:rsidRPr="00B16049" w:rsidRDefault="008C0118" w:rsidP="00F36248">
            <w:pPr>
              <w:jc w:val="left"/>
              <w:rPr>
                <w:lang w:val="sv-SE"/>
              </w:rPr>
            </w:pPr>
            <w:r w:rsidRPr="00B16049">
              <w:rPr>
                <w:lang w:val="sv-SE"/>
              </w:rPr>
              <w:t>Kandidatexamen, 3 år, 180 högskolepoäng (Bachelor)</w:t>
            </w:r>
          </w:p>
        </w:tc>
      </w:tr>
      <w:tr w:rsidR="008C0118" w:rsidRPr="00B16049" w:rsidTr="00F36248">
        <w:trPr>
          <w:cantSplit/>
          <w:trHeight w:val="397"/>
        </w:trPr>
        <w:tc>
          <w:tcPr>
            <w:tcW w:w="1491" w:type="dxa"/>
            <w:shd w:val="clear" w:color="auto" w:fill="auto"/>
            <w:vAlign w:val="center"/>
          </w:tcPr>
          <w:p w:rsidR="008C0118" w:rsidRPr="00B16049" w:rsidRDefault="008C0118" w:rsidP="00F36248">
            <w:pPr>
              <w:jc w:val="left"/>
              <w:rPr>
                <w:b/>
              </w:rPr>
            </w:pPr>
            <w:r w:rsidRPr="00B16049">
              <w:rPr>
                <w:b/>
              </w:rPr>
              <w:t>United Kingdom</w:t>
            </w:r>
          </w:p>
        </w:tc>
        <w:tc>
          <w:tcPr>
            <w:tcW w:w="5636" w:type="dxa"/>
            <w:shd w:val="clear" w:color="auto" w:fill="auto"/>
            <w:vAlign w:val="center"/>
          </w:tcPr>
          <w:p w:rsidR="008C0118" w:rsidRPr="00B16049" w:rsidRDefault="008C0118" w:rsidP="00F36248">
            <w:pPr>
              <w:jc w:val="left"/>
            </w:pPr>
            <w:r w:rsidRPr="00B16049">
              <w:t>Honours Bachelor degree / Master's degree (MA, MB, MEng, MPhil, MSc) / Doctorate</w:t>
            </w:r>
          </w:p>
        </w:tc>
        <w:tc>
          <w:tcPr>
            <w:tcW w:w="3724" w:type="dxa"/>
            <w:shd w:val="clear" w:color="auto" w:fill="auto"/>
            <w:vAlign w:val="center"/>
          </w:tcPr>
          <w:p w:rsidR="008C0118" w:rsidRPr="00B16049" w:rsidRDefault="008C0118" w:rsidP="00F36248">
            <w:pPr>
              <w:jc w:val="left"/>
            </w:pPr>
            <w:r w:rsidRPr="00B16049">
              <w:t>(Honours) Bachelor degree</w:t>
            </w:r>
          </w:p>
          <w:p w:rsidR="008C0118" w:rsidRPr="00B16049" w:rsidRDefault="008C0118" w:rsidP="00F36248">
            <w:pPr>
              <w:jc w:val="left"/>
            </w:pPr>
            <w:r w:rsidRPr="00B16049">
              <w:t>NB: Master’s degree in Scotland</w:t>
            </w:r>
          </w:p>
        </w:tc>
      </w:tr>
      <w:tr w:rsidR="008C0118" w:rsidRPr="00B16049" w:rsidTr="00F36248">
        <w:trPr>
          <w:cantSplit/>
          <w:trHeight w:val="76"/>
        </w:trPr>
        <w:tc>
          <w:tcPr>
            <w:tcW w:w="10851" w:type="dxa"/>
            <w:gridSpan w:val="3"/>
            <w:shd w:val="clear" w:color="auto" w:fill="auto"/>
            <w:vAlign w:val="center"/>
          </w:tcPr>
          <w:p w:rsidR="008C0118" w:rsidRPr="00B16049" w:rsidRDefault="008C0118" w:rsidP="00F36248">
            <w:pPr>
              <w:ind w:right="-411"/>
              <w:rPr>
                <w:b/>
              </w:rPr>
            </w:pPr>
          </w:p>
        </w:tc>
      </w:tr>
    </w:tbl>
    <w:p w:rsidR="008C0118" w:rsidRPr="00B16049" w:rsidRDefault="008C0118" w:rsidP="008C0118">
      <w:pPr>
        <w:jc w:val="center"/>
        <w:rPr>
          <w:b/>
        </w:rPr>
      </w:pPr>
    </w:p>
    <w:p w:rsidR="008C0118" w:rsidRPr="00B16049" w:rsidRDefault="008C0118" w:rsidP="008C0118">
      <w:pPr>
        <w:pStyle w:val="Heading1"/>
        <w:rPr>
          <w:rFonts w:ascii="Times New Roman" w:hAnsi="Times New Roman" w:cs="Times New Roman"/>
          <w:sz w:val="24"/>
          <w:szCs w:val="24"/>
        </w:rPr>
      </w:pPr>
      <w:r w:rsidRPr="00B16049">
        <w:rPr>
          <w:rFonts w:ascii="Times New Roman" w:hAnsi="Times New Roman" w:cs="Times New Roman"/>
          <w:sz w:val="24"/>
          <w:szCs w:val="24"/>
        </w:rPr>
        <w:br w:type="page"/>
      </w:r>
      <w:r w:rsidRPr="00B16049">
        <w:rPr>
          <w:rFonts w:ascii="Times New Roman" w:hAnsi="Times New Roman" w:cs="Times New Roman"/>
          <w:sz w:val="24"/>
          <w:szCs w:val="24"/>
        </w:rPr>
        <w:lastRenderedPageBreak/>
        <w:t>ANNEX II</w:t>
      </w:r>
    </w:p>
    <w:p w:rsidR="00CD157A" w:rsidRPr="00B16049" w:rsidRDefault="00CD157A" w:rsidP="008C0118">
      <w:pPr>
        <w:pStyle w:val="Heading1"/>
        <w:rPr>
          <w:rFonts w:ascii="Times New Roman" w:hAnsi="Times New Roman" w:cs="Times New Roman"/>
          <w:sz w:val="24"/>
          <w:szCs w:val="24"/>
        </w:rPr>
      </w:pPr>
      <w:r w:rsidRPr="00B16049">
        <w:rPr>
          <w:rFonts w:ascii="Times New Roman" w:hAnsi="Times New Roman" w:cs="Times New Roman"/>
          <w:sz w:val="24"/>
          <w:szCs w:val="24"/>
          <w:u w:val="single"/>
        </w:rPr>
        <w:t>Indicative</w:t>
      </w:r>
      <w:r w:rsidRPr="00B16049">
        <w:rPr>
          <w:rFonts w:ascii="Times New Roman" w:hAnsi="Times New Roman" w:cs="Times New Roman"/>
          <w:sz w:val="24"/>
          <w:szCs w:val="24"/>
        </w:rPr>
        <w:t xml:space="preserve"> guide to qualifications giving access to AST function group selection </w:t>
      </w:r>
      <w:proofErr w:type="gramStart"/>
      <w:r w:rsidRPr="00B16049">
        <w:rPr>
          <w:rFonts w:ascii="Times New Roman" w:hAnsi="Times New Roman" w:cs="Times New Roman"/>
          <w:sz w:val="24"/>
          <w:szCs w:val="24"/>
        </w:rPr>
        <w:t>procedures(</w:t>
      </w:r>
      <w:proofErr w:type="gramEnd"/>
      <w:r w:rsidRPr="00B16049">
        <w:rPr>
          <w:rStyle w:val="FootnoteReference"/>
          <w:rFonts w:ascii="Times New Roman" w:hAnsi="Times New Roman" w:cs="Times New Roman"/>
          <w:sz w:val="24"/>
          <w:szCs w:val="24"/>
        </w:rPr>
        <w:footnoteReference w:id="4"/>
      </w:r>
      <w:r w:rsidRPr="00B16049">
        <w:rPr>
          <w:rFonts w:ascii="Times New Roman" w:hAnsi="Times New Roman" w:cs="Times New Roman"/>
          <w:sz w:val="24"/>
          <w:szCs w:val="24"/>
        </w:rPr>
        <w:t>) (assessed on a case-by-case basis)</w:t>
      </w:r>
      <w:bookmarkEnd w:id="46"/>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5636"/>
        <w:gridCol w:w="2655"/>
      </w:tblGrid>
      <w:tr w:rsidR="00CC2CB6" w:rsidRPr="00B16049" w:rsidTr="0048257E">
        <w:trPr>
          <w:trHeight w:val="659"/>
        </w:trPr>
        <w:tc>
          <w:tcPr>
            <w:tcW w:w="1491" w:type="dxa"/>
            <w:shd w:val="clear" w:color="auto" w:fill="E6E6E6"/>
            <w:vAlign w:val="center"/>
          </w:tcPr>
          <w:p w:rsidR="00CD157A" w:rsidRPr="00B16049" w:rsidRDefault="00CD157A" w:rsidP="00B534E7">
            <w:pPr>
              <w:jc w:val="center"/>
              <w:rPr>
                <w:b/>
              </w:rPr>
            </w:pPr>
            <w:r w:rsidRPr="00B16049">
              <w:rPr>
                <w:b/>
              </w:rPr>
              <w:t>COUNTRY</w:t>
            </w:r>
          </w:p>
        </w:tc>
        <w:tc>
          <w:tcPr>
            <w:tcW w:w="5636" w:type="dxa"/>
            <w:shd w:val="clear" w:color="auto" w:fill="E6E6E6"/>
            <w:vAlign w:val="center"/>
          </w:tcPr>
          <w:p w:rsidR="00CD157A" w:rsidRPr="00B16049" w:rsidRDefault="00CD157A" w:rsidP="00B534E7">
            <w:pPr>
              <w:jc w:val="center"/>
            </w:pPr>
            <w:r w:rsidRPr="00B16049">
              <w:rPr>
                <w:b/>
              </w:rPr>
              <w:t>University course of at least four years’ duration</w:t>
            </w:r>
          </w:p>
        </w:tc>
        <w:tc>
          <w:tcPr>
            <w:tcW w:w="2655" w:type="dxa"/>
            <w:shd w:val="clear" w:color="auto" w:fill="E6E6E6"/>
            <w:vAlign w:val="center"/>
          </w:tcPr>
          <w:p w:rsidR="00CD157A" w:rsidRPr="00B16049" w:rsidRDefault="00CD157A" w:rsidP="00B534E7">
            <w:pPr>
              <w:jc w:val="center"/>
            </w:pPr>
            <w:r w:rsidRPr="00B16049">
              <w:rPr>
                <w:b/>
              </w:rPr>
              <w:t>University course of at least three years’ duration</w:t>
            </w:r>
          </w:p>
        </w:tc>
      </w:tr>
      <w:tr w:rsidR="00CD157A" w:rsidRPr="00B16049" w:rsidTr="00421556">
        <w:trPr>
          <w:cantSplit/>
          <w:trHeight w:val="397"/>
        </w:trPr>
        <w:tc>
          <w:tcPr>
            <w:tcW w:w="1491" w:type="dxa"/>
            <w:shd w:val="clear" w:color="auto" w:fill="auto"/>
            <w:vAlign w:val="center"/>
          </w:tcPr>
          <w:p w:rsidR="00CD157A" w:rsidRPr="00B16049" w:rsidRDefault="00CD157A" w:rsidP="00421556">
            <w:pPr>
              <w:ind w:left="386"/>
              <w:jc w:val="left"/>
              <w:rPr>
                <w:b/>
              </w:rPr>
            </w:pPr>
            <w:proofErr w:type="spellStart"/>
            <w:r w:rsidRPr="00B16049">
              <w:rPr>
                <w:b/>
              </w:rPr>
              <w:t>Belgique</w:t>
            </w:r>
            <w:proofErr w:type="spellEnd"/>
            <w:r w:rsidRPr="00B16049">
              <w:rPr>
                <w:b/>
              </w:rPr>
              <w:t xml:space="preserve"> – </w:t>
            </w:r>
            <w:proofErr w:type="spellStart"/>
            <w:r w:rsidRPr="00B16049">
              <w:rPr>
                <w:b/>
              </w:rPr>
              <w:t>België</w:t>
            </w:r>
            <w:proofErr w:type="spellEnd"/>
            <w:r w:rsidRPr="00B16049">
              <w:rPr>
                <w:b/>
              </w:rPr>
              <w:t xml:space="preserve"> – </w:t>
            </w:r>
            <w:proofErr w:type="spellStart"/>
            <w:r w:rsidRPr="00B16049">
              <w:rPr>
                <w:b/>
              </w:rPr>
              <w:t>Belgien</w:t>
            </w:r>
            <w:proofErr w:type="spellEnd"/>
          </w:p>
        </w:tc>
        <w:tc>
          <w:tcPr>
            <w:tcW w:w="5636" w:type="dxa"/>
            <w:shd w:val="clear" w:color="auto" w:fill="auto"/>
            <w:vAlign w:val="center"/>
          </w:tcPr>
          <w:p w:rsidR="00CD157A" w:rsidRPr="00B16049" w:rsidRDefault="00CD157A" w:rsidP="00B534E7">
            <w:pPr>
              <w:jc w:val="left"/>
            </w:pPr>
            <w:r w:rsidRPr="00B16049">
              <w:t>Licence/</w:t>
            </w:r>
            <w:proofErr w:type="spellStart"/>
            <w:r w:rsidRPr="00B16049">
              <w:t>Licentiaat</w:t>
            </w:r>
            <w:proofErr w:type="spellEnd"/>
            <w:r w:rsidRPr="00B16049">
              <w:t xml:space="preserve"> / </w:t>
            </w:r>
            <w:proofErr w:type="spellStart"/>
            <w:r w:rsidRPr="00B16049">
              <w:t>Diplôme</w:t>
            </w:r>
            <w:proofErr w:type="spellEnd"/>
            <w:r w:rsidRPr="00B16049">
              <w:t xml:space="preserve"> </w:t>
            </w:r>
            <w:proofErr w:type="spellStart"/>
            <w:r w:rsidRPr="00B16049">
              <w:t>d'études</w:t>
            </w:r>
            <w:proofErr w:type="spellEnd"/>
            <w:r w:rsidRPr="00B16049">
              <w:t xml:space="preserve"> </w:t>
            </w:r>
            <w:proofErr w:type="spellStart"/>
            <w:r w:rsidRPr="00B16049">
              <w:t>approfondies</w:t>
            </w:r>
            <w:proofErr w:type="spellEnd"/>
            <w:r w:rsidRPr="00B16049">
              <w:t xml:space="preserve"> (DEA) / </w:t>
            </w:r>
            <w:proofErr w:type="spellStart"/>
            <w:r w:rsidRPr="00B16049">
              <w:t>Diplôme</w:t>
            </w:r>
            <w:proofErr w:type="spellEnd"/>
            <w:r w:rsidRPr="00B16049">
              <w:t xml:space="preserve"> </w:t>
            </w:r>
            <w:proofErr w:type="spellStart"/>
            <w:r w:rsidRPr="00B16049">
              <w:t>d'études</w:t>
            </w:r>
            <w:proofErr w:type="spellEnd"/>
            <w:r w:rsidRPr="00B16049">
              <w:t xml:space="preserve"> </w:t>
            </w:r>
            <w:proofErr w:type="spellStart"/>
            <w:r w:rsidRPr="00B16049">
              <w:t>spécialisées</w:t>
            </w:r>
            <w:proofErr w:type="spellEnd"/>
            <w:r w:rsidRPr="00B16049">
              <w:t xml:space="preserve"> (DES) / </w:t>
            </w:r>
            <w:proofErr w:type="spellStart"/>
            <w:r w:rsidRPr="00B16049">
              <w:t>Diplôme</w:t>
            </w:r>
            <w:proofErr w:type="spellEnd"/>
            <w:r w:rsidRPr="00B16049">
              <w:t xml:space="preserve"> </w:t>
            </w:r>
            <w:proofErr w:type="spellStart"/>
            <w:r w:rsidRPr="00B16049">
              <w:t>d'études</w:t>
            </w:r>
            <w:proofErr w:type="spellEnd"/>
            <w:r w:rsidRPr="00B16049">
              <w:t xml:space="preserve"> </w:t>
            </w:r>
            <w:proofErr w:type="spellStart"/>
            <w:r w:rsidRPr="00B16049">
              <w:t>supérieures</w:t>
            </w:r>
            <w:proofErr w:type="spellEnd"/>
            <w:r w:rsidRPr="00B16049">
              <w:t xml:space="preserve"> </w:t>
            </w:r>
            <w:proofErr w:type="spellStart"/>
            <w:r w:rsidRPr="00B16049">
              <w:t>spécialisées</w:t>
            </w:r>
            <w:proofErr w:type="spellEnd"/>
            <w:r w:rsidRPr="00B16049">
              <w:t xml:space="preserve"> (DESS) / </w:t>
            </w:r>
            <w:proofErr w:type="spellStart"/>
            <w:r w:rsidRPr="00B16049">
              <w:t>Gediplomeerde</w:t>
            </w:r>
            <w:proofErr w:type="spellEnd"/>
            <w:r w:rsidRPr="00B16049">
              <w:t xml:space="preserve"> in de </w:t>
            </w:r>
            <w:proofErr w:type="spellStart"/>
            <w:r w:rsidRPr="00B16049">
              <w:t>Voortgezette</w:t>
            </w:r>
            <w:proofErr w:type="spellEnd"/>
            <w:r w:rsidRPr="00B16049">
              <w:t xml:space="preserve"> Studies (GVS) / </w:t>
            </w:r>
            <w:proofErr w:type="spellStart"/>
            <w:r w:rsidRPr="00B16049">
              <w:t>Gediplomeerde</w:t>
            </w:r>
            <w:proofErr w:type="spellEnd"/>
            <w:r w:rsidRPr="00B16049">
              <w:t xml:space="preserve"> in de </w:t>
            </w:r>
            <w:proofErr w:type="spellStart"/>
            <w:r w:rsidRPr="00B16049">
              <w:t>Gespecialiseerde</w:t>
            </w:r>
            <w:proofErr w:type="spellEnd"/>
            <w:r w:rsidRPr="00B16049">
              <w:t xml:space="preserve"> Studies (GGS) / </w:t>
            </w:r>
            <w:proofErr w:type="spellStart"/>
            <w:r w:rsidRPr="00B16049">
              <w:t>Gediplomeerde</w:t>
            </w:r>
            <w:proofErr w:type="spellEnd"/>
            <w:r w:rsidRPr="00B16049">
              <w:t xml:space="preserve"> in de </w:t>
            </w:r>
            <w:proofErr w:type="spellStart"/>
            <w:r w:rsidRPr="00B16049">
              <w:t>Aanvullende</w:t>
            </w:r>
            <w:proofErr w:type="spellEnd"/>
            <w:r w:rsidRPr="00B16049">
              <w:t xml:space="preserve"> Studies (GAS) </w:t>
            </w:r>
          </w:p>
          <w:p w:rsidR="00CD157A" w:rsidRPr="00B16049" w:rsidRDefault="00CD157A" w:rsidP="00B534E7">
            <w:pPr>
              <w:jc w:val="left"/>
              <w:rPr>
                <w:lang w:val="fr-FR"/>
              </w:rPr>
            </w:pPr>
            <w:r w:rsidRPr="00B16049">
              <w:rPr>
                <w:lang w:val="fr-FR"/>
              </w:rPr>
              <w:t xml:space="preserve">Agrégation de l’enseignement secondaire supérieur (AESS)/ </w:t>
            </w:r>
            <w:proofErr w:type="spellStart"/>
            <w:r w:rsidRPr="00B16049">
              <w:rPr>
                <w:lang w:val="fr-FR"/>
              </w:rPr>
              <w:t>Aggregaat</w:t>
            </w:r>
            <w:proofErr w:type="spellEnd"/>
            <w:r w:rsidRPr="00B16049">
              <w:rPr>
                <w:lang w:val="fr-FR"/>
              </w:rPr>
              <w:t xml:space="preserve"> </w:t>
            </w:r>
          </w:p>
          <w:p w:rsidR="00CD157A" w:rsidRPr="00B16049" w:rsidRDefault="00CD157A" w:rsidP="00B534E7">
            <w:pPr>
              <w:jc w:val="left"/>
              <w:rPr>
                <w:lang w:val="fr-FR"/>
              </w:rPr>
            </w:pPr>
            <w:r w:rsidRPr="00B16049">
              <w:rPr>
                <w:lang w:val="fr-FR"/>
              </w:rPr>
              <w:t>Ingénieur industriel/</w:t>
            </w:r>
            <w:proofErr w:type="spellStart"/>
            <w:r w:rsidRPr="00B16049">
              <w:rPr>
                <w:lang w:val="fr-FR"/>
              </w:rPr>
              <w:t>Industrïeel</w:t>
            </w:r>
            <w:proofErr w:type="spellEnd"/>
            <w:r w:rsidRPr="00B16049">
              <w:rPr>
                <w:lang w:val="fr-FR"/>
              </w:rPr>
              <w:t xml:space="preserve"> </w:t>
            </w:r>
            <w:proofErr w:type="spellStart"/>
            <w:r w:rsidRPr="00B16049">
              <w:rPr>
                <w:lang w:val="fr-FR"/>
              </w:rPr>
              <w:t>ingenieur</w:t>
            </w:r>
            <w:proofErr w:type="spellEnd"/>
            <w:r w:rsidRPr="00B16049">
              <w:rPr>
                <w:lang w:val="fr-FR"/>
              </w:rPr>
              <w:t xml:space="preserve"> / Master — 60/120 ECTS / Master complémentaire — 60 ECTS ou plus </w:t>
            </w:r>
          </w:p>
          <w:p w:rsidR="00CD157A" w:rsidRPr="00B16049" w:rsidRDefault="00CD157A" w:rsidP="00B534E7">
            <w:pPr>
              <w:jc w:val="left"/>
              <w:rPr>
                <w:lang w:val="fr-FR"/>
              </w:rPr>
            </w:pPr>
            <w:r w:rsidRPr="00B16049">
              <w:rPr>
                <w:lang w:val="fr-FR"/>
              </w:rPr>
              <w:t xml:space="preserve">Agrégation de l’enseignement secondaire supérieur (AESS) — 30 ECTS </w:t>
            </w:r>
          </w:p>
          <w:p w:rsidR="00CD157A" w:rsidRPr="00B16049" w:rsidRDefault="00CD157A" w:rsidP="00B534E7">
            <w:pPr>
              <w:jc w:val="left"/>
            </w:pPr>
            <w:proofErr w:type="spellStart"/>
            <w:r w:rsidRPr="00B16049">
              <w:t>Doctorat</w:t>
            </w:r>
            <w:proofErr w:type="spellEnd"/>
            <w:r w:rsidRPr="00B16049">
              <w:t>/</w:t>
            </w:r>
            <w:proofErr w:type="spellStart"/>
            <w:r w:rsidRPr="00B16049">
              <w:t>Doctoraal</w:t>
            </w:r>
            <w:proofErr w:type="spellEnd"/>
            <w:r w:rsidRPr="00B16049">
              <w:t xml:space="preserve"> Diploma</w:t>
            </w:r>
          </w:p>
        </w:tc>
        <w:tc>
          <w:tcPr>
            <w:tcW w:w="2655" w:type="dxa"/>
            <w:shd w:val="clear" w:color="auto" w:fill="auto"/>
            <w:vAlign w:val="center"/>
          </w:tcPr>
          <w:p w:rsidR="00CD157A" w:rsidRPr="00B16049" w:rsidRDefault="00CD157A" w:rsidP="00B534E7">
            <w:pPr>
              <w:jc w:val="left"/>
              <w:rPr>
                <w:lang w:val="fr-FR"/>
              </w:rPr>
            </w:pPr>
            <w:proofErr w:type="spellStart"/>
            <w:r w:rsidRPr="00B16049">
              <w:rPr>
                <w:lang w:val="fr-FR"/>
              </w:rPr>
              <w:t>Bachelor</w:t>
            </w:r>
            <w:proofErr w:type="spellEnd"/>
            <w:r w:rsidRPr="00B16049">
              <w:rPr>
                <w:lang w:val="fr-FR"/>
              </w:rPr>
              <w:t xml:space="preserve"> académique (dit «de </w:t>
            </w:r>
            <w:proofErr w:type="gramStart"/>
            <w:r w:rsidRPr="00B16049">
              <w:rPr>
                <w:lang w:val="fr-FR"/>
              </w:rPr>
              <w:t>transition»</w:t>
            </w:r>
            <w:proofErr w:type="gramEnd"/>
            <w:r w:rsidRPr="00B16049">
              <w:rPr>
                <w:lang w:val="fr-FR"/>
              </w:rPr>
              <w:t>) - 180 ECTS</w:t>
            </w:r>
          </w:p>
          <w:p w:rsidR="00CD157A" w:rsidRPr="00B16049" w:rsidRDefault="00CD157A" w:rsidP="00B534E7">
            <w:pPr>
              <w:jc w:val="left"/>
            </w:pPr>
            <w:proofErr w:type="spellStart"/>
            <w:r w:rsidRPr="00B16049">
              <w:t>Academisch</w:t>
            </w:r>
            <w:proofErr w:type="spellEnd"/>
            <w:r w:rsidRPr="00B16049">
              <w:t xml:space="preserve"> </w:t>
            </w:r>
            <w:proofErr w:type="spellStart"/>
            <w:r w:rsidRPr="00B16049">
              <w:t>gerichte</w:t>
            </w:r>
            <w:proofErr w:type="spellEnd"/>
            <w:r w:rsidRPr="00B16049">
              <w:t xml:space="preserve"> Bachelor - 180 ECTS</w:t>
            </w:r>
          </w:p>
        </w:tc>
      </w:tr>
      <w:tr w:rsidR="00CD157A" w:rsidRPr="00B16049" w:rsidTr="00421556">
        <w:trPr>
          <w:cantSplit/>
          <w:trHeight w:val="397"/>
        </w:trPr>
        <w:tc>
          <w:tcPr>
            <w:tcW w:w="1491" w:type="dxa"/>
            <w:shd w:val="clear" w:color="auto" w:fill="auto"/>
            <w:vAlign w:val="center"/>
          </w:tcPr>
          <w:p w:rsidR="00CD157A" w:rsidRPr="00B16049" w:rsidRDefault="00CD157A" w:rsidP="00B534E7">
            <w:pPr>
              <w:jc w:val="left"/>
              <w:rPr>
                <w:b/>
              </w:rPr>
            </w:pPr>
            <w:proofErr w:type="spellStart"/>
            <w:r w:rsidRPr="00B16049">
              <w:rPr>
                <w:b/>
                <w:bCs/>
              </w:rPr>
              <w:t>България</w:t>
            </w:r>
            <w:proofErr w:type="spellEnd"/>
          </w:p>
        </w:tc>
        <w:tc>
          <w:tcPr>
            <w:tcW w:w="5636" w:type="dxa"/>
            <w:shd w:val="clear" w:color="auto" w:fill="auto"/>
            <w:vAlign w:val="center"/>
          </w:tcPr>
          <w:p w:rsidR="00CD157A" w:rsidRPr="00B16049" w:rsidRDefault="00CD157A" w:rsidP="00B534E7">
            <w:pPr>
              <w:jc w:val="left"/>
              <w:rPr>
                <w:color w:val="000000"/>
              </w:rPr>
            </w:pPr>
            <w:proofErr w:type="spellStart"/>
            <w:r w:rsidRPr="00B16049">
              <w:rPr>
                <w:color w:val="000000"/>
              </w:rPr>
              <w:t>Диплома</w:t>
            </w:r>
            <w:proofErr w:type="spellEnd"/>
            <w:r w:rsidRPr="00B16049">
              <w:rPr>
                <w:color w:val="000000"/>
              </w:rPr>
              <w:t xml:space="preserve"> </w:t>
            </w:r>
            <w:proofErr w:type="spellStart"/>
            <w:r w:rsidRPr="00B16049">
              <w:rPr>
                <w:color w:val="000000"/>
              </w:rPr>
              <w:t>за</w:t>
            </w:r>
            <w:proofErr w:type="spellEnd"/>
            <w:r w:rsidRPr="00B16049">
              <w:rPr>
                <w:color w:val="000000"/>
              </w:rPr>
              <w:t xml:space="preserve"> </w:t>
            </w:r>
            <w:proofErr w:type="spellStart"/>
            <w:r w:rsidRPr="00B16049">
              <w:rPr>
                <w:color w:val="000000"/>
              </w:rPr>
              <w:t>висше</w:t>
            </w:r>
            <w:proofErr w:type="spellEnd"/>
            <w:r w:rsidRPr="00B16049">
              <w:rPr>
                <w:color w:val="000000"/>
              </w:rPr>
              <w:t xml:space="preserve"> </w:t>
            </w:r>
            <w:proofErr w:type="spellStart"/>
            <w:r w:rsidRPr="00B16049">
              <w:rPr>
                <w:color w:val="000000"/>
              </w:rPr>
              <w:t>образование</w:t>
            </w:r>
            <w:proofErr w:type="spellEnd"/>
            <w:r w:rsidRPr="00B16049">
              <w:rPr>
                <w:color w:val="000000"/>
              </w:rPr>
              <w:t xml:space="preserve"> </w:t>
            </w:r>
            <w:proofErr w:type="spellStart"/>
            <w:r w:rsidRPr="00B16049">
              <w:rPr>
                <w:color w:val="000000"/>
              </w:rPr>
              <w:t>Бакалавър</w:t>
            </w:r>
            <w:proofErr w:type="spellEnd"/>
            <w:r w:rsidRPr="00B16049">
              <w:rPr>
                <w:color w:val="000000"/>
              </w:rPr>
              <w:t xml:space="preserve"> — 240 ECTS / </w:t>
            </w:r>
            <w:proofErr w:type="spellStart"/>
            <w:r w:rsidRPr="00B16049">
              <w:rPr>
                <w:color w:val="000000"/>
              </w:rPr>
              <w:t>Магистър</w:t>
            </w:r>
            <w:proofErr w:type="spellEnd"/>
            <w:r w:rsidRPr="00B16049">
              <w:rPr>
                <w:color w:val="000000"/>
              </w:rPr>
              <w:t xml:space="preserve"> — 300 ECTS / </w:t>
            </w:r>
            <w:proofErr w:type="spellStart"/>
            <w:r w:rsidRPr="00B16049">
              <w:rPr>
                <w:color w:val="000000"/>
              </w:rPr>
              <w:t>Доктор</w:t>
            </w:r>
            <w:proofErr w:type="spellEnd"/>
            <w:r w:rsidRPr="00B16049">
              <w:rPr>
                <w:color w:val="000000"/>
              </w:rPr>
              <w:t xml:space="preserve"> </w:t>
            </w:r>
          </w:p>
          <w:p w:rsidR="00CD157A" w:rsidRPr="00B16049" w:rsidRDefault="00CD157A" w:rsidP="00B534E7">
            <w:pPr>
              <w:jc w:val="left"/>
              <w:rPr>
                <w:color w:val="000000"/>
              </w:rPr>
            </w:pPr>
            <w:proofErr w:type="spellStart"/>
            <w:r w:rsidRPr="00B16049">
              <w:rPr>
                <w:color w:val="000000"/>
              </w:rPr>
              <w:t>Магистър</w:t>
            </w:r>
            <w:proofErr w:type="spellEnd"/>
            <w:r w:rsidRPr="00B16049">
              <w:rPr>
                <w:color w:val="000000"/>
              </w:rPr>
              <w:t xml:space="preserve"> </w:t>
            </w:r>
            <w:proofErr w:type="spellStart"/>
            <w:r w:rsidRPr="00B16049">
              <w:rPr>
                <w:color w:val="000000"/>
              </w:rPr>
              <w:t>след</w:t>
            </w:r>
            <w:proofErr w:type="spellEnd"/>
            <w:r w:rsidRPr="00B16049">
              <w:rPr>
                <w:color w:val="000000"/>
              </w:rPr>
              <w:t xml:space="preserve"> </w:t>
            </w:r>
            <w:proofErr w:type="spellStart"/>
            <w:r w:rsidRPr="00B16049">
              <w:rPr>
                <w:color w:val="000000"/>
              </w:rPr>
              <w:t>Бакалавър</w:t>
            </w:r>
            <w:proofErr w:type="spellEnd"/>
            <w:r w:rsidRPr="00B16049">
              <w:rPr>
                <w:color w:val="000000"/>
              </w:rPr>
              <w:t xml:space="preserve"> — 60 ECTS / </w:t>
            </w:r>
            <w:proofErr w:type="spellStart"/>
            <w:r w:rsidRPr="00B16049">
              <w:rPr>
                <w:color w:val="000000"/>
              </w:rPr>
              <w:t>Магистър</w:t>
            </w:r>
            <w:proofErr w:type="spellEnd"/>
            <w:r w:rsidRPr="00B16049">
              <w:rPr>
                <w:color w:val="000000"/>
              </w:rPr>
              <w:t xml:space="preserve"> </w:t>
            </w:r>
            <w:proofErr w:type="spellStart"/>
            <w:r w:rsidRPr="00B16049">
              <w:rPr>
                <w:color w:val="000000"/>
              </w:rPr>
              <w:t>след</w:t>
            </w:r>
            <w:proofErr w:type="spellEnd"/>
            <w:r w:rsidRPr="00B16049">
              <w:rPr>
                <w:color w:val="000000"/>
              </w:rPr>
              <w:t xml:space="preserve"> </w:t>
            </w:r>
            <w:proofErr w:type="spellStart"/>
            <w:r w:rsidRPr="00B16049">
              <w:rPr>
                <w:color w:val="000000"/>
              </w:rPr>
              <w:t>Професионален</w:t>
            </w:r>
            <w:proofErr w:type="spellEnd"/>
            <w:r w:rsidRPr="00B16049">
              <w:rPr>
                <w:color w:val="000000"/>
              </w:rPr>
              <w:t xml:space="preserve"> </w:t>
            </w:r>
            <w:proofErr w:type="spellStart"/>
            <w:r w:rsidRPr="00B16049">
              <w:rPr>
                <w:color w:val="000000"/>
              </w:rPr>
              <w:t>бакалавър</w:t>
            </w:r>
            <w:proofErr w:type="spellEnd"/>
            <w:r w:rsidRPr="00B16049">
              <w:rPr>
                <w:color w:val="000000"/>
              </w:rPr>
              <w:t xml:space="preserve"> </w:t>
            </w:r>
            <w:proofErr w:type="spellStart"/>
            <w:r w:rsidRPr="00B16049">
              <w:rPr>
                <w:color w:val="000000"/>
              </w:rPr>
              <w:t>по</w:t>
            </w:r>
            <w:proofErr w:type="spellEnd"/>
            <w:r w:rsidRPr="00B16049">
              <w:rPr>
                <w:color w:val="000000"/>
              </w:rPr>
              <w:t xml:space="preserve"> … — 120 ECTS</w:t>
            </w:r>
          </w:p>
        </w:tc>
        <w:tc>
          <w:tcPr>
            <w:tcW w:w="2655" w:type="dxa"/>
            <w:shd w:val="clear" w:color="auto" w:fill="auto"/>
            <w:vAlign w:val="center"/>
          </w:tcPr>
          <w:p w:rsidR="00CD157A" w:rsidRPr="00B16049" w:rsidRDefault="00CD157A" w:rsidP="00B534E7">
            <w:pPr>
              <w:jc w:val="left"/>
            </w:pPr>
          </w:p>
        </w:tc>
      </w:tr>
      <w:tr w:rsidR="00CD157A" w:rsidRPr="00B16049" w:rsidTr="00421556">
        <w:trPr>
          <w:cantSplit/>
          <w:trHeight w:val="397"/>
        </w:trPr>
        <w:tc>
          <w:tcPr>
            <w:tcW w:w="1491" w:type="dxa"/>
            <w:shd w:val="clear" w:color="auto" w:fill="auto"/>
            <w:vAlign w:val="center"/>
          </w:tcPr>
          <w:p w:rsidR="00CD157A" w:rsidRPr="00B16049" w:rsidRDefault="00CD157A" w:rsidP="00B534E7">
            <w:pPr>
              <w:rPr>
                <w:b/>
              </w:rPr>
            </w:pPr>
            <w:proofErr w:type="spellStart"/>
            <w:r w:rsidRPr="00B16049">
              <w:rPr>
                <w:b/>
              </w:rPr>
              <w:t>Česká</w:t>
            </w:r>
            <w:proofErr w:type="spellEnd"/>
            <w:r w:rsidRPr="00B16049">
              <w:rPr>
                <w:b/>
              </w:rPr>
              <w:t xml:space="preserve"> </w:t>
            </w:r>
            <w:proofErr w:type="spellStart"/>
            <w:r w:rsidRPr="00B16049">
              <w:rPr>
                <w:b/>
              </w:rPr>
              <w:t>republika</w:t>
            </w:r>
            <w:proofErr w:type="spellEnd"/>
          </w:p>
        </w:tc>
        <w:tc>
          <w:tcPr>
            <w:tcW w:w="5636" w:type="dxa"/>
            <w:shd w:val="clear" w:color="auto" w:fill="auto"/>
            <w:vAlign w:val="center"/>
          </w:tcPr>
          <w:p w:rsidR="00CD157A" w:rsidRPr="00B16049" w:rsidRDefault="00CD157A" w:rsidP="00B534E7">
            <w:pPr>
              <w:jc w:val="left"/>
            </w:pPr>
            <w:proofErr w:type="spellStart"/>
            <w:r w:rsidRPr="00B16049">
              <w:t>Diplom</w:t>
            </w:r>
            <w:proofErr w:type="spellEnd"/>
            <w:r w:rsidRPr="00B16049">
              <w:t xml:space="preserve"> o </w:t>
            </w:r>
            <w:proofErr w:type="spellStart"/>
            <w:r w:rsidRPr="00B16049">
              <w:t>ukončení</w:t>
            </w:r>
            <w:proofErr w:type="spellEnd"/>
            <w:r w:rsidRPr="00B16049">
              <w:t xml:space="preserve"> </w:t>
            </w:r>
            <w:proofErr w:type="spellStart"/>
            <w:r w:rsidRPr="00B16049">
              <w:t>vysokoškolského</w:t>
            </w:r>
            <w:proofErr w:type="spellEnd"/>
            <w:r w:rsidRPr="00B16049">
              <w:t xml:space="preserve"> </w:t>
            </w:r>
            <w:proofErr w:type="spellStart"/>
            <w:r w:rsidRPr="00B16049">
              <w:t>studia</w:t>
            </w:r>
            <w:proofErr w:type="spellEnd"/>
            <w:r w:rsidRPr="00B16049">
              <w:t xml:space="preserve"> / </w:t>
            </w:r>
            <w:proofErr w:type="spellStart"/>
            <w:r w:rsidRPr="00B16049">
              <w:t>Magistr</w:t>
            </w:r>
            <w:proofErr w:type="spellEnd"/>
            <w:r w:rsidRPr="00B16049">
              <w:t xml:space="preserve"> / </w:t>
            </w:r>
            <w:proofErr w:type="spellStart"/>
            <w:r w:rsidRPr="00B16049">
              <w:t>Doktor</w:t>
            </w:r>
            <w:proofErr w:type="spellEnd"/>
          </w:p>
        </w:tc>
        <w:tc>
          <w:tcPr>
            <w:tcW w:w="2655" w:type="dxa"/>
            <w:shd w:val="clear" w:color="auto" w:fill="auto"/>
            <w:vAlign w:val="center"/>
          </w:tcPr>
          <w:p w:rsidR="00CD157A" w:rsidRPr="00B16049" w:rsidRDefault="00CD157A" w:rsidP="00B534E7">
            <w:pPr>
              <w:jc w:val="left"/>
            </w:pPr>
            <w:proofErr w:type="spellStart"/>
            <w:r w:rsidRPr="00B16049">
              <w:t>Diplom</w:t>
            </w:r>
            <w:proofErr w:type="spellEnd"/>
            <w:r w:rsidRPr="00B16049">
              <w:t xml:space="preserve"> o </w:t>
            </w:r>
            <w:proofErr w:type="spellStart"/>
            <w:r w:rsidRPr="00B16049">
              <w:t>ukončení</w:t>
            </w:r>
            <w:proofErr w:type="spellEnd"/>
            <w:r w:rsidRPr="00B16049">
              <w:t xml:space="preserve"> </w:t>
            </w:r>
            <w:proofErr w:type="spellStart"/>
            <w:r w:rsidRPr="00B16049">
              <w:t>bakalářského</w:t>
            </w:r>
            <w:proofErr w:type="spellEnd"/>
            <w:r w:rsidRPr="00B16049">
              <w:t xml:space="preserve"> </w:t>
            </w:r>
            <w:proofErr w:type="spellStart"/>
            <w:r w:rsidRPr="00B16049">
              <w:t>studia</w:t>
            </w:r>
            <w:proofErr w:type="spellEnd"/>
            <w:r w:rsidRPr="00B16049">
              <w:t xml:space="preserve"> (</w:t>
            </w:r>
            <w:proofErr w:type="spellStart"/>
            <w:r w:rsidRPr="00B16049">
              <w:t>Bakalář</w:t>
            </w:r>
            <w:proofErr w:type="spellEnd"/>
            <w:r w:rsidRPr="00B16049">
              <w:t>)</w:t>
            </w:r>
          </w:p>
        </w:tc>
      </w:tr>
      <w:tr w:rsidR="00CD157A" w:rsidRPr="00B16049" w:rsidTr="00421556">
        <w:trPr>
          <w:cantSplit/>
          <w:trHeight w:val="397"/>
        </w:trPr>
        <w:tc>
          <w:tcPr>
            <w:tcW w:w="1491" w:type="dxa"/>
            <w:shd w:val="clear" w:color="auto" w:fill="auto"/>
            <w:vAlign w:val="center"/>
          </w:tcPr>
          <w:p w:rsidR="00CD157A" w:rsidRPr="00B16049" w:rsidRDefault="00CD157A" w:rsidP="00B534E7">
            <w:pPr>
              <w:rPr>
                <w:b/>
              </w:rPr>
            </w:pPr>
            <w:proofErr w:type="spellStart"/>
            <w:r w:rsidRPr="00B16049">
              <w:rPr>
                <w:b/>
              </w:rPr>
              <w:t>Danmark</w:t>
            </w:r>
            <w:proofErr w:type="spellEnd"/>
          </w:p>
        </w:tc>
        <w:tc>
          <w:tcPr>
            <w:tcW w:w="5636" w:type="dxa"/>
            <w:shd w:val="clear" w:color="auto" w:fill="auto"/>
            <w:vAlign w:val="center"/>
          </w:tcPr>
          <w:p w:rsidR="00CD157A" w:rsidRPr="00B16049" w:rsidRDefault="00CD157A" w:rsidP="00B534E7">
            <w:pPr>
              <w:jc w:val="left"/>
            </w:pPr>
            <w:proofErr w:type="spellStart"/>
            <w:r w:rsidRPr="00B16049">
              <w:t>Kandidatgrad</w:t>
            </w:r>
            <w:proofErr w:type="spellEnd"/>
            <w:r w:rsidRPr="00B16049">
              <w:t>/</w:t>
            </w:r>
            <w:proofErr w:type="spellStart"/>
            <w:r w:rsidRPr="00B16049">
              <w:t>Candidatus</w:t>
            </w:r>
            <w:proofErr w:type="spellEnd"/>
            <w:r w:rsidRPr="00B16049">
              <w:t xml:space="preserve"> / Master/</w:t>
            </w:r>
            <w:proofErr w:type="spellStart"/>
            <w:r w:rsidRPr="00B16049">
              <w:t>Magistergrad</w:t>
            </w:r>
            <w:proofErr w:type="spellEnd"/>
            <w:r w:rsidRPr="00B16049">
              <w:t xml:space="preserve"> (</w:t>
            </w:r>
            <w:proofErr w:type="spellStart"/>
            <w:r w:rsidRPr="00B16049">
              <w:t>Mag.Art</w:t>
            </w:r>
            <w:proofErr w:type="spellEnd"/>
            <w:r w:rsidRPr="00B16049">
              <w:t xml:space="preserve">) / </w:t>
            </w:r>
            <w:proofErr w:type="spellStart"/>
            <w:r w:rsidRPr="00B16049">
              <w:t>Licenciatgrad</w:t>
            </w:r>
            <w:proofErr w:type="spellEnd"/>
            <w:r w:rsidRPr="00B16049">
              <w:t xml:space="preserve"> / </w:t>
            </w:r>
            <w:proofErr w:type="spellStart"/>
            <w:r w:rsidRPr="00B16049">
              <w:t>Ph.d.</w:t>
            </w:r>
            <w:proofErr w:type="spellEnd"/>
            <w:r w:rsidRPr="00B16049">
              <w:t>-grad</w:t>
            </w:r>
          </w:p>
        </w:tc>
        <w:tc>
          <w:tcPr>
            <w:tcW w:w="2655" w:type="dxa"/>
            <w:shd w:val="clear" w:color="auto" w:fill="auto"/>
            <w:vAlign w:val="center"/>
          </w:tcPr>
          <w:p w:rsidR="00CD157A" w:rsidRPr="00B16049" w:rsidRDefault="00CD157A" w:rsidP="00B534E7">
            <w:pPr>
              <w:jc w:val="left"/>
            </w:pPr>
            <w:proofErr w:type="spellStart"/>
            <w:r w:rsidRPr="00B16049">
              <w:t>Bachelorgrad</w:t>
            </w:r>
            <w:proofErr w:type="spellEnd"/>
            <w:r w:rsidRPr="00B16049">
              <w:t xml:space="preserve"> (B.A or B. </w:t>
            </w:r>
            <w:proofErr w:type="spellStart"/>
            <w:r w:rsidRPr="00B16049">
              <w:t>Sc</w:t>
            </w:r>
            <w:proofErr w:type="spellEnd"/>
            <w:r w:rsidRPr="00B16049">
              <w:t xml:space="preserve">) / </w:t>
            </w:r>
            <w:proofErr w:type="spellStart"/>
            <w:r w:rsidRPr="00B16049">
              <w:t>Professionsbachelorgrad</w:t>
            </w:r>
            <w:proofErr w:type="spellEnd"/>
            <w:r w:rsidRPr="00B16049">
              <w:t xml:space="preserve"> / </w:t>
            </w:r>
            <w:proofErr w:type="spellStart"/>
            <w:r w:rsidRPr="00B16049">
              <w:t>Diplomingeniør</w:t>
            </w:r>
            <w:proofErr w:type="spellEnd"/>
          </w:p>
        </w:tc>
      </w:tr>
      <w:tr w:rsidR="00CD157A" w:rsidRPr="00DA4685" w:rsidTr="00421556">
        <w:trPr>
          <w:cantSplit/>
          <w:trHeight w:val="397"/>
        </w:trPr>
        <w:tc>
          <w:tcPr>
            <w:tcW w:w="1491" w:type="dxa"/>
            <w:shd w:val="clear" w:color="auto" w:fill="auto"/>
            <w:vAlign w:val="center"/>
          </w:tcPr>
          <w:p w:rsidR="00CD157A" w:rsidRPr="00B16049" w:rsidRDefault="00CD157A" w:rsidP="00B534E7">
            <w:pPr>
              <w:rPr>
                <w:b/>
              </w:rPr>
            </w:pPr>
            <w:r w:rsidRPr="00B16049">
              <w:rPr>
                <w:b/>
              </w:rPr>
              <w:t>Deutschland</w:t>
            </w:r>
          </w:p>
        </w:tc>
        <w:tc>
          <w:tcPr>
            <w:tcW w:w="5636" w:type="dxa"/>
            <w:shd w:val="clear" w:color="auto" w:fill="auto"/>
            <w:vAlign w:val="center"/>
          </w:tcPr>
          <w:p w:rsidR="00CD157A" w:rsidRPr="00B16049" w:rsidRDefault="00CD157A" w:rsidP="00B534E7">
            <w:pPr>
              <w:jc w:val="left"/>
            </w:pPr>
            <w:r w:rsidRPr="00B16049">
              <w:t>Master (</w:t>
            </w:r>
            <w:proofErr w:type="spellStart"/>
            <w:r w:rsidRPr="00B16049">
              <w:t>alle</w:t>
            </w:r>
            <w:proofErr w:type="spellEnd"/>
            <w:r w:rsidRPr="00B16049">
              <w:t xml:space="preserve"> </w:t>
            </w:r>
            <w:proofErr w:type="spellStart"/>
            <w:r w:rsidRPr="00B16049">
              <w:t>Hochschulen</w:t>
            </w:r>
            <w:proofErr w:type="spellEnd"/>
            <w:r w:rsidRPr="00B16049">
              <w:t xml:space="preserve">) / </w:t>
            </w:r>
            <w:proofErr w:type="spellStart"/>
            <w:r w:rsidRPr="00B16049">
              <w:t>Diplom</w:t>
            </w:r>
            <w:proofErr w:type="spellEnd"/>
            <w:r w:rsidRPr="00B16049">
              <w:t xml:space="preserve"> (Univ.) / Magister / </w:t>
            </w:r>
            <w:proofErr w:type="spellStart"/>
            <w:r w:rsidRPr="00B16049">
              <w:t>Staatsexamen</w:t>
            </w:r>
            <w:proofErr w:type="spellEnd"/>
            <w:r w:rsidRPr="00B16049">
              <w:t xml:space="preserve"> / </w:t>
            </w:r>
            <w:proofErr w:type="spellStart"/>
            <w:r w:rsidRPr="00B16049">
              <w:t>Doktorgrad</w:t>
            </w:r>
            <w:proofErr w:type="spellEnd"/>
          </w:p>
        </w:tc>
        <w:tc>
          <w:tcPr>
            <w:tcW w:w="2655" w:type="dxa"/>
            <w:shd w:val="clear" w:color="auto" w:fill="auto"/>
            <w:vAlign w:val="center"/>
          </w:tcPr>
          <w:p w:rsidR="00CD157A" w:rsidRPr="00B16049" w:rsidRDefault="00CD157A" w:rsidP="00B534E7">
            <w:pPr>
              <w:jc w:val="left"/>
              <w:rPr>
                <w:lang w:val="de-DE"/>
              </w:rPr>
            </w:pPr>
            <w:r w:rsidRPr="00B16049">
              <w:rPr>
                <w:lang w:val="de-DE"/>
              </w:rPr>
              <w:t>Bachelor / Fachhochschulabschluss (FH)</w:t>
            </w:r>
          </w:p>
          <w:p w:rsidR="00CD157A" w:rsidRPr="00B16049" w:rsidRDefault="00CD157A" w:rsidP="00B534E7">
            <w:pPr>
              <w:jc w:val="left"/>
              <w:rPr>
                <w:lang w:val="de-DE"/>
              </w:rPr>
            </w:pPr>
            <w:r w:rsidRPr="00B16049">
              <w:rPr>
                <w:lang w:val="de-DE"/>
              </w:rPr>
              <w:t>Staatsexamen (Regelstudienzeit 3 Jahre)</w:t>
            </w:r>
          </w:p>
        </w:tc>
      </w:tr>
      <w:tr w:rsidR="00CD157A" w:rsidRPr="00B16049" w:rsidTr="00421556">
        <w:trPr>
          <w:cantSplit/>
          <w:trHeight w:val="397"/>
        </w:trPr>
        <w:tc>
          <w:tcPr>
            <w:tcW w:w="1491" w:type="dxa"/>
            <w:shd w:val="clear" w:color="auto" w:fill="auto"/>
            <w:vAlign w:val="center"/>
          </w:tcPr>
          <w:p w:rsidR="00CD157A" w:rsidRPr="00B16049" w:rsidRDefault="00CD157A" w:rsidP="00B534E7">
            <w:pPr>
              <w:rPr>
                <w:b/>
              </w:rPr>
            </w:pPr>
            <w:proofErr w:type="spellStart"/>
            <w:r w:rsidRPr="00B16049">
              <w:rPr>
                <w:b/>
              </w:rPr>
              <w:t>Eesti</w:t>
            </w:r>
            <w:proofErr w:type="spellEnd"/>
          </w:p>
        </w:tc>
        <w:tc>
          <w:tcPr>
            <w:tcW w:w="5636" w:type="dxa"/>
            <w:shd w:val="clear" w:color="auto" w:fill="auto"/>
            <w:vAlign w:val="center"/>
          </w:tcPr>
          <w:p w:rsidR="00CD157A" w:rsidRPr="00B16049" w:rsidRDefault="00CD157A" w:rsidP="00B534E7">
            <w:pPr>
              <w:jc w:val="left"/>
            </w:pPr>
            <w:proofErr w:type="spellStart"/>
            <w:r w:rsidRPr="00B16049">
              <w:t>Rakenduskõrghariduse</w:t>
            </w:r>
            <w:proofErr w:type="spellEnd"/>
            <w:r w:rsidRPr="00B16049">
              <w:t xml:space="preserve"> </w:t>
            </w:r>
            <w:proofErr w:type="spellStart"/>
            <w:r w:rsidRPr="00B16049">
              <w:t>diplom</w:t>
            </w:r>
            <w:proofErr w:type="spellEnd"/>
            <w:r w:rsidRPr="00B16049">
              <w:t xml:space="preserve"> </w:t>
            </w:r>
            <w:proofErr w:type="spellStart"/>
            <w:r w:rsidRPr="00B16049">
              <w:t>Bakalaureusekraad</w:t>
            </w:r>
            <w:proofErr w:type="spellEnd"/>
            <w:r w:rsidRPr="00B16049">
              <w:t xml:space="preserve"> (160 </w:t>
            </w:r>
            <w:proofErr w:type="spellStart"/>
            <w:r w:rsidRPr="00B16049">
              <w:t>ainepunkti</w:t>
            </w:r>
            <w:proofErr w:type="spellEnd"/>
            <w:r w:rsidRPr="00B16049">
              <w:t xml:space="preserve">) / </w:t>
            </w:r>
            <w:proofErr w:type="spellStart"/>
            <w:r w:rsidRPr="00B16049">
              <w:t>Magistrikraad</w:t>
            </w:r>
            <w:proofErr w:type="spellEnd"/>
            <w:r w:rsidRPr="00B16049">
              <w:t xml:space="preserve"> / </w:t>
            </w:r>
            <w:proofErr w:type="spellStart"/>
            <w:r w:rsidRPr="00B16049">
              <w:t>Arstikraad</w:t>
            </w:r>
            <w:proofErr w:type="spellEnd"/>
            <w:r w:rsidRPr="00B16049">
              <w:t xml:space="preserve"> / </w:t>
            </w:r>
            <w:proofErr w:type="spellStart"/>
            <w:r w:rsidRPr="00B16049">
              <w:t>Hambaarstikraad</w:t>
            </w:r>
            <w:proofErr w:type="spellEnd"/>
            <w:r w:rsidRPr="00B16049">
              <w:t xml:space="preserve"> / </w:t>
            </w:r>
            <w:proofErr w:type="spellStart"/>
            <w:r w:rsidRPr="00B16049">
              <w:t>Loomaarstikraad</w:t>
            </w:r>
            <w:proofErr w:type="spellEnd"/>
            <w:r w:rsidRPr="00B16049">
              <w:t xml:space="preserve"> / </w:t>
            </w:r>
            <w:proofErr w:type="spellStart"/>
            <w:r w:rsidRPr="00B16049">
              <w:t>Filosoofiadoktor</w:t>
            </w:r>
            <w:proofErr w:type="spellEnd"/>
            <w:r w:rsidRPr="00B16049">
              <w:t xml:space="preserve"> / </w:t>
            </w:r>
            <w:proofErr w:type="spellStart"/>
            <w:r w:rsidRPr="00B16049">
              <w:t>Doktorikraad</w:t>
            </w:r>
            <w:proofErr w:type="spellEnd"/>
            <w:r w:rsidRPr="00B16049">
              <w:t xml:space="preserve"> (120–160 </w:t>
            </w:r>
            <w:proofErr w:type="spellStart"/>
            <w:r w:rsidRPr="00B16049">
              <w:t>ainepunkti</w:t>
            </w:r>
            <w:proofErr w:type="spellEnd"/>
            <w:r w:rsidRPr="00B16049">
              <w:t>)</w:t>
            </w:r>
          </w:p>
        </w:tc>
        <w:tc>
          <w:tcPr>
            <w:tcW w:w="2655" w:type="dxa"/>
            <w:shd w:val="clear" w:color="auto" w:fill="auto"/>
            <w:vAlign w:val="center"/>
          </w:tcPr>
          <w:p w:rsidR="00CD157A" w:rsidRPr="00B16049" w:rsidRDefault="00CD157A" w:rsidP="00B534E7">
            <w:pPr>
              <w:jc w:val="left"/>
            </w:pPr>
            <w:proofErr w:type="spellStart"/>
            <w:r w:rsidRPr="00B16049">
              <w:t>Bakalaureusekraad</w:t>
            </w:r>
            <w:proofErr w:type="spellEnd"/>
            <w:r w:rsidRPr="00B16049">
              <w:t xml:space="preserve"> (min 120 </w:t>
            </w:r>
            <w:proofErr w:type="spellStart"/>
            <w:r w:rsidRPr="00B16049">
              <w:t>ainepunkti</w:t>
            </w:r>
            <w:proofErr w:type="spellEnd"/>
            <w:r w:rsidRPr="00B16049">
              <w:t xml:space="preserve">) / </w:t>
            </w:r>
            <w:proofErr w:type="spellStart"/>
            <w:r w:rsidRPr="00B16049">
              <w:t>Bakalaureusekraad</w:t>
            </w:r>
            <w:proofErr w:type="spellEnd"/>
            <w:r w:rsidRPr="00B16049">
              <w:t xml:space="preserve"> (&lt; 160 </w:t>
            </w:r>
            <w:proofErr w:type="spellStart"/>
            <w:r w:rsidRPr="00B16049">
              <w:t>ainepunkti</w:t>
            </w:r>
            <w:proofErr w:type="spellEnd"/>
            <w:r w:rsidRPr="00B16049">
              <w:t>)</w:t>
            </w:r>
          </w:p>
        </w:tc>
      </w:tr>
      <w:tr w:rsidR="00CD157A" w:rsidRPr="00B16049" w:rsidTr="00421556">
        <w:trPr>
          <w:cantSplit/>
          <w:trHeight w:val="397"/>
        </w:trPr>
        <w:tc>
          <w:tcPr>
            <w:tcW w:w="1491" w:type="dxa"/>
            <w:shd w:val="clear" w:color="auto" w:fill="auto"/>
            <w:vAlign w:val="center"/>
          </w:tcPr>
          <w:p w:rsidR="00CD157A" w:rsidRPr="00B16049" w:rsidRDefault="00CD157A" w:rsidP="00B534E7">
            <w:pPr>
              <w:rPr>
                <w:b/>
              </w:rPr>
            </w:pPr>
            <w:r w:rsidRPr="00B16049">
              <w:rPr>
                <w:b/>
              </w:rPr>
              <w:lastRenderedPageBreak/>
              <w:t>Éire/Ireland</w:t>
            </w:r>
          </w:p>
        </w:tc>
        <w:tc>
          <w:tcPr>
            <w:tcW w:w="5636" w:type="dxa"/>
            <w:shd w:val="clear" w:color="auto" w:fill="auto"/>
            <w:vAlign w:val="center"/>
          </w:tcPr>
          <w:p w:rsidR="00CD157A" w:rsidRPr="00B16049" w:rsidRDefault="00CD157A" w:rsidP="00B534E7">
            <w:pPr>
              <w:jc w:val="left"/>
            </w:pPr>
            <w:proofErr w:type="spellStart"/>
            <w:r w:rsidRPr="00B16049">
              <w:t>Céim</w:t>
            </w:r>
            <w:proofErr w:type="spellEnd"/>
            <w:r w:rsidRPr="00B16049">
              <w:t xml:space="preserve"> </w:t>
            </w:r>
            <w:proofErr w:type="spellStart"/>
            <w:r w:rsidRPr="00B16049">
              <w:t>Onórach</w:t>
            </w:r>
            <w:proofErr w:type="spellEnd"/>
            <w:r w:rsidRPr="00B16049">
              <w:t xml:space="preserve"> </w:t>
            </w:r>
            <w:proofErr w:type="spellStart"/>
            <w:r w:rsidRPr="00B16049">
              <w:t>Bhaitsiléara</w:t>
            </w:r>
            <w:proofErr w:type="spellEnd"/>
            <w:r w:rsidRPr="00B16049">
              <w:t xml:space="preserve"> (4 </w:t>
            </w:r>
            <w:proofErr w:type="spellStart"/>
            <w:r w:rsidRPr="00B16049">
              <w:t>bliana</w:t>
            </w:r>
            <w:proofErr w:type="spellEnd"/>
            <w:r w:rsidRPr="00B16049">
              <w:t xml:space="preserve">/240 ECTS) </w:t>
            </w:r>
            <w:r w:rsidRPr="00B16049">
              <w:rPr>
                <w:i/>
                <w:iCs/>
              </w:rPr>
              <w:t xml:space="preserve">Honours Bachelor Degree </w:t>
            </w:r>
            <w:r w:rsidRPr="00B16049">
              <w:t xml:space="preserve">(4 </w:t>
            </w:r>
            <w:r w:rsidRPr="00B16049">
              <w:rPr>
                <w:i/>
                <w:iCs/>
              </w:rPr>
              <w:t>years</w:t>
            </w:r>
            <w:r w:rsidRPr="00B16049">
              <w:t xml:space="preserve">/ 240 ECTS) </w:t>
            </w:r>
            <w:r w:rsidRPr="00B16049">
              <w:rPr>
                <w:i/>
                <w:iCs/>
              </w:rPr>
              <w:t xml:space="preserve">/ </w:t>
            </w:r>
            <w:proofErr w:type="spellStart"/>
            <w:r w:rsidRPr="00B16049">
              <w:t>Céim</w:t>
            </w:r>
            <w:proofErr w:type="spellEnd"/>
            <w:r w:rsidRPr="00B16049">
              <w:t xml:space="preserve"> </w:t>
            </w:r>
            <w:proofErr w:type="spellStart"/>
            <w:r w:rsidRPr="00B16049">
              <w:t>Ollscoile</w:t>
            </w:r>
            <w:proofErr w:type="spellEnd"/>
            <w:r w:rsidRPr="00B16049">
              <w:t xml:space="preserve"> University Degree /</w:t>
            </w:r>
            <w:r w:rsidRPr="00B16049">
              <w:rPr>
                <w:i/>
                <w:iCs/>
              </w:rPr>
              <w:t xml:space="preserve"> </w:t>
            </w:r>
          </w:p>
          <w:p w:rsidR="00CD157A" w:rsidRPr="00B16049" w:rsidRDefault="00CD157A" w:rsidP="00B534E7">
            <w:pPr>
              <w:jc w:val="left"/>
            </w:pPr>
            <w:proofErr w:type="spellStart"/>
            <w:r w:rsidRPr="00B16049">
              <w:t>Céim</w:t>
            </w:r>
            <w:proofErr w:type="spellEnd"/>
            <w:r w:rsidRPr="00B16049">
              <w:t xml:space="preserve"> </w:t>
            </w:r>
            <w:proofErr w:type="spellStart"/>
            <w:r w:rsidRPr="00B16049">
              <w:t>Mháistir</w:t>
            </w:r>
            <w:proofErr w:type="spellEnd"/>
            <w:r w:rsidRPr="00B16049">
              <w:t xml:space="preserve"> (60-120 ECTS) </w:t>
            </w:r>
            <w:r w:rsidRPr="00B16049">
              <w:rPr>
                <w:i/>
                <w:iCs/>
              </w:rPr>
              <w:t>Master</w:t>
            </w:r>
            <w:r w:rsidRPr="00B16049">
              <w:t>’</w:t>
            </w:r>
            <w:r w:rsidRPr="00B16049">
              <w:rPr>
                <w:i/>
                <w:iCs/>
              </w:rPr>
              <w:t xml:space="preserve">s Degree </w:t>
            </w:r>
            <w:r w:rsidRPr="00B16049">
              <w:t xml:space="preserve">(60-120 ECTS) / </w:t>
            </w:r>
            <w:proofErr w:type="spellStart"/>
            <w:r w:rsidRPr="00B16049">
              <w:t>Céim</w:t>
            </w:r>
            <w:proofErr w:type="spellEnd"/>
            <w:r w:rsidRPr="00B16049">
              <w:t xml:space="preserve"> </w:t>
            </w:r>
            <w:proofErr w:type="spellStart"/>
            <w:r w:rsidRPr="00B16049">
              <w:t>Dochtúra</w:t>
            </w:r>
            <w:proofErr w:type="spellEnd"/>
            <w:r w:rsidRPr="00B16049">
              <w:t xml:space="preserve"> </w:t>
            </w:r>
            <w:r w:rsidRPr="00B16049">
              <w:rPr>
                <w:i/>
                <w:iCs/>
              </w:rPr>
              <w:t>Doctorate</w:t>
            </w:r>
          </w:p>
        </w:tc>
        <w:tc>
          <w:tcPr>
            <w:tcW w:w="2655" w:type="dxa"/>
            <w:shd w:val="clear" w:color="auto" w:fill="auto"/>
            <w:vAlign w:val="center"/>
          </w:tcPr>
          <w:p w:rsidR="00CD157A" w:rsidRPr="00B16049" w:rsidRDefault="00CD157A" w:rsidP="00B534E7">
            <w:pPr>
              <w:jc w:val="left"/>
            </w:pPr>
            <w:proofErr w:type="spellStart"/>
            <w:r w:rsidRPr="00B16049">
              <w:t>Céim</w:t>
            </w:r>
            <w:proofErr w:type="spellEnd"/>
            <w:r w:rsidRPr="00B16049">
              <w:t xml:space="preserve"> </w:t>
            </w:r>
            <w:proofErr w:type="spellStart"/>
            <w:r w:rsidRPr="00B16049">
              <w:t>Onórach</w:t>
            </w:r>
            <w:proofErr w:type="spellEnd"/>
            <w:r w:rsidRPr="00B16049">
              <w:t xml:space="preserve"> </w:t>
            </w:r>
            <w:proofErr w:type="spellStart"/>
            <w:r w:rsidRPr="00B16049">
              <w:t>Bhaitsiléara</w:t>
            </w:r>
            <w:proofErr w:type="spellEnd"/>
            <w:r w:rsidRPr="00B16049">
              <w:t xml:space="preserve"> (3 </w:t>
            </w:r>
            <w:proofErr w:type="spellStart"/>
            <w:r w:rsidRPr="00B16049">
              <w:t>bliana</w:t>
            </w:r>
            <w:proofErr w:type="spellEnd"/>
            <w:r w:rsidRPr="00B16049">
              <w:t xml:space="preserve">/180 ECTS) </w:t>
            </w:r>
            <w:r w:rsidRPr="00B16049">
              <w:rPr>
                <w:i/>
                <w:iCs/>
              </w:rPr>
              <w:t xml:space="preserve">Honours Bachelor Degree </w:t>
            </w:r>
            <w:r w:rsidRPr="00B16049">
              <w:t xml:space="preserve">(3 </w:t>
            </w:r>
            <w:r w:rsidRPr="00B16049">
              <w:rPr>
                <w:i/>
                <w:iCs/>
              </w:rPr>
              <w:t>years</w:t>
            </w:r>
            <w:r w:rsidRPr="00B16049">
              <w:t xml:space="preserve">/ 180 ECTS) (BA, </w:t>
            </w:r>
            <w:proofErr w:type="spellStart"/>
            <w:r w:rsidRPr="00B16049">
              <w:t>B.Sc</w:t>
            </w:r>
            <w:proofErr w:type="spellEnd"/>
            <w:r w:rsidRPr="00B16049">
              <w:t xml:space="preserve">, B. </w:t>
            </w:r>
            <w:proofErr w:type="spellStart"/>
            <w:r w:rsidRPr="00B16049">
              <w:t>Eng</w:t>
            </w:r>
            <w:proofErr w:type="spellEnd"/>
            <w:r w:rsidRPr="00B16049">
              <w:t>)</w:t>
            </w:r>
          </w:p>
        </w:tc>
      </w:tr>
      <w:tr w:rsidR="00CD157A" w:rsidRPr="00B16049" w:rsidTr="00421556">
        <w:trPr>
          <w:cantSplit/>
          <w:trHeight w:val="397"/>
        </w:trPr>
        <w:tc>
          <w:tcPr>
            <w:tcW w:w="1491" w:type="dxa"/>
            <w:shd w:val="clear" w:color="auto" w:fill="auto"/>
            <w:vAlign w:val="center"/>
          </w:tcPr>
          <w:p w:rsidR="00CD157A" w:rsidRPr="00B16049" w:rsidRDefault="00CD157A" w:rsidP="00B534E7">
            <w:pPr>
              <w:rPr>
                <w:b/>
              </w:rPr>
            </w:pPr>
            <w:proofErr w:type="spellStart"/>
            <w:r w:rsidRPr="00B16049">
              <w:rPr>
                <w:b/>
              </w:rPr>
              <w:t>Ελλάδ</w:t>
            </w:r>
            <w:proofErr w:type="spellEnd"/>
            <w:r w:rsidRPr="00B16049">
              <w:rPr>
                <w:b/>
              </w:rPr>
              <w:t>α</w:t>
            </w:r>
          </w:p>
        </w:tc>
        <w:tc>
          <w:tcPr>
            <w:tcW w:w="5636" w:type="dxa"/>
            <w:shd w:val="clear" w:color="auto" w:fill="auto"/>
            <w:vAlign w:val="center"/>
          </w:tcPr>
          <w:p w:rsidR="00CD157A" w:rsidRPr="00B16049" w:rsidRDefault="00CD157A" w:rsidP="00B534E7">
            <w:pPr>
              <w:jc w:val="left"/>
              <w:rPr>
                <w:color w:val="000000"/>
                <w:lang w:val="el-GR"/>
              </w:rPr>
            </w:pPr>
            <w:r w:rsidRPr="00B16049">
              <w:rPr>
                <w:color w:val="000000"/>
                <w:lang w:val="el-GR"/>
              </w:rPr>
              <w:t>Πτυχίο (ΑΕ</w:t>
            </w:r>
            <w:r w:rsidRPr="00B16049">
              <w:rPr>
                <w:color w:val="000000"/>
              </w:rPr>
              <w:t>I</w:t>
            </w:r>
            <w:r w:rsidRPr="00B16049">
              <w:rPr>
                <w:color w:val="000000"/>
                <w:lang w:val="el-GR"/>
              </w:rPr>
              <w:t xml:space="preserve"> πανεπιστημίου, πολυτεχνείου, ΤΕ</w:t>
            </w:r>
            <w:r w:rsidRPr="00B16049">
              <w:rPr>
                <w:color w:val="000000"/>
              </w:rPr>
              <w:t>I</w:t>
            </w:r>
            <w:r w:rsidRPr="00B16049">
              <w:rPr>
                <w:color w:val="000000"/>
                <w:lang w:val="el-GR"/>
              </w:rPr>
              <w:t xml:space="preserve"> υποχρεωτικής τετραετούς φοίτησης) 4 χρόνια (1ος κύκλος) </w:t>
            </w:r>
          </w:p>
          <w:p w:rsidR="00CD157A" w:rsidRPr="00B16049" w:rsidRDefault="00CD157A" w:rsidP="00B534E7">
            <w:pPr>
              <w:jc w:val="left"/>
              <w:rPr>
                <w:color w:val="000000"/>
                <w:lang w:val="el-GR"/>
              </w:rPr>
            </w:pPr>
            <w:r w:rsidRPr="00B16049">
              <w:rPr>
                <w:color w:val="000000"/>
                <w:lang w:val="el-GR"/>
              </w:rPr>
              <w:t>Μεταπτυχιακό Δίπλωμα Ειδίκευσης (2ος κύκλος)</w:t>
            </w:r>
          </w:p>
          <w:p w:rsidR="00CD157A" w:rsidRPr="00B16049" w:rsidRDefault="00CD157A" w:rsidP="00B534E7">
            <w:pPr>
              <w:jc w:val="left"/>
              <w:rPr>
                <w:color w:val="000000"/>
              </w:rPr>
            </w:pPr>
            <w:proofErr w:type="spellStart"/>
            <w:r w:rsidRPr="00B16049">
              <w:rPr>
                <w:color w:val="000000"/>
              </w:rPr>
              <w:t>Διδ</w:t>
            </w:r>
            <w:proofErr w:type="spellEnd"/>
            <w:r w:rsidRPr="00B16049">
              <w:rPr>
                <w:color w:val="000000"/>
              </w:rPr>
              <w:t xml:space="preserve">ακτορικό </w:t>
            </w:r>
            <w:proofErr w:type="spellStart"/>
            <w:r w:rsidRPr="00B16049">
              <w:rPr>
                <w:color w:val="000000"/>
              </w:rPr>
              <w:t>Δί</w:t>
            </w:r>
            <w:proofErr w:type="spellEnd"/>
            <w:r w:rsidRPr="00B16049">
              <w:rPr>
                <w:color w:val="000000"/>
              </w:rPr>
              <w:t xml:space="preserve">πλωμα (3ος </w:t>
            </w:r>
            <w:proofErr w:type="spellStart"/>
            <w:r w:rsidRPr="00B16049">
              <w:rPr>
                <w:color w:val="000000"/>
              </w:rPr>
              <w:t>κύκλος</w:t>
            </w:r>
            <w:proofErr w:type="spellEnd"/>
            <w:r w:rsidRPr="00B16049">
              <w:rPr>
                <w:color w:val="000000"/>
              </w:rPr>
              <w:t>)</w:t>
            </w:r>
          </w:p>
        </w:tc>
        <w:tc>
          <w:tcPr>
            <w:tcW w:w="2655" w:type="dxa"/>
            <w:shd w:val="clear" w:color="auto" w:fill="auto"/>
            <w:vAlign w:val="center"/>
          </w:tcPr>
          <w:p w:rsidR="00CD157A" w:rsidRPr="00B16049" w:rsidRDefault="00CD157A" w:rsidP="00B534E7">
            <w:pPr>
              <w:jc w:val="left"/>
              <w:rPr>
                <w:lang w:val="el-GR"/>
              </w:rPr>
            </w:pPr>
          </w:p>
        </w:tc>
      </w:tr>
      <w:tr w:rsidR="00CD157A" w:rsidRPr="00B16049" w:rsidTr="00421556">
        <w:trPr>
          <w:cantSplit/>
          <w:trHeight w:val="397"/>
        </w:trPr>
        <w:tc>
          <w:tcPr>
            <w:tcW w:w="1491" w:type="dxa"/>
            <w:shd w:val="clear" w:color="auto" w:fill="auto"/>
            <w:vAlign w:val="center"/>
          </w:tcPr>
          <w:p w:rsidR="00CD157A" w:rsidRPr="00B16049" w:rsidRDefault="00CD157A" w:rsidP="00B534E7">
            <w:pPr>
              <w:rPr>
                <w:b/>
              </w:rPr>
            </w:pPr>
            <w:proofErr w:type="spellStart"/>
            <w:r w:rsidRPr="00B16049">
              <w:rPr>
                <w:b/>
              </w:rPr>
              <w:t>España</w:t>
            </w:r>
            <w:proofErr w:type="spellEnd"/>
          </w:p>
        </w:tc>
        <w:tc>
          <w:tcPr>
            <w:tcW w:w="5636" w:type="dxa"/>
            <w:shd w:val="clear" w:color="auto" w:fill="auto"/>
            <w:vAlign w:val="center"/>
          </w:tcPr>
          <w:p w:rsidR="00CD157A" w:rsidRPr="00B16049" w:rsidRDefault="00CD157A" w:rsidP="00B534E7">
            <w:pPr>
              <w:jc w:val="left"/>
            </w:pPr>
            <w:proofErr w:type="spellStart"/>
            <w:r w:rsidRPr="00B16049">
              <w:t>Licenciado</w:t>
            </w:r>
            <w:proofErr w:type="spellEnd"/>
            <w:r w:rsidRPr="00B16049">
              <w:t xml:space="preserve"> / </w:t>
            </w:r>
            <w:proofErr w:type="spellStart"/>
            <w:r w:rsidRPr="00B16049">
              <w:t>Ingeniero</w:t>
            </w:r>
            <w:proofErr w:type="spellEnd"/>
            <w:r w:rsidRPr="00B16049">
              <w:t xml:space="preserve"> / </w:t>
            </w:r>
            <w:proofErr w:type="spellStart"/>
            <w:r w:rsidRPr="00B16049">
              <w:t>Arquitecto</w:t>
            </w:r>
            <w:proofErr w:type="spellEnd"/>
            <w:r w:rsidRPr="00B16049">
              <w:t xml:space="preserve"> / </w:t>
            </w:r>
            <w:proofErr w:type="spellStart"/>
            <w:r w:rsidRPr="00B16049">
              <w:t>Graduado</w:t>
            </w:r>
            <w:proofErr w:type="spellEnd"/>
            <w:r w:rsidRPr="00B16049">
              <w:t xml:space="preserve"> / </w:t>
            </w:r>
            <w:proofErr w:type="spellStart"/>
            <w:r w:rsidRPr="00B16049">
              <w:t>Máster</w:t>
            </w:r>
            <w:proofErr w:type="spellEnd"/>
            <w:r w:rsidRPr="00B16049">
              <w:t xml:space="preserve"> </w:t>
            </w:r>
            <w:proofErr w:type="spellStart"/>
            <w:r w:rsidRPr="00B16049">
              <w:t>Universitario</w:t>
            </w:r>
            <w:proofErr w:type="spellEnd"/>
            <w:r w:rsidRPr="00B16049">
              <w:t xml:space="preserve"> / Doctor</w:t>
            </w:r>
          </w:p>
        </w:tc>
        <w:tc>
          <w:tcPr>
            <w:tcW w:w="2655" w:type="dxa"/>
            <w:shd w:val="clear" w:color="auto" w:fill="auto"/>
            <w:vAlign w:val="center"/>
          </w:tcPr>
          <w:p w:rsidR="00CD157A" w:rsidRPr="00B16049" w:rsidRDefault="00CD157A" w:rsidP="00B534E7">
            <w:pPr>
              <w:jc w:val="left"/>
            </w:pPr>
            <w:proofErr w:type="spellStart"/>
            <w:r w:rsidRPr="00B16049">
              <w:t>Diplomado</w:t>
            </w:r>
            <w:proofErr w:type="spellEnd"/>
            <w:r w:rsidRPr="00B16049">
              <w:t xml:space="preserve"> / </w:t>
            </w:r>
            <w:proofErr w:type="spellStart"/>
            <w:r w:rsidRPr="00B16049">
              <w:t>Ingeniero</w:t>
            </w:r>
            <w:proofErr w:type="spellEnd"/>
            <w:r w:rsidRPr="00B16049">
              <w:t xml:space="preserve"> </w:t>
            </w:r>
            <w:proofErr w:type="spellStart"/>
            <w:r w:rsidRPr="00B16049">
              <w:t>técnico</w:t>
            </w:r>
            <w:proofErr w:type="spellEnd"/>
          </w:p>
          <w:p w:rsidR="00CD157A" w:rsidRPr="00B16049" w:rsidRDefault="00CD157A" w:rsidP="00B534E7">
            <w:pPr>
              <w:jc w:val="left"/>
            </w:pPr>
            <w:proofErr w:type="spellStart"/>
            <w:r w:rsidRPr="00B16049">
              <w:t>Arquitecto</w:t>
            </w:r>
            <w:proofErr w:type="spellEnd"/>
            <w:r w:rsidRPr="00B16049">
              <w:t xml:space="preserve"> </w:t>
            </w:r>
            <w:proofErr w:type="spellStart"/>
            <w:r w:rsidRPr="00B16049">
              <w:t>técnico</w:t>
            </w:r>
            <w:proofErr w:type="spellEnd"/>
            <w:r w:rsidRPr="00B16049">
              <w:t>/Maestro</w:t>
            </w:r>
          </w:p>
        </w:tc>
      </w:tr>
      <w:tr w:rsidR="00CD157A" w:rsidRPr="00B16049" w:rsidTr="00421556">
        <w:trPr>
          <w:cantSplit/>
          <w:trHeight w:val="397"/>
        </w:trPr>
        <w:tc>
          <w:tcPr>
            <w:tcW w:w="1491" w:type="dxa"/>
            <w:shd w:val="clear" w:color="auto" w:fill="auto"/>
            <w:vAlign w:val="center"/>
          </w:tcPr>
          <w:p w:rsidR="00CD157A" w:rsidRPr="00B16049" w:rsidRDefault="00CD157A" w:rsidP="00B534E7">
            <w:pPr>
              <w:rPr>
                <w:b/>
              </w:rPr>
            </w:pPr>
            <w:r w:rsidRPr="00B16049">
              <w:rPr>
                <w:b/>
              </w:rPr>
              <w:t>France</w:t>
            </w:r>
          </w:p>
        </w:tc>
        <w:tc>
          <w:tcPr>
            <w:tcW w:w="5636" w:type="dxa"/>
            <w:shd w:val="clear" w:color="auto" w:fill="auto"/>
            <w:vAlign w:val="center"/>
          </w:tcPr>
          <w:p w:rsidR="00CD157A" w:rsidRPr="00B16049" w:rsidRDefault="00CD157A" w:rsidP="00B534E7">
            <w:pPr>
              <w:jc w:val="left"/>
              <w:rPr>
                <w:lang w:val="fr-FR"/>
              </w:rPr>
            </w:pPr>
            <w:r w:rsidRPr="00B16049">
              <w:rPr>
                <w:lang w:val="fr-FR"/>
              </w:rPr>
              <w:t>Maîtrise / MST (maîtrise des sciences et techniques) / MSG (maîtrise des sciences de gestion)</w:t>
            </w:r>
          </w:p>
          <w:p w:rsidR="00CD157A" w:rsidRPr="00B16049" w:rsidRDefault="00CD157A" w:rsidP="00B534E7">
            <w:pPr>
              <w:jc w:val="left"/>
              <w:rPr>
                <w:lang w:val="fr-FR"/>
              </w:rPr>
            </w:pPr>
            <w:r w:rsidRPr="00B16049">
              <w:rPr>
                <w:lang w:val="fr-FR"/>
              </w:rPr>
              <w:t>DEST (diplôme d'études supérieures techniques) / DRT (diplôme de recherche technologique)</w:t>
            </w:r>
          </w:p>
          <w:p w:rsidR="00CD157A" w:rsidRPr="00B16049" w:rsidRDefault="00CD157A" w:rsidP="00B534E7">
            <w:pPr>
              <w:jc w:val="left"/>
              <w:rPr>
                <w:lang w:val="fr-FR"/>
              </w:rPr>
            </w:pPr>
            <w:r w:rsidRPr="00B16049">
              <w:rPr>
                <w:lang w:val="fr-FR"/>
              </w:rPr>
              <w:t xml:space="preserve">DESS (diplôme d'études supérieures spécialisées) / DEA (diplôme d'études approfondies) </w:t>
            </w:r>
          </w:p>
          <w:p w:rsidR="00CD157A" w:rsidRPr="00B16049" w:rsidRDefault="00CD157A" w:rsidP="00B534E7">
            <w:pPr>
              <w:jc w:val="left"/>
              <w:rPr>
                <w:lang w:val="fr-FR"/>
              </w:rPr>
            </w:pPr>
            <w:r w:rsidRPr="00B16049">
              <w:rPr>
                <w:lang w:val="fr-FR"/>
              </w:rPr>
              <w:t>Master 1 / Master 2 professionnel / Master 2 recherche</w:t>
            </w:r>
          </w:p>
          <w:p w:rsidR="00CD157A" w:rsidRPr="00B16049" w:rsidRDefault="00CD157A" w:rsidP="00B534E7">
            <w:pPr>
              <w:jc w:val="left"/>
              <w:rPr>
                <w:lang w:val="fr-FR"/>
              </w:rPr>
            </w:pPr>
            <w:r w:rsidRPr="00B16049">
              <w:rPr>
                <w:lang w:val="fr-FR"/>
              </w:rPr>
              <w:t>Diplôme des grandes écoles / Diplôme d'ingénieur / Doctorat</w:t>
            </w:r>
          </w:p>
        </w:tc>
        <w:tc>
          <w:tcPr>
            <w:tcW w:w="2655" w:type="dxa"/>
            <w:shd w:val="clear" w:color="auto" w:fill="auto"/>
            <w:vAlign w:val="center"/>
          </w:tcPr>
          <w:p w:rsidR="00CD157A" w:rsidRPr="00B16049" w:rsidRDefault="00CD157A" w:rsidP="00B534E7">
            <w:pPr>
              <w:jc w:val="left"/>
            </w:pPr>
            <w:r w:rsidRPr="00B16049">
              <w:t>Licence</w:t>
            </w:r>
          </w:p>
        </w:tc>
      </w:tr>
      <w:tr w:rsidR="00CD157A" w:rsidRPr="00DA4685" w:rsidTr="00421556">
        <w:trPr>
          <w:cantSplit/>
          <w:trHeight w:val="397"/>
        </w:trPr>
        <w:tc>
          <w:tcPr>
            <w:tcW w:w="1491" w:type="dxa"/>
            <w:shd w:val="clear" w:color="auto" w:fill="auto"/>
            <w:vAlign w:val="center"/>
          </w:tcPr>
          <w:p w:rsidR="00CD157A" w:rsidRPr="00B16049" w:rsidRDefault="00CD157A" w:rsidP="00B534E7">
            <w:pPr>
              <w:rPr>
                <w:b/>
              </w:rPr>
            </w:pPr>
            <w:r w:rsidRPr="00B16049">
              <w:rPr>
                <w:b/>
              </w:rPr>
              <w:t>Italia</w:t>
            </w:r>
          </w:p>
        </w:tc>
        <w:tc>
          <w:tcPr>
            <w:tcW w:w="5636" w:type="dxa"/>
            <w:shd w:val="clear" w:color="auto" w:fill="auto"/>
            <w:vAlign w:val="center"/>
          </w:tcPr>
          <w:p w:rsidR="00CD157A" w:rsidRPr="00B16049" w:rsidRDefault="00CD157A" w:rsidP="00B534E7">
            <w:pPr>
              <w:jc w:val="left"/>
              <w:rPr>
                <w:lang w:val="it-IT"/>
              </w:rPr>
            </w:pPr>
            <w:r w:rsidRPr="00B16049">
              <w:rPr>
                <w:lang w:val="it-IT"/>
              </w:rPr>
              <w:t>Diploma di Laurea (DL) — da 4 a 6 anni / Laurea specialistica (LS) / Laurea magistrale (LM) / Master universitario di primo livello / Master universitario di secondo livello / Diploma di Specializzazione (DS) / Dottorato di ricerca (DR)</w:t>
            </w:r>
          </w:p>
        </w:tc>
        <w:tc>
          <w:tcPr>
            <w:tcW w:w="2655" w:type="dxa"/>
            <w:shd w:val="clear" w:color="auto" w:fill="auto"/>
            <w:vAlign w:val="center"/>
          </w:tcPr>
          <w:p w:rsidR="00CD157A" w:rsidRPr="00B16049" w:rsidRDefault="00CD157A" w:rsidP="00B534E7">
            <w:pPr>
              <w:jc w:val="left"/>
              <w:rPr>
                <w:lang w:val="it-IT"/>
              </w:rPr>
            </w:pPr>
            <w:r w:rsidRPr="00B16049">
              <w:rPr>
                <w:lang w:val="it-IT"/>
              </w:rPr>
              <w:t>Diploma universitario (3 anni) / Diploma di Scuola diretta a fini speciali (3 anni) / Laurea — L180 crediti</w:t>
            </w:r>
          </w:p>
        </w:tc>
      </w:tr>
      <w:tr w:rsidR="00CD157A" w:rsidRPr="00B16049" w:rsidTr="00421556">
        <w:trPr>
          <w:cantSplit/>
          <w:trHeight w:val="397"/>
        </w:trPr>
        <w:tc>
          <w:tcPr>
            <w:tcW w:w="1491" w:type="dxa"/>
            <w:shd w:val="clear" w:color="auto" w:fill="auto"/>
            <w:vAlign w:val="center"/>
          </w:tcPr>
          <w:p w:rsidR="00CD157A" w:rsidRPr="00B16049" w:rsidRDefault="00CD157A" w:rsidP="00B534E7">
            <w:pPr>
              <w:rPr>
                <w:b/>
              </w:rPr>
            </w:pPr>
            <w:proofErr w:type="spellStart"/>
            <w:r w:rsidRPr="00B16049">
              <w:rPr>
                <w:b/>
              </w:rPr>
              <w:t>Κύ</w:t>
            </w:r>
            <w:proofErr w:type="spellEnd"/>
            <w:r w:rsidRPr="00B16049">
              <w:rPr>
                <w:b/>
              </w:rPr>
              <w:t>προς</w:t>
            </w:r>
          </w:p>
        </w:tc>
        <w:tc>
          <w:tcPr>
            <w:tcW w:w="5636" w:type="dxa"/>
            <w:shd w:val="clear" w:color="auto" w:fill="auto"/>
            <w:vAlign w:val="center"/>
          </w:tcPr>
          <w:p w:rsidR="00CD157A" w:rsidRPr="00B16049" w:rsidRDefault="00CD157A" w:rsidP="00B534E7">
            <w:pPr>
              <w:jc w:val="left"/>
            </w:pPr>
            <w:r w:rsidRPr="00B16049">
              <w:t>Πα</w:t>
            </w:r>
            <w:proofErr w:type="spellStart"/>
            <w:r w:rsidRPr="00B16049">
              <w:t>νε</w:t>
            </w:r>
            <w:proofErr w:type="spellEnd"/>
            <w:r w:rsidRPr="00B16049">
              <w:t xml:space="preserve">πιστημιακό </w:t>
            </w:r>
            <w:proofErr w:type="spellStart"/>
            <w:r w:rsidRPr="00B16049">
              <w:t>Πτυχíο</w:t>
            </w:r>
            <w:proofErr w:type="spellEnd"/>
            <w:r w:rsidRPr="00B16049">
              <w:t>/Bachelor</w:t>
            </w:r>
          </w:p>
          <w:p w:rsidR="00CD157A" w:rsidRPr="00B16049" w:rsidRDefault="00CD157A" w:rsidP="00B534E7">
            <w:pPr>
              <w:jc w:val="left"/>
            </w:pPr>
            <w:r w:rsidRPr="00B16049">
              <w:t xml:space="preserve">Master / </w:t>
            </w:r>
            <w:proofErr w:type="spellStart"/>
            <w:r w:rsidRPr="00B16049">
              <w:t>Doctorat</w:t>
            </w:r>
            <w:proofErr w:type="spellEnd"/>
          </w:p>
        </w:tc>
        <w:tc>
          <w:tcPr>
            <w:tcW w:w="2655" w:type="dxa"/>
            <w:shd w:val="clear" w:color="auto" w:fill="auto"/>
            <w:vAlign w:val="center"/>
          </w:tcPr>
          <w:p w:rsidR="00CD157A" w:rsidRPr="00B16049" w:rsidRDefault="00CD157A" w:rsidP="00B534E7">
            <w:pPr>
              <w:jc w:val="left"/>
            </w:pPr>
          </w:p>
        </w:tc>
      </w:tr>
      <w:tr w:rsidR="00CD157A" w:rsidRPr="00B16049" w:rsidTr="00421556">
        <w:trPr>
          <w:cantSplit/>
          <w:trHeight w:val="397"/>
        </w:trPr>
        <w:tc>
          <w:tcPr>
            <w:tcW w:w="1491" w:type="dxa"/>
            <w:shd w:val="clear" w:color="auto" w:fill="auto"/>
            <w:vAlign w:val="center"/>
          </w:tcPr>
          <w:p w:rsidR="00CD157A" w:rsidRPr="00B16049" w:rsidRDefault="00CD157A" w:rsidP="00B534E7">
            <w:pPr>
              <w:rPr>
                <w:b/>
              </w:rPr>
            </w:pPr>
            <w:proofErr w:type="spellStart"/>
            <w:r w:rsidRPr="00B16049">
              <w:rPr>
                <w:b/>
              </w:rPr>
              <w:t>Latvija</w:t>
            </w:r>
            <w:proofErr w:type="spellEnd"/>
          </w:p>
        </w:tc>
        <w:tc>
          <w:tcPr>
            <w:tcW w:w="5636" w:type="dxa"/>
            <w:shd w:val="clear" w:color="auto" w:fill="auto"/>
            <w:vAlign w:val="center"/>
          </w:tcPr>
          <w:p w:rsidR="00CD157A" w:rsidRPr="00B16049" w:rsidRDefault="00CD157A" w:rsidP="00911B6E">
            <w:pPr>
              <w:jc w:val="left"/>
            </w:pPr>
            <w:proofErr w:type="spellStart"/>
            <w:r w:rsidRPr="00B16049">
              <w:t>Bakalaura</w:t>
            </w:r>
            <w:proofErr w:type="spellEnd"/>
            <w:r w:rsidRPr="00B16049">
              <w:t xml:space="preserve"> </w:t>
            </w:r>
            <w:proofErr w:type="spellStart"/>
            <w:r w:rsidRPr="00B16049">
              <w:t>diploms</w:t>
            </w:r>
            <w:proofErr w:type="spellEnd"/>
            <w:r w:rsidRPr="00B16049">
              <w:t xml:space="preserve"> (160 </w:t>
            </w:r>
            <w:proofErr w:type="spellStart"/>
            <w:r w:rsidRPr="00B16049">
              <w:t>kredīti</w:t>
            </w:r>
            <w:proofErr w:type="spellEnd"/>
            <w:r w:rsidRPr="00B16049">
              <w:t xml:space="preserve">) / </w:t>
            </w:r>
            <w:proofErr w:type="spellStart"/>
            <w:r w:rsidRPr="00B16049">
              <w:t>Profesionālā</w:t>
            </w:r>
            <w:proofErr w:type="spellEnd"/>
            <w:r w:rsidRPr="00B16049">
              <w:t xml:space="preserve"> </w:t>
            </w:r>
            <w:proofErr w:type="spellStart"/>
            <w:r w:rsidRPr="00B16049">
              <w:t>bakalaura</w:t>
            </w:r>
            <w:proofErr w:type="spellEnd"/>
            <w:r w:rsidRPr="00B16049">
              <w:t xml:space="preserve"> </w:t>
            </w:r>
            <w:proofErr w:type="spellStart"/>
            <w:r w:rsidRPr="00B16049">
              <w:t>diploms</w:t>
            </w:r>
            <w:proofErr w:type="spellEnd"/>
            <w:r w:rsidRPr="00B16049">
              <w:t xml:space="preserve"> / </w:t>
            </w:r>
            <w:proofErr w:type="spellStart"/>
            <w:r w:rsidRPr="00B16049">
              <w:t>Maģistra</w:t>
            </w:r>
            <w:proofErr w:type="spellEnd"/>
            <w:r w:rsidRPr="00B16049">
              <w:t xml:space="preserve"> </w:t>
            </w:r>
            <w:proofErr w:type="spellStart"/>
            <w:r w:rsidRPr="00B16049">
              <w:t>diploms</w:t>
            </w:r>
            <w:proofErr w:type="spellEnd"/>
            <w:r w:rsidRPr="00B16049">
              <w:t xml:space="preserve"> / </w:t>
            </w:r>
            <w:proofErr w:type="spellStart"/>
            <w:r w:rsidRPr="00B16049">
              <w:t>Profesionālā</w:t>
            </w:r>
            <w:proofErr w:type="spellEnd"/>
            <w:r w:rsidRPr="00B16049">
              <w:t xml:space="preserve"> </w:t>
            </w:r>
            <w:proofErr w:type="spellStart"/>
            <w:r w:rsidRPr="00B16049">
              <w:t>maģistra</w:t>
            </w:r>
            <w:proofErr w:type="spellEnd"/>
            <w:r w:rsidRPr="00B16049">
              <w:t xml:space="preserve"> </w:t>
            </w:r>
            <w:proofErr w:type="spellStart"/>
            <w:r w:rsidRPr="00B16049">
              <w:t>diploms</w:t>
            </w:r>
            <w:proofErr w:type="spellEnd"/>
            <w:r w:rsidRPr="00B16049">
              <w:t xml:space="preserve"> / </w:t>
            </w:r>
            <w:proofErr w:type="spellStart"/>
            <w:r w:rsidRPr="00B16049">
              <w:t>Doktora</w:t>
            </w:r>
            <w:proofErr w:type="spellEnd"/>
            <w:r w:rsidRPr="00B16049">
              <w:t xml:space="preserve"> </w:t>
            </w:r>
            <w:proofErr w:type="spellStart"/>
            <w:r w:rsidRPr="00B16049">
              <w:t>grāds</w:t>
            </w:r>
            <w:proofErr w:type="spellEnd"/>
          </w:p>
        </w:tc>
        <w:tc>
          <w:tcPr>
            <w:tcW w:w="2655" w:type="dxa"/>
            <w:shd w:val="clear" w:color="auto" w:fill="auto"/>
            <w:vAlign w:val="center"/>
          </w:tcPr>
          <w:p w:rsidR="00CD157A" w:rsidRPr="00B16049" w:rsidRDefault="00CD157A" w:rsidP="00911B6E">
            <w:pPr>
              <w:jc w:val="left"/>
            </w:pPr>
            <w:proofErr w:type="spellStart"/>
            <w:r w:rsidRPr="00B16049">
              <w:t>Bakalaura</w:t>
            </w:r>
            <w:proofErr w:type="spellEnd"/>
            <w:r w:rsidRPr="00B16049">
              <w:t xml:space="preserve"> </w:t>
            </w:r>
            <w:proofErr w:type="spellStart"/>
            <w:r w:rsidRPr="00B16049">
              <w:t>diploms</w:t>
            </w:r>
            <w:proofErr w:type="spellEnd"/>
            <w:r w:rsidRPr="00B16049">
              <w:t xml:space="preserve"> (min. 120 </w:t>
            </w:r>
            <w:proofErr w:type="spellStart"/>
            <w:r w:rsidRPr="00B16049">
              <w:t>kredīti</w:t>
            </w:r>
            <w:proofErr w:type="spellEnd"/>
            <w:r w:rsidRPr="00B16049">
              <w:t>)</w:t>
            </w:r>
          </w:p>
        </w:tc>
      </w:tr>
      <w:tr w:rsidR="00CD157A" w:rsidRPr="00B16049" w:rsidTr="00421556">
        <w:trPr>
          <w:cantSplit/>
          <w:trHeight w:val="397"/>
        </w:trPr>
        <w:tc>
          <w:tcPr>
            <w:tcW w:w="1491" w:type="dxa"/>
            <w:shd w:val="clear" w:color="auto" w:fill="auto"/>
            <w:vAlign w:val="center"/>
          </w:tcPr>
          <w:p w:rsidR="00CD157A" w:rsidRPr="00B16049" w:rsidRDefault="00CD157A" w:rsidP="00B534E7">
            <w:pPr>
              <w:jc w:val="left"/>
              <w:rPr>
                <w:b/>
              </w:rPr>
            </w:pPr>
            <w:proofErr w:type="spellStart"/>
            <w:r w:rsidRPr="00B16049">
              <w:rPr>
                <w:b/>
              </w:rPr>
              <w:t>Lietuva</w:t>
            </w:r>
            <w:proofErr w:type="spellEnd"/>
          </w:p>
        </w:tc>
        <w:tc>
          <w:tcPr>
            <w:tcW w:w="5636" w:type="dxa"/>
            <w:shd w:val="clear" w:color="auto" w:fill="auto"/>
            <w:vAlign w:val="center"/>
          </w:tcPr>
          <w:p w:rsidR="00CD157A" w:rsidRPr="00B16049" w:rsidRDefault="00CD157A" w:rsidP="00B534E7">
            <w:pPr>
              <w:jc w:val="left"/>
            </w:pPr>
            <w:proofErr w:type="spellStart"/>
            <w:r w:rsidRPr="00B16049">
              <w:t>Aukštojo</w:t>
            </w:r>
            <w:proofErr w:type="spellEnd"/>
            <w:r w:rsidRPr="00B16049">
              <w:t xml:space="preserve"> </w:t>
            </w:r>
            <w:proofErr w:type="spellStart"/>
            <w:r w:rsidRPr="00B16049">
              <w:t>mokslo</w:t>
            </w:r>
            <w:proofErr w:type="spellEnd"/>
            <w:r w:rsidRPr="00B16049">
              <w:t xml:space="preserve"> diplomas / </w:t>
            </w:r>
            <w:proofErr w:type="spellStart"/>
            <w:r w:rsidRPr="00B16049">
              <w:t>Bakalauro</w:t>
            </w:r>
            <w:proofErr w:type="spellEnd"/>
            <w:r w:rsidRPr="00B16049">
              <w:t xml:space="preserve"> diplomas / </w:t>
            </w:r>
            <w:proofErr w:type="spellStart"/>
            <w:r w:rsidRPr="00B16049">
              <w:t>Magistro</w:t>
            </w:r>
            <w:proofErr w:type="spellEnd"/>
            <w:r w:rsidRPr="00B16049">
              <w:t xml:space="preserve"> diplomas / </w:t>
            </w:r>
            <w:proofErr w:type="spellStart"/>
            <w:r w:rsidRPr="00B16049">
              <w:t>Daktaro</w:t>
            </w:r>
            <w:proofErr w:type="spellEnd"/>
            <w:r w:rsidRPr="00B16049">
              <w:t xml:space="preserve"> diplomas / </w:t>
            </w:r>
            <w:proofErr w:type="spellStart"/>
            <w:r w:rsidRPr="00B16049">
              <w:t>Meno</w:t>
            </w:r>
            <w:proofErr w:type="spellEnd"/>
            <w:r w:rsidRPr="00B16049">
              <w:t xml:space="preserve"> </w:t>
            </w:r>
            <w:proofErr w:type="spellStart"/>
            <w:r w:rsidRPr="00B16049">
              <w:t>licenciato</w:t>
            </w:r>
            <w:proofErr w:type="spellEnd"/>
            <w:r w:rsidRPr="00B16049">
              <w:t xml:space="preserve"> diplomas</w:t>
            </w:r>
          </w:p>
        </w:tc>
        <w:tc>
          <w:tcPr>
            <w:tcW w:w="2655" w:type="dxa"/>
            <w:shd w:val="clear" w:color="auto" w:fill="auto"/>
            <w:vAlign w:val="center"/>
          </w:tcPr>
          <w:p w:rsidR="00CD157A" w:rsidRPr="00B16049" w:rsidRDefault="00CD157A" w:rsidP="00B534E7">
            <w:pPr>
              <w:jc w:val="left"/>
            </w:pPr>
            <w:proofErr w:type="spellStart"/>
            <w:r w:rsidRPr="00B16049">
              <w:t>Profesinio</w:t>
            </w:r>
            <w:proofErr w:type="spellEnd"/>
            <w:r w:rsidRPr="00B16049">
              <w:t xml:space="preserve"> </w:t>
            </w:r>
            <w:proofErr w:type="spellStart"/>
            <w:r w:rsidRPr="00B16049">
              <w:t>bakalauro</w:t>
            </w:r>
            <w:proofErr w:type="spellEnd"/>
            <w:r w:rsidRPr="00B16049">
              <w:t xml:space="preserve"> diplomas </w:t>
            </w:r>
            <w:proofErr w:type="spellStart"/>
            <w:r w:rsidRPr="00B16049">
              <w:t>Aukštojo</w:t>
            </w:r>
            <w:proofErr w:type="spellEnd"/>
            <w:r w:rsidRPr="00B16049">
              <w:t xml:space="preserve"> </w:t>
            </w:r>
            <w:proofErr w:type="spellStart"/>
            <w:r w:rsidRPr="00B16049">
              <w:t>mokslo</w:t>
            </w:r>
            <w:proofErr w:type="spellEnd"/>
            <w:r w:rsidRPr="00B16049">
              <w:t xml:space="preserve"> diplomas</w:t>
            </w:r>
          </w:p>
        </w:tc>
      </w:tr>
      <w:tr w:rsidR="00CD157A" w:rsidRPr="00B16049" w:rsidTr="00421556">
        <w:trPr>
          <w:cantSplit/>
          <w:trHeight w:val="397"/>
        </w:trPr>
        <w:tc>
          <w:tcPr>
            <w:tcW w:w="1491" w:type="dxa"/>
            <w:shd w:val="clear" w:color="auto" w:fill="auto"/>
            <w:vAlign w:val="center"/>
          </w:tcPr>
          <w:p w:rsidR="00CD157A" w:rsidRPr="00B16049" w:rsidRDefault="00CD157A" w:rsidP="00B534E7">
            <w:pPr>
              <w:jc w:val="left"/>
              <w:rPr>
                <w:b/>
              </w:rPr>
            </w:pPr>
            <w:r w:rsidRPr="00B16049">
              <w:rPr>
                <w:b/>
              </w:rPr>
              <w:t>Luxembourg</w:t>
            </w:r>
          </w:p>
        </w:tc>
        <w:tc>
          <w:tcPr>
            <w:tcW w:w="5636" w:type="dxa"/>
            <w:shd w:val="clear" w:color="auto" w:fill="auto"/>
            <w:vAlign w:val="center"/>
          </w:tcPr>
          <w:p w:rsidR="00CD157A" w:rsidRPr="00B16049" w:rsidRDefault="00CD157A" w:rsidP="00B534E7">
            <w:pPr>
              <w:jc w:val="left"/>
              <w:rPr>
                <w:lang w:val="fr-FR"/>
              </w:rPr>
            </w:pPr>
            <w:r w:rsidRPr="00B16049">
              <w:rPr>
                <w:lang w:val="fr-FR"/>
              </w:rPr>
              <w:t>Master / Diplôme d'ingénieur industriel / DESS en droit européen</w:t>
            </w:r>
          </w:p>
        </w:tc>
        <w:tc>
          <w:tcPr>
            <w:tcW w:w="2655" w:type="dxa"/>
            <w:shd w:val="clear" w:color="auto" w:fill="auto"/>
            <w:vAlign w:val="center"/>
          </w:tcPr>
          <w:p w:rsidR="00CD157A" w:rsidRPr="00B16049" w:rsidRDefault="00CD157A" w:rsidP="00B534E7">
            <w:pPr>
              <w:jc w:val="left"/>
            </w:pPr>
            <w:r w:rsidRPr="00B16049">
              <w:t xml:space="preserve">Bachelor / </w:t>
            </w:r>
            <w:proofErr w:type="spellStart"/>
            <w:r w:rsidRPr="00B16049">
              <w:t>Diplôme</w:t>
            </w:r>
            <w:proofErr w:type="spellEnd"/>
            <w:r w:rsidRPr="00B16049">
              <w:t xml:space="preserve"> </w:t>
            </w:r>
            <w:proofErr w:type="spellStart"/>
            <w:r w:rsidRPr="00B16049">
              <w:t>d'ingénieur</w:t>
            </w:r>
            <w:proofErr w:type="spellEnd"/>
            <w:r w:rsidRPr="00B16049">
              <w:t xml:space="preserve"> </w:t>
            </w:r>
            <w:proofErr w:type="spellStart"/>
            <w:r w:rsidRPr="00B16049">
              <w:t>technicien</w:t>
            </w:r>
            <w:proofErr w:type="spellEnd"/>
          </w:p>
        </w:tc>
      </w:tr>
      <w:tr w:rsidR="00CD157A" w:rsidRPr="00B16049" w:rsidTr="00421556">
        <w:trPr>
          <w:cantSplit/>
          <w:trHeight w:val="397"/>
        </w:trPr>
        <w:tc>
          <w:tcPr>
            <w:tcW w:w="1491" w:type="dxa"/>
            <w:shd w:val="clear" w:color="auto" w:fill="auto"/>
            <w:vAlign w:val="center"/>
          </w:tcPr>
          <w:p w:rsidR="00CD157A" w:rsidRPr="00B16049" w:rsidRDefault="00CD157A" w:rsidP="00B534E7">
            <w:pPr>
              <w:jc w:val="left"/>
              <w:rPr>
                <w:b/>
              </w:rPr>
            </w:pPr>
            <w:proofErr w:type="spellStart"/>
            <w:r w:rsidRPr="00B16049">
              <w:rPr>
                <w:b/>
              </w:rPr>
              <w:t>Magyarország</w:t>
            </w:r>
            <w:proofErr w:type="spellEnd"/>
          </w:p>
        </w:tc>
        <w:tc>
          <w:tcPr>
            <w:tcW w:w="5636" w:type="dxa"/>
            <w:shd w:val="clear" w:color="auto" w:fill="auto"/>
            <w:vAlign w:val="center"/>
          </w:tcPr>
          <w:p w:rsidR="00CD157A" w:rsidRPr="00B16049" w:rsidRDefault="00CD157A" w:rsidP="00B534E7">
            <w:pPr>
              <w:jc w:val="left"/>
            </w:pPr>
            <w:proofErr w:type="spellStart"/>
            <w:r w:rsidRPr="00B16049">
              <w:t>Egyetemi</w:t>
            </w:r>
            <w:proofErr w:type="spellEnd"/>
            <w:r w:rsidRPr="00B16049">
              <w:t xml:space="preserve"> </w:t>
            </w:r>
            <w:proofErr w:type="spellStart"/>
            <w:r w:rsidRPr="00B16049">
              <w:t>oklevél</w:t>
            </w:r>
            <w:proofErr w:type="spellEnd"/>
            <w:r w:rsidRPr="00B16049">
              <w:t xml:space="preserve"> / </w:t>
            </w:r>
            <w:proofErr w:type="spellStart"/>
            <w:r w:rsidRPr="00B16049">
              <w:t>Alapfokozat</w:t>
            </w:r>
            <w:proofErr w:type="spellEnd"/>
            <w:r w:rsidRPr="00B16049">
              <w:t xml:space="preserve"> – 240 </w:t>
            </w:r>
            <w:proofErr w:type="spellStart"/>
            <w:r w:rsidRPr="00B16049">
              <w:t>kredit</w:t>
            </w:r>
            <w:proofErr w:type="spellEnd"/>
            <w:r w:rsidRPr="00B16049">
              <w:t xml:space="preserve"> / </w:t>
            </w:r>
            <w:proofErr w:type="spellStart"/>
            <w:r w:rsidRPr="00B16049">
              <w:t>Mesterfokozat</w:t>
            </w:r>
            <w:proofErr w:type="spellEnd"/>
            <w:r w:rsidRPr="00B16049">
              <w:t xml:space="preserve"> / </w:t>
            </w:r>
            <w:proofErr w:type="spellStart"/>
            <w:r w:rsidRPr="00B16049">
              <w:t>Doktori</w:t>
            </w:r>
            <w:proofErr w:type="spellEnd"/>
            <w:r w:rsidRPr="00B16049">
              <w:t xml:space="preserve"> </w:t>
            </w:r>
            <w:proofErr w:type="spellStart"/>
            <w:r w:rsidRPr="00B16049">
              <w:t>fokozat</w:t>
            </w:r>
            <w:proofErr w:type="spellEnd"/>
          </w:p>
        </w:tc>
        <w:tc>
          <w:tcPr>
            <w:tcW w:w="2655" w:type="dxa"/>
            <w:shd w:val="clear" w:color="auto" w:fill="auto"/>
            <w:vAlign w:val="center"/>
          </w:tcPr>
          <w:p w:rsidR="00CD157A" w:rsidRPr="00B16049" w:rsidRDefault="00CD157A" w:rsidP="00B534E7">
            <w:pPr>
              <w:jc w:val="left"/>
            </w:pPr>
            <w:proofErr w:type="spellStart"/>
            <w:r w:rsidRPr="00B16049">
              <w:t>Főiskolai</w:t>
            </w:r>
            <w:proofErr w:type="spellEnd"/>
            <w:r w:rsidRPr="00B16049">
              <w:t xml:space="preserve"> </w:t>
            </w:r>
            <w:proofErr w:type="spellStart"/>
            <w:r w:rsidRPr="00B16049">
              <w:t>oklevél</w:t>
            </w:r>
            <w:proofErr w:type="spellEnd"/>
            <w:r w:rsidRPr="00B16049">
              <w:t xml:space="preserve"> / </w:t>
            </w:r>
            <w:proofErr w:type="spellStart"/>
            <w:r w:rsidRPr="00B16049">
              <w:t>Alapfokozat</w:t>
            </w:r>
            <w:proofErr w:type="spellEnd"/>
            <w:r w:rsidRPr="00B16049">
              <w:t xml:space="preserve"> – 180 </w:t>
            </w:r>
            <w:proofErr w:type="spellStart"/>
            <w:r w:rsidRPr="00B16049">
              <w:t>kredit</w:t>
            </w:r>
            <w:proofErr w:type="spellEnd"/>
            <w:r w:rsidRPr="00B16049">
              <w:t xml:space="preserve"> </w:t>
            </w:r>
            <w:proofErr w:type="spellStart"/>
            <w:r w:rsidRPr="00B16049">
              <w:t>vagy</w:t>
            </w:r>
            <w:proofErr w:type="spellEnd"/>
            <w:r w:rsidRPr="00B16049">
              <w:t xml:space="preserve"> </w:t>
            </w:r>
            <w:proofErr w:type="spellStart"/>
            <w:r w:rsidRPr="00B16049">
              <w:t>annál</w:t>
            </w:r>
            <w:proofErr w:type="spellEnd"/>
            <w:r w:rsidRPr="00B16049">
              <w:t xml:space="preserve"> </w:t>
            </w:r>
            <w:proofErr w:type="spellStart"/>
            <w:r w:rsidRPr="00B16049">
              <w:t>több</w:t>
            </w:r>
            <w:proofErr w:type="spellEnd"/>
          </w:p>
        </w:tc>
      </w:tr>
      <w:tr w:rsidR="00CD157A" w:rsidRPr="00B16049" w:rsidTr="00421556">
        <w:trPr>
          <w:cantSplit/>
          <w:trHeight w:val="397"/>
        </w:trPr>
        <w:tc>
          <w:tcPr>
            <w:tcW w:w="1491" w:type="dxa"/>
            <w:shd w:val="clear" w:color="auto" w:fill="auto"/>
            <w:vAlign w:val="center"/>
          </w:tcPr>
          <w:p w:rsidR="00CD157A" w:rsidRPr="00B16049" w:rsidRDefault="00CD157A" w:rsidP="00B534E7">
            <w:pPr>
              <w:jc w:val="left"/>
              <w:rPr>
                <w:b/>
              </w:rPr>
            </w:pPr>
            <w:r w:rsidRPr="00B16049">
              <w:rPr>
                <w:b/>
              </w:rPr>
              <w:t>Malta</w:t>
            </w:r>
          </w:p>
        </w:tc>
        <w:tc>
          <w:tcPr>
            <w:tcW w:w="5636" w:type="dxa"/>
            <w:shd w:val="clear" w:color="auto" w:fill="auto"/>
            <w:vAlign w:val="center"/>
          </w:tcPr>
          <w:p w:rsidR="00CD157A" w:rsidRPr="00B16049" w:rsidRDefault="00CD157A" w:rsidP="00B534E7">
            <w:pPr>
              <w:jc w:val="left"/>
            </w:pPr>
            <w:r w:rsidRPr="00B16049">
              <w:t>Bachelor's degree / Master of Arts / Doctorate</w:t>
            </w:r>
          </w:p>
        </w:tc>
        <w:tc>
          <w:tcPr>
            <w:tcW w:w="2655" w:type="dxa"/>
            <w:shd w:val="clear" w:color="auto" w:fill="auto"/>
            <w:vAlign w:val="center"/>
          </w:tcPr>
          <w:p w:rsidR="00CD157A" w:rsidRPr="00B16049" w:rsidRDefault="00CD157A" w:rsidP="00B534E7">
            <w:pPr>
              <w:jc w:val="left"/>
            </w:pPr>
            <w:r w:rsidRPr="00B16049">
              <w:t>Bachelor’s degree</w:t>
            </w:r>
          </w:p>
        </w:tc>
      </w:tr>
      <w:tr w:rsidR="00CD157A" w:rsidRPr="00B16049" w:rsidTr="00421556">
        <w:trPr>
          <w:cantSplit/>
          <w:trHeight w:val="397"/>
        </w:trPr>
        <w:tc>
          <w:tcPr>
            <w:tcW w:w="1491" w:type="dxa"/>
            <w:shd w:val="clear" w:color="auto" w:fill="auto"/>
            <w:vAlign w:val="center"/>
          </w:tcPr>
          <w:p w:rsidR="00CD157A" w:rsidRPr="00B16049" w:rsidRDefault="00CD157A" w:rsidP="00B534E7">
            <w:pPr>
              <w:rPr>
                <w:b/>
              </w:rPr>
            </w:pPr>
            <w:r w:rsidRPr="00B16049">
              <w:rPr>
                <w:b/>
              </w:rPr>
              <w:t>Nederland</w:t>
            </w:r>
          </w:p>
        </w:tc>
        <w:tc>
          <w:tcPr>
            <w:tcW w:w="5636" w:type="dxa"/>
            <w:shd w:val="clear" w:color="auto" w:fill="auto"/>
            <w:vAlign w:val="center"/>
          </w:tcPr>
          <w:p w:rsidR="00CD157A" w:rsidRPr="00B16049" w:rsidRDefault="00CD157A" w:rsidP="00B534E7">
            <w:pPr>
              <w:jc w:val="left"/>
            </w:pPr>
            <w:r w:rsidRPr="00B16049">
              <w:t xml:space="preserve">HBO Bachelor degree </w:t>
            </w:r>
          </w:p>
          <w:p w:rsidR="00CD157A" w:rsidRPr="00B16049" w:rsidRDefault="00CD157A" w:rsidP="00B534E7">
            <w:pPr>
              <w:jc w:val="left"/>
            </w:pPr>
            <w:r w:rsidRPr="00B16049">
              <w:t xml:space="preserve">HBO/WO Master's degree </w:t>
            </w:r>
          </w:p>
          <w:p w:rsidR="00CD157A" w:rsidRPr="00B16049" w:rsidRDefault="00CD157A" w:rsidP="00B534E7">
            <w:pPr>
              <w:jc w:val="left"/>
            </w:pPr>
            <w:proofErr w:type="spellStart"/>
            <w:r w:rsidRPr="00B16049">
              <w:t>Doctoraal</w:t>
            </w:r>
            <w:proofErr w:type="spellEnd"/>
            <w:r w:rsidRPr="00B16049">
              <w:t xml:space="preserve"> </w:t>
            </w:r>
            <w:proofErr w:type="spellStart"/>
            <w:r w:rsidRPr="00B16049">
              <w:t>examen</w:t>
            </w:r>
            <w:proofErr w:type="spellEnd"/>
            <w:r w:rsidRPr="00B16049">
              <w:t xml:space="preserve"> /</w:t>
            </w:r>
            <w:proofErr w:type="spellStart"/>
            <w:r w:rsidRPr="00B16049">
              <w:t>Doctoraat</w:t>
            </w:r>
            <w:proofErr w:type="spellEnd"/>
          </w:p>
        </w:tc>
        <w:tc>
          <w:tcPr>
            <w:tcW w:w="2655" w:type="dxa"/>
            <w:shd w:val="clear" w:color="auto" w:fill="auto"/>
            <w:vAlign w:val="center"/>
          </w:tcPr>
          <w:p w:rsidR="00CD157A" w:rsidRPr="00B16049" w:rsidRDefault="00CD157A" w:rsidP="00B534E7">
            <w:pPr>
              <w:jc w:val="left"/>
            </w:pPr>
            <w:r w:rsidRPr="00B16049">
              <w:t>Bachelor (WO)</w:t>
            </w:r>
          </w:p>
        </w:tc>
      </w:tr>
      <w:tr w:rsidR="00CD157A" w:rsidRPr="00B16049" w:rsidTr="00421556">
        <w:trPr>
          <w:cantSplit/>
          <w:trHeight w:val="397"/>
        </w:trPr>
        <w:tc>
          <w:tcPr>
            <w:tcW w:w="1491" w:type="dxa"/>
            <w:shd w:val="clear" w:color="auto" w:fill="auto"/>
            <w:vAlign w:val="center"/>
          </w:tcPr>
          <w:p w:rsidR="00CD157A" w:rsidRPr="00B16049" w:rsidRDefault="00CD157A" w:rsidP="00B534E7">
            <w:pPr>
              <w:rPr>
                <w:b/>
              </w:rPr>
            </w:pPr>
            <w:proofErr w:type="spellStart"/>
            <w:r w:rsidRPr="00B16049">
              <w:rPr>
                <w:b/>
              </w:rPr>
              <w:lastRenderedPageBreak/>
              <w:t>Österreich</w:t>
            </w:r>
            <w:proofErr w:type="spellEnd"/>
          </w:p>
        </w:tc>
        <w:tc>
          <w:tcPr>
            <w:tcW w:w="5636" w:type="dxa"/>
            <w:shd w:val="clear" w:color="auto" w:fill="auto"/>
            <w:vAlign w:val="center"/>
          </w:tcPr>
          <w:p w:rsidR="00CD157A" w:rsidRPr="00B16049" w:rsidRDefault="00CD157A" w:rsidP="00B534E7">
            <w:pPr>
              <w:jc w:val="left"/>
              <w:rPr>
                <w:lang w:val="it-IT"/>
              </w:rPr>
            </w:pPr>
            <w:r w:rsidRPr="00B16049">
              <w:rPr>
                <w:lang w:val="it-IT"/>
              </w:rPr>
              <w:t xml:space="preserve">Master </w:t>
            </w:r>
            <w:proofErr w:type="spellStart"/>
            <w:r w:rsidRPr="00B16049">
              <w:rPr>
                <w:lang w:val="it-IT"/>
              </w:rPr>
              <w:t>Magister</w:t>
            </w:r>
            <w:proofErr w:type="spellEnd"/>
            <w:r w:rsidRPr="00B16049">
              <w:rPr>
                <w:lang w:val="it-IT"/>
              </w:rPr>
              <w:t>/</w:t>
            </w:r>
            <w:proofErr w:type="spellStart"/>
            <w:r w:rsidRPr="00B16049">
              <w:rPr>
                <w:lang w:val="it-IT"/>
              </w:rPr>
              <w:t>Magistra</w:t>
            </w:r>
            <w:proofErr w:type="spellEnd"/>
            <w:r w:rsidRPr="00B16049">
              <w:rPr>
                <w:lang w:val="it-IT"/>
              </w:rPr>
              <w:t xml:space="preserve"> </w:t>
            </w:r>
          </w:p>
          <w:p w:rsidR="00CD157A" w:rsidRPr="00B16049" w:rsidRDefault="00CD157A" w:rsidP="00B534E7">
            <w:pPr>
              <w:jc w:val="left"/>
              <w:rPr>
                <w:lang w:val="it-IT"/>
              </w:rPr>
            </w:pPr>
            <w:proofErr w:type="spellStart"/>
            <w:r w:rsidRPr="00B16049">
              <w:rPr>
                <w:lang w:val="it-IT"/>
              </w:rPr>
              <w:t>Magister</w:t>
            </w:r>
            <w:proofErr w:type="spellEnd"/>
            <w:r w:rsidRPr="00B16049">
              <w:rPr>
                <w:lang w:val="it-IT"/>
              </w:rPr>
              <w:t>/</w:t>
            </w:r>
            <w:proofErr w:type="spellStart"/>
            <w:r w:rsidRPr="00B16049">
              <w:rPr>
                <w:lang w:val="it-IT"/>
              </w:rPr>
              <w:t>Magistra</w:t>
            </w:r>
            <w:proofErr w:type="spellEnd"/>
            <w:r w:rsidRPr="00B16049">
              <w:rPr>
                <w:lang w:val="it-IT"/>
              </w:rPr>
              <w:t xml:space="preserve"> (FH) </w:t>
            </w:r>
          </w:p>
          <w:p w:rsidR="00CD157A" w:rsidRPr="00B16049" w:rsidRDefault="00CD157A" w:rsidP="00B534E7">
            <w:pPr>
              <w:jc w:val="left"/>
            </w:pPr>
            <w:proofErr w:type="spellStart"/>
            <w:r w:rsidRPr="00B16049">
              <w:t>Diplom-Ingenieur</w:t>
            </w:r>
            <w:proofErr w:type="spellEnd"/>
            <w:r w:rsidRPr="00B16049">
              <w:t xml:space="preserve">/in </w:t>
            </w:r>
          </w:p>
          <w:p w:rsidR="00CD157A" w:rsidRPr="00B16049" w:rsidRDefault="00CD157A" w:rsidP="00B534E7">
            <w:pPr>
              <w:jc w:val="left"/>
            </w:pPr>
            <w:proofErr w:type="spellStart"/>
            <w:r w:rsidRPr="00B16049">
              <w:t>Diplom-Ingenieur</w:t>
            </w:r>
            <w:proofErr w:type="spellEnd"/>
            <w:r w:rsidRPr="00B16049">
              <w:t>/in (FH)</w:t>
            </w:r>
          </w:p>
          <w:p w:rsidR="00CD157A" w:rsidRPr="00B16049" w:rsidRDefault="00CD157A" w:rsidP="00B534E7">
            <w:pPr>
              <w:jc w:val="left"/>
            </w:pPr>
            <w:proofErr w:type="spellStart"/>
            <w:r w:rsidRPr="00B16049">
              <w:t>Doktor</w:t>
            </w:r>
            <w:proofErr w:type="spellEnd"/>
            <w:r w:rsidRPr="00B16049">
              <w:t>/in</w:t>
            </w:r>
          </w:p>
          <w:p w:rsidR="00CD157A" w:rsidRPr="00B16049" w:rsidRDefault="00CD157A" w:rsidP="00B534E7">
            <w:pPr>
              <w:jc w:val="left"/>
            </w:pPr>
            <w:r w:rsidRPr="00B16049">
              <w:t>PhD</w:t>
            </w:r>
          </w:p>
        </w:tc>
        <w:tc>
          <w:tcPr>
            <w:tcW w:w="2655" w:type="dxa"/>
            <w:shd w:val="clear" w:color="auto" w:fill="auto"/>
            <w:vAlign w:val="center"/>
          </w:tcPr>
          <w:p w:rsidR="00CD157A" w:rsidRPr="00B16049" w:rsidRDefault="00CD157A" w:rsidP="00B534E7">
            <w:pPr>
              <w:jc w:val="left"/>
            </w:pPr>
            <w:r w:rsidRPr="00B16049">
              <w:t xml:space="preserve">Bachelor </w:t>
            </w:r>
          </w:p>
          <w:p w:rsidR="00CD157A" w:rsidRPr="00B16049" w:rsidRDefault="00CD157A" w:rsidP="00B534E7">
            <w:pPr>
              <w:jc w:val="left"/>
            </w:pPr>
            <w:proofErr w:type="spellStart"/>
            <w:r w:rsidRPr="00B16049">
              <w:t>Bakkalaureus</w:t>
            </w:r>
            <w:proofErr w:type="spellEnd"/>
            <w:r w:rsidRPr="00B16049">
              <w:t>/</w:t>
            </w:r>
            <w:proofErr w:type="spellStart"/>
            <w:r w:rsidRPr="00B16049">
              <w:t>Bakkalaurea</w:t>
            </w:r>
            <w:proofErr w:type="spellEnd"/>
            <w:r w:rsidRPr="00B16049">
              <w:t xml:space="preserve"> </w:t>
            </w:r>
          </w:p>
          <w:p w:rsidR="00CD157A" w:rsidRPr="00B16049" w:rsidRDefault="00CD157A" w:rsidP="00B534E7">
            <w:pPr>
              <w:jc w:val="left"/>
            </w:pPr>
            <w:proofErr w:type="spellStart"/>
            <w:r w:rsidRPr="00B16049">
              <w:t>Bakkalaureus</w:t>
            </w:r>
            <w:proofErr w:type="spellEnd"/>
            <w:r w:rsidRPr="00B16049">
              <w:t>/</w:t>
            </w:r>
            <w:proofErr w:type="spellStart"/>
            <w:r w:rsidRPr="00B16049">
              <w:t>Bakkalaurea</w:t>
            </w:r>
            <w:proofErr w:type="spellEnd"/>
            <w:r w:rsidRPr="00B16049">
              <w:t xml:space="preserve"> (FH)</w:t>
            </w:r>
          </w:p>
        </w:tc>
      </w:tr>
      <w:tr w:rsidR="00CD157A" w:rsidRPr="00B16049" w:rsidTr="00421556">
        <w:trPr>
          <w:cantSplit/>
          <w:trHeight w:val="397"/>
        </w:trPr>
        <w:tc>
          <w:tcPr>
            <w:tcW w:w="1491" w:type="dxa"/>
            <w:shd w:val="clear" w:color="auto" w:fill="auto"/>
            <w:vAlign w:val="center"/>
          </w:tcPr>
          <w:p w:rsidR="00CD157A" w:rsidRPr="00B16049" w:rsidRDefault="00CD157A" w:rsidP="00B534E7">
            <w:pPr>
              <w:rPr>
                <w:b/>
              </w:rPr>
            </w:pPr>
            <w:proofErr w:type="spellStart"/>
            <w:r w:rsidRPr="00B16049">
              <w:rPr>
                <w:b/>
              </w:rPr>
              <w:t>Polska</w:t>
            </w:r>
            <w:proofErr w:type="spellEnd"/>
          </w:p>
        </w:tc>
        <w:tc>
          <w:tcPr>
            <w:tcW w:w="5636" w:type="dxa"/>
            <w:shd w:val="clear" w:color="auto" w:fill="auto"/>
            <w:vAlign w:val="center"/>
          </w:tcPr>
          <w:p w:rsidR="00CD157A" w:rsidRPr="00B16049" w:rsidRDefault="00CD157A" w:rsidP="00B534E7">
            <w:pPr>
              <w:jc w:val="left"/>
            </w:pPr>
            <w:r w:rsidRPr="00B16049">
              <w:t xml:space="preserve">Magister / Magister </w:t>
            </w:r>
            <w:proofErr w:type="spellStart"/>
            <w:r w:rsidRPr="00B16049">
              <w:t>inżynier</w:t>
            </w:r>
            <w:proofErr w:type="spellEnd"/>
          </w:p>
          <w:p w:rsidR="00CD157A" w:rsidRPr="00B16049" w:rsidRDefault="00CD157A" w:rsidP="00B534E7">
            <w:pPr>
              <w:jc w:val="left"/>
            </w:pPr>
            <w:proofErr w:type="spellStart"/>
            <w:r w:rsidRPr="00B16049">
              <w:t>Dyplom</w:t>
            </w:r>
            <w:proofErr w:type="spellEnd"/>
            <w:r w:rsidRPr="00B16049">
              <w:t xml:space="preserve"> </w:t>
            </w:r>
            <w:proofErr w:type="spellStart"/>
            <w:r w:rsidRPr="00B16049">
              <w:t>doktora</w:t>
            </w:r>
            <w:proofErr w:type="spellEnd"/>
          </w:p>
        </w:tc>
        <w:tc>
          <w:tcPr>
            <w:tcW w:w="2655" w:type="dxa"/>
            <w:shd w:val="clear" w:color="auto" w:fill="auto"/>
            <w:vAlign w:val="center"/>
          </w:tcPr>
          <w:p w:rsidR="00CD157A" w:rsidRPr="00B16049" w:rsidRDefault="00CD157A" w:rsidP="00B534E7">
            <w:pPr>
              <w:jc w:val="left"/>
            </w:pPr>
            <w:proofErr w:type="spellStart"/>
            <w:r w:rsidRPr="00B16049">
              <w:t>Licencjat</w:t>
            </w:r>
            <w:proofErr w:type="spellEnd"/>
            <w:r w:rsidRPr="00B16049">
              <w:t xml:space="preserve"> / </w:t>
            </w:r>
            <w:proofErr w:type="spellStart"/>
            <w:r w:rsidRPr="00B16049">
              <w:t>Inżynier</w:t>
            </w:r>
            <w:proofErr w:type="spellEnd"/>
          </w:p>
        </w:tc>
      </w:tr>
      <w:tr w:rsidR="00CD157A" w:rsidRPr="00B16049" w:rsidTr="00421556">
        <w:trPr>
          <w:cantSplit/>
          <w:trHeight w:val="397"/>
        </w:trPr>
        <w:tc>
          <w:tcPr>
            <w:tcW w:w="1491" w:type="dxa"/>
            <w:shd w:val="clear" w:color="auto" w:fill="auto"/>
            <w:vAlign w:val="center"/>
          </w:tcPr>
          <w:p w:rsidR="00CD157A" w:rsidRPr="00B16049" w:rsidRDefault="00CD157A" w:rsidP="00B534E7">
            <w:pPr>
              <w:rPr>
                <w:b/>
              </w:rPr>
            </w:pPr>
            <w:r w:rsidRPr="00B16049">
              <w:rPr>
                <w:b/>
              </w:rPr>
              <w:t>Portugal</w:t>
            </w:r>
          </w:p>
        </w:tc>
        <w:tc>
          <w:tcPr>
            <w:tcW w:w="5636" w:type="dxa"/>
            <w:shd w:val="clear" w:color="auto" w:fill="auto"/>
            <w:vAlign w:val="center"/>
          </w:tcPr>
          <w:p w:rsidR="00CD157A" w:rsidRPr="00B16049" w:rsidRDefault="00CD157A" w:rsidP="00B534E7">
            <w:pPr>
              <w:jc w:val="left"/>
            </w:pPr>
            <w:proofErr w:type="spellStart"/>
            <w:r w:rsidRPr="00B16049">
              <w:t>Licenciado</w:t>
            </w:r>
            <w:proofErr w:type="spellEnd"/>
            <w:r w:rsidRPr="00B16049">
              <w:t xml:space="preserve"> / </w:t>
            </w:r>
            <w:proofErr w:type="spellStart"/>
            <w:r w:rsidRPr="00B16049">
              <w:t>Mestre</w:t>
            </w:r>
            <w:proofErr w:type="spellEnd"/>
            <w:r w:rsidRPr="00B16049">
              <w:t xml:space="preserve"> / </w:t>
            </w:r>
            <w:proofErr w:type="spellStart"/>
            <w:r w:rsidRPr="00B16049">
              <w:t>Doutor</w:t>
            </w:r>
            <w:proofErr w:type="spellEnd"/>
          </w:p>
        </w:tc>
        <w:tc>
          <w:tcPr>
            <w:tcW w:w="2655" w:type="dxa"/>
            <w:shd w:val="clear" w:color="auto" w:fill="auto"/>
            <w:vAlign w:val="center"/>
          </w:tcPr>
          <w:p w:rsidR="00CD157A" w:rsidRPr="00B16049" w:rsidRDefault="00CD157A" w:rsidP="00B534E7">
            <w:pPr>
              <w:jc w:val="left"/>
            </w:pPr>
            <w:proofErr w:type="spellStart"/>
            <w:r w:rsidRPr="00B16049">
              <w:t>Bacharel</w:t>
            </w:r>
            <w:proofErr w:type="spellEnd"/>
            <w:r w:rsidRPr="00B16049">
              <w:t xml:space="preserve"> / </w:t>
            </w:r>
            <w:proofErr w:type="spellStart"/>
            <w:r w:rsidRPr="00B16049">
              <w:t>Licenciado</w:t>
            </w:r>
            <w:proofErr w:type="spellEnd"/>
          </w:p>
        </w:tc>
      </w:tr>
      <w:tr w:rsidR="00CD157A" w:rsidRPr="00B16049" w:rsidTr="00421556">
        <w:trPr>
          <w:cantSplit/>
          <w:trHeight w:val="397"/>
        </w:trPr>
        <w:tc>
          <w:tcPr>
            <w:tcW w:w="1491" w:type="dxa"/>
            <w:shd w:val="clear" w:color="auto" w:fill="auto"/>
            <w:vAlign w:val="center"/>
          </w:tcPr>
          <w:p w:rsidR="00E26D0B" w:rsidRPr="00B16049" w:rsidRDefault="00E26D0B" w:rsidP="00B534E7">
            <w:pPr>
              <w:jc w:val="left"/>
              <w:rPr>
                <w:b/>
              </w:rPr>
            </w:pPr>
            <w:proofErr w:type="spellStart"/>
            <w:r w:rsidRPr="00B16049">
              <w:rPr>
                <w:b/>
              </w:rPr>
              <w:t>Republika</w:t>
            </w:r>
            <w:proofErr w:type="spellEnd"/>
          </w:p>
          <w:p w:rsidR="00CD157A" w:rsidRPr="00B16049" w:rsidRDefault="00CD157A" w:rsidP="00B534E7">
            <w:pPr>
              <w:jc w:val="left"/>
              <w:rPr>
                <w:b/>
              </w:rPr>
            </w:pPr>
            <w:proofErr w:type="spellStart"/>
            <w:r w:rsidRPr="00B16049">
              <w:rPr>
                <w:b/>
              </w:rPr>
              <w:t>Hrvatska</w:t>
            </w:r>
            <w:proofErr w:type="spellEnd"/>
          </w:p>
        </w:tc>
        <w:tc>
          <w:tcPr>
            <w:tcW w:w="5636" w:type="dxa"/>
            <w:shd w:val="clear" w:color="auto" w:fill="auto"/>
            <w:vAlign w:val="center"/>
          </w:tcPr>
          <w:p w:rsidR="00CD157A" w:rsidRPr="00B16049" w:rsidRDefault="00CD157A" w:rsidP="00B534E7">
            <w:pPr>
              <w:jc w:val="left"/>
            </w:pPr>
            <w:r w:rsidRPr="00B16049">
              <w:t xml:space="preserve">Baccalaureus / </w:t>
            </w:r>
            <w:proofErr w:type="spellStart"/>
            <w:r w:rsidRPr="00B16049">
              <w:t>Baccalaurea</w:t>
            </w:r>
            <w:proofErr w:type="spellEnd"/>
            <w:r w:rsidRPr="00B16049">
              <w:t xml:space="preserve"> (</w:t>
            </w:r>
            <w:proofErr w:type="spellStart"/>
            <w:r w:rsidRPr="00B16049">
              <w:t>Sveučilišni</w:t>
            </w:r>
            <w:proofErr w:type="spellEnd"/>
            <w:r w:rsidRPr="00B16049">
              <w:t xml:space="preserve"> </w:t>
            </w:r>
            <w:proofErr w:type="spellStart"/>
            <w:r w:rsidRPr="00B16049">
              <w:t>Prvostupnik</w:t>
            </w:r>
            <w:proofErr w:type="spellEnd"/>
            <w:r w:rsidRPr="00B16049">
              <w:t xml:space="preserve"> / </w:t>
            </w:r>
            <w:proofErr w:type="spellStart"/>
            <w:r w:rsidRPr="00B16049">
              <w:t>Prvostupnica</w:t>
            </w:r>
            <w:proofErr w:type="spellEnd"/>
            <w:r w:rsidRPr="00B16049">
              <w:t>)</w:t>
            </w:r>
          </w:p>
          <w:p w:rsidR="00CD157A" w:rsidRPr="00B16049" w:rsidRDefault="00CD157A" w:rsidP="00B534E7">
            <w:pPr>
              <w:jc w:val="left"/>
            </w:pPr>
            <w:proofErr w:type="spellStart"/>
            <w:r w:rsidRPr="00B16049">
              <w:t>Stručni</w:t>
            </w:r>
            <w:proofErr w:type="spellEnd"/>
            <w:r w:rsidRPr="00B16049">
              <w:t xml:space="preserve"> </w:t>
            </w:r>
            <w:proofErr w:type="spellStart"/>
            <w:r w:rsidRPr="00B16049">
              <w:t>Specijalist</w:t>
            </w:r>
            <w:proofErr w:type="spellEnd"/>
          </w:p>
          <w:p w:rsidR="00CD157A" w:rsidRPr="00B16049" w:rsidRDefault="00CD157A" w:rsidP="00B534E7">
            <w:pPr>
              <w:jc w:val="left"/>
            </w:pPr>
            <w:r w:rsidRPr="00B16049">
              <w:t>Master degree (</w:t>
            </w:r>
            <w:proofErr w:type="spellStart"/>
            <w:r w:rsidRPr="00B16049">
              <w:t>magistar</w:t>
            </w:r>
            <w:proofErr w:type="spellEnd"/>
            <w:r w:rsidRPr="00B16049">
              <w:t xml:space="preserve"> </w:t>
            </w:r>
            <w:proofErr w:type="spellStart"/>
            <w:r w:rsidRPr="00B16049">
              <w:t>struke</w:t>
            </w:r>
            <w:proofErr w:type="spellEnd"/>
            <w:r w:rsidRPr="00B16049">
              <w:t xml:space="preserve">) 300 </w:t>
            </w:r>
            <w:proofErr w:type="spellStart"/>
            <w:r w:rsidRPr="00B16049">
              <w:t>kredit</w:t>
            </w:r>
            <w:proofErr w:type="spellEnd"/>
            <w:r w:rsidRPr="00B16049">
              <w:t xml:space="preserve"> min </w:t>
            </w:r>
          </w:p>
          <w:p w:rsidR="00CD157A" w:rsidRPr="00DA4685" w:rsidRDefault="00CD157A" w:rsidP="00B534E7">
            <w:pPr>
              <w:jc w:val="left"/>
              <w:rPr>
                <w:lang w:val="sv-SE"/>
              </w:rPr>
            </w:pPr>
            <w:proofErr w:type="spellStart"/>
            <w:r w:rsidRPr="00DA4685">
              <w:rPr>
                <w:lang w:val="sv-SE"/>
              </w:rPr>
              <w:t>magistar</w:t>
            </w:r>
            <w:proofErr w:type="spellEnd"/>
            <w:r w:rsidRPr="00DA4685">
              <w:rPr>
                <w:lang w:val="sv-SE"/>
              </w:rPr>
              <w:t xml:space="preserve"> </w:t>
            </w:r>
            <w:proofErr w:type="spellStart"/>
            <w:r w:rsidRPr="00DA4685">
              <w:rPr>
                <w:lang w:val="sv-SE"/>
              </w:rPr>
              <w:t>inženjer</w:t>
            </w:r>
            <w:proofErr w:type="spellEnd"/>
            <w:r w:rsidRPr="00DA4685">
              <w:rPr>
                <w:lang w:val="sv-SE"/>
              </w:rPr>
              <w:t xml:space="preserve">/ </w:t>
            </w:r>
            <w:proofErr w:type="spellStart"/>
            <w:r w:rsidRPr="00DA4685">
              <w:rPr>
                <w:lang w:val="sv-SE"/>
              </w:rPr>
              <w:t>magistrica</w:t>
            </w:r>
            <w:proofErr w:type="spellEnd"/>
            <w:r w:rsidRPr="00DA4685">
              <w:rPr>
                <w:lang w:val="sv-SE"/>
              </w:rPr>
              <w:t xml:space="preserve"> </w:t>
            </w:r>
            <w:proofErr w:type="spellStart"/>
            <w:r w:rsidRPr="00DA4685">
              <w:rPr>
                <w:lang w:val="sv-SE"/>
              </w:rPr>
              <w:t>inženjerka</w:t>
            </w:r>
            <w:proofErr w:type="spellEnd"/>
            <w:r w:rsidRPr="00DA4685">
              <w:rPr>
                <w:lang w:val="sv-SE"/>
              </w:rPr>
              <w:t xml:space="preserve"> (mag. </w:t>
            </w:r>
            <w:proofErr w:type="spellStart"/>
            <w:r w:rsidRPr="00DA4685">
              <w:rPr>
                <w:lang w:val="sv-SE"/>
              </w:rPr>
              <w:t>ing</w:t>
            </w:r>
            <w:proofErr w:type="spellEnd"/>
            <w:r w:rsidRPr="00DA4685">
              <w:rPr>
                <w:lang w:val="sv-SE"/>
              </w:rPr>
              <w:t xml:space="preserve">). </w:t>
            </w:r>
          </w:p>
          <w:p w:rsidR="00CD157A" w:rsidRPr="00B16049" w:rsidRDefault="00CD157A" w:rsidP="00B534E7">
            <w:pPr>
              <w:jc w:val="left"/>
            </w:pPr>
            <w:proofErr w:type="spellStart"/>
            <w:r w:rsidRPr="00B16049">
              <w:t>Doktor</w:t>
            </w:r>
            <w:proofErr w:type="spellEnd"/>
            <w:r w:rsidRPr="00B16049">
              <w:t xml:space="preserve"> </w:t>
            </w:r>
            <w:proofErr w:type="spellStart"/>
            <w:r w:rsidRPr="00B16049">
              <w:t>struke</w:t>
            </w:r>
            <w:proofErr w:type="spellEnd"/>
            <w:r w:rsidRPr="00B16049">
              <w:t xml:space="preserve"> / </w:t>
            </w:r>
            <w:proofErr w:type="spellStart"/>
            <w:r w:rsidRPr="00B16049">
              <w:t>Doktor</w:t>
            </w:r>
            <w:proofErr w:type="spellEnd"/>
            <w:r w:rsidRPr="00B16049">
              <w:t xml:space="preserve"> </w:t>
            </w:r>
            <w:proofErr w:type="spellStart"/>
            <w:r w:rsidRPr="00B16049">
              <w:t>umjetnosti</w:t>
            </w:r>
            <w:proofErr w:type="spellEnd"/>
          </w:p>
        </w:tc>
        <w:tc>
          <w:tcPr>
            <w:tcW w:w="2655" w:type="dxa"/>
            <w:shd w:val="clear" w:color="auto" w:fill="auto"/>
            <w:vAlign w:val="center"/>
          </w:tcPr>
          <w:p w:rsidR="00CD157A" w:rsidRPr="00B16049" w:rsidRDefault="00CD157A" w:rsidP="00B534E7">
            <w:pPr>
              <w:jc w:val="left"/>
            </w:pPr>
            <w:r w:rsidRPr="00B16049">
              <w:t xml:space="preserve">Baccalaureus / </w:t>
            </w:r>
            <w:proofErr w:type="spellStart"/>
            <w:r w:rsidRPr="00B16049">
              <w:t>Baccalaurea</w:t>
            </w:r>
            <w:proofErr w:type="spellEnd"/>
            <w:r w:rsidRPr="00B16049">
              <w:t xml:space="preserve"> (</w:t>
            </w:r>
            <w:proofErr w:type="spellStart"/>
            <w:r w:rsidRPr="00B16049">
              <w:t>Sveučilišni</w:t>
            </w:r>
            <w:proofErr w:type="spellEnd"/>
            <w:r w:rsidRPr="00B16049">
              <w:t xml:space="preserve"> </w:t>
            </w:r>
            <w:proofErr w:type="spellStart"/>
            <w:r w:rsidRPr="00B16049">
              <w:t>Prvostupnik</w:t>
            </w:r>
            <w:proofErr w:type="spellEnd"/>
            <w:r w:rsidRPr="00B16049">
              <w:t xml:space="preserve"> / </w:t>
            </w:r>
            <w:proofErr w:type="spellStart"/>
            <w:r w:rsidRPr="00B16049">
              <w:t>Prvostupnica</w:t>
            </w:r>
            <w:proofErr w:type="spellEnd"/>
            <w:r w:rsidRPr="00B16049">
              <w:t>)</w:t>
            </w:r>
          </w:p>
        </w:tc>
      </w:tr>
      <w:tr w:rsidR="00CD157A" w:rsidRPr="00B16049" w:rsidTr="00421556">
        <w:trPr>
          <w:cantSplit/>
          <w:trHeight w:val="397"/>
        </w:trPr>
        <w:tc>
          <w:tcPr>
            <w:tcW w:w="1491" w:type="dxa"/>
            <w:shd w:val="clear" w:color="auto" w:fill="auto"/>
            <w:vAlign w:val="center"/>
          </w:tcPr>
          <w:p w:rsidR="00CD157A" w:rsidRPr="00B16049" w:rsidRDefault="00CD157A" w:rsidP="00B534E7">
            <w:pPr>
              <w:jc w:val="left"/>
              <w:rPr>
                <w:b/>
              </w:rPr>
            </w:pPr>
            <w:proofErr w:type="spellStart"/>
            <w:r w:rsidRPr="00B16049">
              <w:rPr>
                <w:b/>
              </w:rPr>
              <w:t>România</w:t>
            </w:r>
            <w:proofErr w:type="spellEnd"/>
          </w:p>
        </w:tc>
        <w:tc>
          <w:tcPr>
            <w:tcW w:w="5636" w:type="dxa"/>
            <w:shd w:val="clear" w:color="auto" w:fill="auto"/>
            <w:vAlign w:val="center"/>
          </w:tcPr>
          <w:p w:rsidR="00CD157A" w:rsidRPr="00B16049" w:rsidRDefault="00CD157A" w:rsidP="00B534E7">
            <w:pPr>
              <w:jc w:val="left"/>
            </w:pPr>
            <w:proofErr w:type="spellStart"/>
            <w:r w:rsidRPr="00B16049">
              <w:t>Diplomă</w:t>
            </w:r>
            <w:proofErr w:type="spellEnd"/>
            <w:r w:rsidRPr="00B16049">
              <w:t xml:space="preserve"> de </w:t>
            </w:r>
            <w:proofErr w:type="spellStart"/>
            <w:r w:rsidRPr="00B16049">
              <w:t>Licenţă</w:t>
            </w:r>
            <w:proofErr w:type="spellEnd"/>
            <w:r w:rsidRPr="00B16049">
              <w:t xml:space="preserve"> / </w:t>
            </w:r>
            <w:proofErr w:type="spellStart"/>
            <w:r w:rsidRPr="00B16049">
              <w:t>Diplomă</w:t>
            </w:r>
            <w:proofErr w:type="spellEnd"/>
            <w:r w:rsidRPr="00B16049">
              <w:t xml:space="preserve"> de </w:t>
            </w:r>
            <w:proofErr w:type="spellStart"/>
            <w:r w:rsidRPr="00B16049">
              <w:t>inginer</w:t>
            </w:r>
            <w:proofErr w:type="spellEnd"/>
            <w:r w:rsidRPr="00B16049">
              <w:t xml:space="preserve"> / </w:t>
            </w:r>
            <w:proofErr w:type="spellStart"/>
            <w:r w:rsidRPr="00B16049">
              <w:t>Diplomă</w:t>
            </w:r>
            <w:proofErr w:type="spellEnd"/>
            <w:r w:rsidRPr="00B16049">
              <w:t xml:space="preserve"> de urbanist / </w:t>
            </w:r>
            <w:proofErr w:type="spellStart"/>
            <w:r w:rsidRPr="00B16049">
              <w:t>Diplomă</w:t>
            </w:r>
            <w:proofErr w:type="spellEnd"/>
            <w:r w:rsidRPr="00B16049">
              <w:t xml:space="preserve"> de Master / </w:t>
            </w:r>
            <w:proofErr w:type="spellStart"/>
            <w:r w:rsidRPr="00B16049">
              <w:t>Diplomă</w:t>
            </w:r>
            <w:proofErr w:type="spellEnd"/>
            <w:r w:rsidRPr="00B16049">
              <w:t xml:space="preserve"> de </w:t>
            </w:r>
            <w:proofErr w:type="spellStart"/>
            <w:r w:rsidRPr="00B16049">
              <w:t>Studii</w:t>
            </w:r>
            <w:proofErr w:type="spellEnd"/>
            <w:r w:rsidRPr="00B16049">
              <w:t xml:space="preserve"> </w:t>
            </w:r>
            <w:proofErr w:type="spellStart"/>
            <w:r w:rsidRPr="00B16049">
              <w:t>Aprofundate</w:t>
            </w:r>
            <w:proofErr w:type="spellEnd"/>
            <w:r w:rsidRPr="00B16049">
              <w:t xml:space="preserve"> / </w:t>
            </w:r>
            <w:proofErr w:type="spellStart"/>
            <w:r w:rsidRPr="00B16049">
              <w:t>Certificat</w:t>
            </w:r>
            <w:proofErr w:type="spellEnd"/>
            <w:r w:rsidRPr="00B16049">
              <w:t xml:space="preserve"> de </w:t>
            </w:r>
            <w:proofErr w:type="spellStart"/>
            <w:r w:rsidRPr="00B16049">
              <w:t>atestare</w:t>
            </w:r>
            <w:proofErr w:type="spellEnd"/>
            <w:r w:rsidRPr="00B16049">
              <w:t xml:space="preserve"> (</w:t>
            </w:r>
            <w:proofErr w:type="spellStart"/>
            <w:r w:rsidRPr="00B16049">
              <w:t>studii</w:t>
            </w:r>
            <w:proofErr w:type="spellEnd"/>
            <w:r w:rsidRPr="00B16049">
              <w:t xml:space="preserve"> </w:t>
            </w:r>
            <w:proofErr w:type="spellStart"/>
            <w:r w:rsidRPr="00B16049">
              <w:t>academice</w:t>
            </w:r>
            <w:proofErr w:type="spellEnd"/>
            <w:r w:rsidRPr="00B16049">
              <w:t xml:space="preserve"> </w:t>
            </w:r>
            <w:proofErr w:type="spellStart"/>
            <w:r w:rsidRPr="00B16049">
              <w:t>postuniversitare</w:t>
            </w:r>
            <w:proofErr w:type="spellEnd"/>
            <w:r w:rsidRPr="00B16049">
              <w:t xml:space="preserve">) / </w:t>
            </w:r>
            <w:proofErr w:type="spellStart"/>
            <w:r w:rsidRPr="00B16049">
              <w:t>Diplomă</w:t>
            </w:r>
            <w:proofErr w:type="spellEnd"/>
            <w:r w:rsidRPr="00B16049">
              <w:t xml:space="preserve"> de doctor</w:t>
            </w:r>
          </w:p>
        </w:tc>
        <w:tc>
          <w:tcPr>
            <w:tcW w:w="2655" w:type="dxa"/>
            <w:shd w:val="clear" w:color="auto" w:fill="auto"/>
            <w:vAlign w:val="center"/>
          </w:tcPr>
          <w:p w:rsidR="00CD157A" w:rsidRPr="00B16049" w:rsidRDefault="00CD157A" w:rsidP="00B534E7">
            <w:pPr>
              <w:jc w:val="left"/>
            </w:pPr>
            <w:proofErr w:type="spellStart"/>
            <w:r w:rsidRPr="00B16049">
              <w:t>Diplomă</w:t>
            </w:r>
            <w:proofErr w:type="spellEnd"/>
            <w:r w:rsidRPr="00B16049">
              <w:t xml:space="preserve"> de </w:t>
            </w:r>
            <w:proofErr w:type="spellStart"/>
            <w:r w:rsidRPr="00B16049">
              <w:t>Licență</w:t>
            </w:r>
            <w:proofErr w:type="spellEnd"/>
          </w:p>
        </w:tc>
      </w:tr>
      <w:tr w:rsidR="00CD157A" w:rsidRPr="00B16049" w:rsidTr="00421556">
        <w:trPr>
          <w:cantSplit/>
          <w:trHeight w:val="397"/>
        </w:trPr>
        <w:tc>
          <w:tcPr>
            <w:tcW w:w="1491" w:type="dxa"/>
            <w:shd w:val="clear" w:color="auto" w:fill="auto"/>
            <w:vAlign w:val="center"/>
          </w:tcPr>
          <w:p w:rsidR="00CD157A" w:rsidRPr="00B16049" w:rsidRDefault="00CD157A" w:rsidP="00B534E7">
            <w:pPr>
              <w:rPr>
                <w:b/>
              </w:rPr>
            </w:pPr>
            <w:proofErr w:type="spellStart"/>
            <w:r w:rsidRPr="00B16049">
              <w:rPr>
                <w:b/>
              </w:rPr>
              <w:t>Slovenija</w:t>
            </w:r>
            <w:proofErr w:type="spellEnd"/>
          </w:p>
        </w:tc>
        <w:tc>
          <w:tcPr>
            <w:tcW w:w="5636" w:type="dxa"/>
            <w:shd w:val="clear" w:color="auto" w:fill="auto"/>
            <w:vAlign w:val="center"/>
          </w:tcPr>
          <w:p w:rsidR="00CD157A" w:rsidRPr="00B16049" w:rsidRDefault="00CD157A" w:rsidP="00B534E7">
            <w:pPr>
              <w:jc w:val="left"/>
            </w:pPr>
            <w:proofErr w:type="spellStart"/>
            <w:r w:rsidRPr="00B16049">
              <w:t>Univerzitetna</w:t>
            </w:r>
            <w:proofErr w:type="spellEnd"/>
            <w:r w:rsidRPr="00B16049">
              <w:t xml:space="preserve"> diploma/ </w:t>
            </w:r>
            <w:proofErr w:type="spellStart"/>
            <w:r w:rsidRPr="00B16049">
              <w:t>Magisterij</w:t>
            </w:r>
            <w:proofErr w:type="spellEnd"/>
            <w:r w:rsidRPr="00B16049">
              <w:t xml:space="preserve"> / </w:t>
            </w:r>
            <w:proofErr w:type="spellStart"/>
            <w:r w:rsidRPr="00B16049">
              <w:t>Specializacija</w:t>
            </w:r>
            <w:proofErr w:type="spellEnd"/>
            <w:r w:rsidRPr="00B16049">
              <w:t xml:space="preserve"> / </w:t>
            </w:r>
            <w:proofErr w:type="spellStart"/>
            <w:r w:rsidRPr="00B16049">
              <w:t>Doktorat</w:t>
            </w:r>
            <w:proofErr w:type="spellEnd"/>
          </w:p>
        </w:tc>
        <w:tc>
          <w:tcPr>
            <w:tcW w:w="2655" w:type="dxa"/>
            <w:shd w:val="clear" w:color="auto" w:fill="auto"/>
            <w:vAlign w:val="center"/>
          </w:tcPr>
          <w:p w:rsidR="00CD157A" w:rsidRPr="00B16049" w:rsidRDefault="00CD157A" w:rsidP="00B534E7">
            <w:pPr>
              <w:jc w:val="left"/>
            </w:pPr>
            <w:r w:rsidRPr="00B16049">
              <w:t xml:space="preserve">Diploma o </w:t>
            </w:r>
            <w:proofErr w:type="spellStart"/>
            <w:r w:rsidRPr="00B16049">
              <w:t>pridobljeni</w:t>
            </w:r>
            <w:proofErr w:type="spellEnd"/>
            <w:r w:rsidRPr="00B16049">
              <w:t xml:space="preserve"> </w:t>
            </w:r>
            <w:proofErr w:type="spellStart"/>
            <w:r w:rsidRPr="00B16049">
              <w:t>visoki</w:t>
            </w:r>
            <w:proofErr w:type="spellEnd"/>
            <w:r w:rsidRPr="00B16049">
              <w:t xml:space="preserve"> </w:t>
            </w:r>
            <w:proofErr w:type="spellStart"/>
            <w:r w:rsidRPr="00B16049">
              <w:t>strokovni</w:t>
            </w:r>
            <w:proofErr w:type="spellEnd"/>
            <w:r w:rsidRPr="00B16049">
              <w:t xml:space="preserve"> </w:t>
            </w:r>
            <w:proofErr w:type="spellStart"/>
            <w:r w:rsidRPr="00B16049">
              <w:t>izobrazbi</w:t>
            </w:r>
            <w:proofErr w:type="spellEnd"/>
          </w:p>
        </w:tc>
      </w:tr>
      <w:tr w:rsidR="00CD157A" w:rsidRPr="00B16049" w:rsidTr="00421556">
        <w:trPr>
          <w:cantSplit/>
          <w:trHeight w:val="397"/>
        </w:trPr>
        <w:tc>
          <w:tcPr>
            <w:tcW w:w="1491" w:type="dxa"/>
            <w:shd w:val="clear" w:color="auto" w:fill="auto"/>
            <w:vAlign w:val="center"/>
          </w:tcPr>
          <w:p w:rsidR="00CD157A" w:rsidRPr="00B16049" w:rsidRDefault="00CD157A" w:rsidP="00B534E7">
            <w:pPr>
              <w:rPr>
                <w:b/>
              </w:rPr>
            </w:pPr>
            <w:proofErr w:type="spellStart"/>
            <w:r w:rsidRPr="00B16049">
              <w:rPr>
                <w:b/>
              </w:rPr>
              <w:t>Slovensko</w:t>
            </w:r>
            <w:proofErr w:type="spellEnd"/>
            <w:r w:rsidRPr="00B16049">
              <w:rPr>
                <w:b/>
              </w:rPr>
              <w:t xml:space="preserve"> </w:t>
            </w:r>
          </w:p>
        </w:tc>
        <w:tc>
          <w:tcPr>
            <w:tcW w:w="5636" w:type="dxa"/>
            <w:shd w:val="clear" w:color="auto" w:fill="auto"/>
            <w:vAlign w:val="center"/>
          </w:tcPr>
          <w:p w:rsidR="00CD157A" w:rsidRPr="00B16049" w:rsidRDefault="00CD157A" w:rsidP="00B534E7">
            <w:pPr>
              <w:jc w:val="left"/>
            </w:pPr>
            <w:proofErr w:type="spellStart"/>
            <w:r w:rsidRPr="00B16049">
              <w:t>diplom</w:t>
            </w:r>
            <w:proofErr w:type="spellEnd"/>
            <w:r w:rsidRPr="00B16049">
              <w:t xml:space="preserve"> o </w:t>
            </w:r>
            <w:proofErr w:type="spellStart"/>
            <w:r w:rsidRPr="00B16049">
              <w:t>ukončení</w:t>
            </w:r>
            <w:proofErr w:type="spellEnd"/>
            <w:r w:rsidRPr="00B16049">
              <w:t xml:space="preserve"> </w:t>
            </w:r>
            <w:proofErr w:type="spellStart"/>
            <w:r w:rsidRPr="00B16049">
              <w:t>vysokoškolského</w:t>
            </w:r>
            <w:proofErr w:type="spellEnd"/>
            <w:r w:rsidRPr="00B16049">
              <w:t xml:space="preserve"> </w:t>
            </w:r>
            <w:proofErr w:type="spellStart"/>
            <w:r w:rsidRPr="00B16049">
              <w:t>štúdia</w:t>
            </w:r>
            <w:proofErr w:type="spellEnd"/>
            <w:r w:rsidRPr="00B16049">
              <w:t xml:space="preserve"> / </w:t>
            </w:r>
            <w:proofErr w:type="spellStart"/>
            <w:r w:rsidRPr="00B16049">
              <w:t>bakalár</w:t>
            </w:r>
            <w:proofErr w:type="spellEnd"/>
            <w:r w:rsidRPr="00B16049">
              <w:t xml:space="preserve"> (</w:t>
            </w:r>
            <w:proofErr w:type="spellStart"/>
            <w:r w:rsidRPr="00B16049">
              <w:t>Bc</w:t>
            </w:r>
            <w:proofErr w:type="spellEnd"/>
            <w:r w:rsidRPr="00B16049">
              <w:t>.) / magister magister/</w:t>
            </w:r>
            <w:proofErr w:type="spellStart"/>
            <w:r w:rsidRPr="00B16049">
              <w:t>inžinier</w:t>
            </w:r>
            <w:proofErr w:type="spellEnd"/>
            <w:r w:rsidRPr="00B16049">
              <w:t xml:space="preserve"> / </w:t>
            </w:r>
            <w:proofErr w:type="spellStart"/>
            <w:r w:rsidRPr="00B16049">
              <w:t>ArtD</w:t>
            </w:r>
            <w:proofErr w:type="spellEnd"/>
          </w:p>
        </w:tc>
        <w:tc>
          <w:tcPr>
            <w:tcW w:w="2655" w:type="dxa"/>
            <w:shd w:val="clear" w:color="auto" w:fill="auto"/>
            <w:vAlign w:val="center"/>
          </w:tcPr>
          <w:p w:rsidR="00CD157A" w:rsidRPr="00B16049" w:rsidRDefault="00CD157A" w:rsidP="00B534E7">
            <w:pPr>
              <w:jc w:val="left"/>
            </w:pPr>
            <w:proofErr w:type="spellStart"/>
            <w:r w:rsidRPr="00B16049">
              <w:t>diplom</w:t>
            </w:r>
            <w:proofErr w:type="spellEnd"/>
            <w:r w:rsidRPr="00B16049">
              <w:t xml:space="preserve"> o </w:t>
            </w:r>
            <w:proofErr w:type="spellStart"/>
            <w:r w:rsidRPr="00B16049">
              <w:t>ukončení</w:t>
            </w:r>
            <w:proofErr w:type="spellEnd"/>
            <w:r w:rsidRPr="00B16049">
              <w:t xml:space="preserve"> </w:t>
            </w:r>
            <w:proofErr w:type="spellStart"/>
            <w:r w:rsidRPr="00B16049">
              <w:t>bakalárskeho</w:t>
            </w:r>
            <w:proofErr w:type="spellEnd"/>
            <w:r w:rsidRPr="00B16049">
              <w:t xml:space="preserve"> </w:t>
            </w:r>
            <w:proofErr w:type="spellStart"/>
            <w:r w:rsidRPr="00B16049">
              <w:t>štúdia</w:t>
            </w:r>
            <w:proofErr w:type="spellEnd"/>
            <w:r w:rsidRPr="00B16049">
              <w:t xml:space="preserve"> (</w:t>
            </w:r>
            <w:proofErr w:type="spellStart"/>
            <w:r w:rsidRPr="00B16049">
              <w:t>bakalár</w:t>
            </w:r>
            <w:proofErr w:type="spellEnd"/>
            <w:r w:rsidRPr="00B16049">
              <w:t>)</w:t>
            </w:r>
          </w:p>
        </w:tc>
      </w:tr>
      <w:tr w:rsidR="00CD157A" w:rsidRPr="00DA4685" w:rsidTr="00421556">
        <w:trPr>
          <w:cantSplit/>
          <w:trHeight w:val="397"/>
        </w:trPr>
        <w:tc>
          <w:tcPr>
            <w:tcW w:w="1491" w:type="dxa"/>
            <w:shd w:val="clear" w:color="auto" w:fill="auto"/>
            <w:vAlign w:val="center"/>
          </w:tcPr>
          <w:p w:rsidR="00CD157A" w:rsidRPr="00B16049" w:rsidRDefault="00CD157A" w:rsidP="00B534E7">
            <w:pPr>
              <w:rPr>
                <w:b/>
              </w:rPr>
            </w:pPr>
            <w:r w:rsidRPr="00B16049">
              <w:rPr>
                <w:b/>
              </w:rPr>
              <w:t>Suomi/</w:t>
            </w:r>
          </w:p>
          <w:p w:rsidR="00CD157A" w:rsidRPr="00B16049" w:rsidRDefault="00CD157A" w:rsidP="00B534E7">
            <w:pPr>
              <w:rPr>
                <w:b/>
              </w:rPr>
            </w:pPr>
            <w:r w:rsidRPr="00B16049">
              <w:rPr>
                <w:b/>
              </w:rPr>
              <w:t>Finland</w:t>
            </w:r>
          </w:p>
        </w:tc>
        <w:tc>
          <w:tcPr>
            <w:tcW w:w="5636" w:type="dxa"/>
            <w:shd w:val="clear" w:color="auto" w:fill="auto"/>
            <w:vAlign w:val="center"/>
          </w:tcPr>
          <w:p w:rsidR="00CD157A" w:rsidRPr="00B16049" w:rsidRDefault="00CD157A" w:rsidP="00B534E7">
            <w:pPr>
              <w:jc w:val="left"/>
              <w:rPr>
                <w:lang w:val="fi-FI"/>
              </w:rPr>
            </w:pPr>
            <w:r w:rsidRPr="00B16049">
              <w:rPr>
                <w:lang w:val="fi-FI"/>
              </w:rPr>
              <w:t>Maisterin tutkinto — Magister-</w:t>
            </w:r>
            <w:proofErr w:type="spellStart"/>
            <w:r w:rsidRPr="00B16049">
              <w:rPr>
                <w:lang w:val="fi-FI"/>
              </w:rPr>
              <w:t>examen</w:t>
            </w:r>
            <w:proofErr w:type="spellEnd"/>
          </w:p>
          <w:p w:rsidR="00CD157A" w:rsidRPr="00B16049" w:rsidRDefault="00CD157A" w:rsidP="00B534E7">
            <w:pPr>
              <w:jc w:val="left"/>
              <w:rPr>
                <w:lang w:val="fi-FI"/>
              </w:rPr>
            </w:pPr>
            <w:r w:rsidRPr="00B16049">
              <w:rPr>
                <w:lang w:val="fi-FI"/>
              </w:rPr>
              <w:t xml:space="preserve">Ammattikorkeakoulututkinto — </w:t>
            </w:r>
            <w:proofErr w:type="spellStart"/>
            <w:r w:rsidRPr="00B16049">
              <w:rPr>
                <w:lang w:val="fi-FI"/>
              </w:rPr>
              <w:t>Yrkeshögskoleexamen</w:t>
            </w:r>
            <w:proofErr w:type="spellEnd"/>
            <w:r w:rsidRPr="00B16049">
              <w:rPr>
                <w:lang w:val="fi-FI"/>
              </w:rPr>
              <w:t xml:space="preserve"> (min 160 opintoviikkoa — </w:t>
            </w:r>
            <w:proofErr w:type="spellStart"/>
            <w:r w:rsidRPr="00B16049">
              <w:rPr>
                <w:lang w:val="fi-FI"/>
              </w:rPr>
              <w:t>studieveckor</w:t>
            </w:r>
            <w:proofErr w:type="spellEnd"/>
            <w:r w:rsidRPr="00B16049">
              <w:rPr>
                <w:lang w:val="fi-FI"/>
              </w:rPr>
              <w:t xml:space="preserve">) </w:t>
            </w:r>
          </w:p>
          <w:p w:rsidR="00CD157A" w:rsidRPr="00B16049" w:rsidRDefault="00CD157A" w:rsidP="00B534E7">
            <w:pPr>
              <w:jc w:val="left"/>
              <w:rPr>
                <w:lang w:val="fi-FI"/>
              </w:rPr>
            </w:pPr>
            <w:r w:rsidRPr="00B16049">
              <w:rPr>
                <w:lang w:val="fi-FI"/>
              </w:rPr>
              <w:t>Tohtorin tutkinto (</w:t>
            </w:r>
            <w:proofErr w:type="spellStart"/>
            <w:r w:rsidRPr="00B16049">
              <w:rPr>
                <w:lang w:val="fi-FI"/>
              </w:rPr>
              <w:t>Doktorsexamen</w:t>
            </w:r>
            <w:proofErr w:type="spellEnd"/>
            <w:r w:rsidRPr="00B16049">
              <w:rPr>
                <w:lang w:val="fi-FI"/>
              </w:rPr>
              <w:t xml:space="preserve">) joko 4 vuotta tai 2 vuotta lisensiaatin tutkinnon jälkeen — </w:t>
            </w:r>
            <w:proofErr w:type="spellStart"/>
            <w:r w:rsidRPr="00B16049">
              <w:rPr>
                <w:lang w:val="fi-FI"/>
              </w:rPr>
              <w:t>antingen</w:t>
            </w:r>
            <w:proofErr w:type="spellEnd"/>
            <w:r w:rsidRPr="00B16049">
              <w:rPr>
                <w:lang w:val="fi-FI"/>
              </w:rPr>
              <w:t xml:space="preserve"> 4 </w:t>
            </w:r>
            <w:proofErr w:type="spellStart"/>
            <w:r w:rsidRPr="00B16049">
              <w:rPr>
                <w:lang w:val="fi-FI"/>
              </w:rPr>
              <w:t>år</w:t>
            </w:r>
            <w:proofErr w:type="spellEnd"/>
            <w:r w:rsidRPr="00B16049">
              <w:rPr>
                <w:lang w:val="fi-FI"/>
              </w:rPr>
              <w:t xml:space="preserve"> </w:t>
            </w:r>
            <w:proofErr w:type="spellStart"/>
            <w:r w:rsidRPr="00B16049">
              <w:rPr>
                <w:lang w:val="fi-FI"/>
              </w:rPr>
              <w:t>eller</w:t>
            </w:r>
            <w:proofErr w:type="spellEnd"/>
            <w:r w:rsidRPr="00B16049">
              <w:rPr>
                <w:lang w:val="fi-FI"/>
              </w:rPr>
              <w:t xml:space="preserve"> 2 </w:t>
            </w:r>
            <w:proofErr w:type="spellStart"/>
            <w:r w:rsidRPr="00B16049">
              <w:rPr>
                <w:lang w:val="fi-FI"/>
              </w:rPr>
              <w:t>år</w:t>
            </w:r>
            <w:proofErr w:type="spellEnd"/>
            <w:r w:rsidRPr="00B16049">
              <w:rPr>
                <w:lang w:val="fi-FI"/>
              </w:rPr>
              <w:t xml:space="preserve"> </w:t>
            </w:r>
            <w:proofErr w:type="spellStart"/>
            <w:r w:rsidRPr="00B16049">
              <w:rPr>
                <w:lang w:val="fi-FI"/>
              </w:rPr>
              <w:t>efter</w:t>
            </w:r>
            <w:proofErr w:type="spellEnd"/>
            <w:r w:rsidRPr="00B16049">
              <w:rPr>
                <w:lang w:val="fi-FI"/>
              </w:rPr>
              <w:t xml:space="preserve"> </w:t>
            </w:r>
            <w:proofErr w:type="spellStart"/>
            <w:r w:rsidRPr="00B16049">
              <w:rPr>
                <w:lang w:val="fi-FI"/>
              </w:rPr>
              <w:t>licentiatexamen</w:t>
            </w:r>
            <w:proofErr w:type="spellEnd"/>
            <w:r w:rsidRPr="00B16049">
              <w:rPr>
                <w:lang w:val="fi-FI"/>
              </w:rPr>
              <w:t xml:space="preserve"> / Lisensiaatti/</w:t>
            </w:r>
            <w:proofErr w:type="spellStart"/>
            <w:r w:rsidRPr="00B16049">
              <w:rPr>
                <w:lang w:val="fi-FI"/>
              </w:rPr>
              <w:t>Licentiat</w:t>
            </w:r>
            <w:proofErr w:type="spellEnd"/>
          </w:p>
        </w:tc>
        <w:tc>
          <w:tcPr>
            <w:tcW w:w="2655" w:type="dxa"/>
            <w:shd w:val="clear" w:color="auto" w:fill="auto"/>
            <w:vAlign w:val="center"/>
          </w:tcPr>
          <w:p w:rsidR="00CD157A" w:rsidRPr="00B16049" w:rsidRDefault="00CD157A" w:rsidP="00B534E7">
            <w:pPr>
              <w:jc w:val="left"/>
              <w:rPr>
                <w:lang w:val="fi-FI"/>
              </w:rPr>
            </w:pPr>
            <w:r w:rsidRPr="00B16049">
              <w:rPr>
                <w:lang w:val="fi-FI"/>
              </w:rPr>
              <w:t xml:space="preserve">Kandidaatin tutkinto - </w:t>
            </w:r>
            <w:proofErr w:type="spellStart"/>
            <w:r w:rsidRPr="00B16049">
              <w:rPr>
                <w:lang w:val="fi-FI"/>
              </w:rPr>
              <w:t>Kandidatexamen</w:t>
            </w:r>
            <w:proofErr w:type="spellEnd"/>
            <w:r w:rsidRPr="00B16049">
              <w:rPr>
                <w:lang w:val="fi-FI"/>
              </w:rPr>
              <w:t xml:space="preserve"> / Ammattikorkeakoulututkinto - </w:t>
            </w:r>
          </w:p>
          <w:p w:rsidR="00CD157A" w:rsidRPr="00B16049" w:rsidRDefault="00CD157A" w:rsidP="00B534E7">
            <w:pPr>
              <w:jc w:val="left"/>
              <w:rPr>
                <w:lang w:val="fi-FI"/>
              </w:rPr>
            </w:pPr>
            <w:proofErr w:type="spellStart"/>
            <w:r w:rsidRPr="00B16049">
              <w:rPr>
                <w:lang w:val="fi-FI"/>
              </w:rPr>
              <w:t>Yrkeshögskoleexamen</w:t>
            </w:r>
            <w:proofErr w:type="spellEnd"/>
            <w:r w:rsidRPr="00B16049">
              <w:rPr>
                <w:lang w:val="fi-FI"/>
              </w:rPr>
              <w:t xml:space="preserve"> (min 120 opintoviikkoa — </w:t>
            </w:r>
            <w:proofErr w:type="spellStart"/>
            <w:r w:rsidRPr="00B16049">
              <w:rPr>
                <w:lang w:val="fi-FI"/>
              </w:rPr>
              <w:t>studieveckor</w:t>
            </w:r>
            <w:proofErr w:type="spellEnd"/>
            <w:r w:rsidRPr="00B16049">
              <w:rPr>
                <w:lang w:val="fi-FI"/>
              </w:rPr>
              <w:t>)</w:t>
            </w:r>
          </w:p>
          <w:p w:rsidR="00CD157A" w:rsidRPr="00B16049" w:rsidRDefault="00CD157A" w:rsidP="00B534E7">
            <w:pPr>
              <w:jc w:val="left"/>
              <w:rPr>
                <w:lang w:val="fi-FI"/>
              </w:rPr>
            </w:pPr>
          </w:p>
        </w:tc>
      </w:tr>
      <w:tr w:rsidR="00CD157A" w:rsidRPr="00DA4685" w:rsidTr="00421556">
        <w:trPr>
          <w:cantSplit/>
          <w:trHeight w:val="397"/>
        </w:trPr>
        <w:tc>
          <w:tcPr>
            <w:tcW w:w="1491" w:type="dxa"/>
            <w:tcBorders>
              <w:bottom w:val="single" w:sz="4" w:space="0" w:color="auto"/>
            </w:tcBorders>
            <w:shd w:val="clear" w:color="auto" w:fill="auto"/>
            <w:vAlign w:val="center"/>
          </w:tcPr>
          <w:p w:rsidR="00CD157A" w:rsidRPr="00B16049" w:rsidRDefault="00CD157A" w:rsidP="00B534E7">
            <w:pPr>
              <w:rPr>
                <w:b/>
              </w:rPr>
            </w:pPr>
            <w:proofErr w:type="spellStart"/>
            <w:r w:rsidRPr="00B16049">
              <w:rPr>
                <w:b/>
              </w:rPr>
              <w:t>Sverige</w:t>
            </w:r>
            <w:proofErr w:type="spellEnd"/>
          </w:p>
        </w:tc>
        <w:tc>
          <w:tcPr>
            <w:tcW w:w="5636" w:type="dxa"/>
            <w:tcBorders>
              <w:bottom w:val="single" w:sz="4" w:space="0" w:color="auto"/>
            </w:tcBorders>
            <w:shd w:val="clear" w:color="auto" w:fill="auto"/>
            <w:vAlign w:val="center"/>
          </w:tcPr>
          <w:p w:rsidR="00CD157A" w:rsidRPr="00B16049" w:rsidRDefault="00CD157A" w:rsidP="00B534E7">
            <w:pPr>
              <w:jc w:val="left"/>
              <w:rPr>
                <w:lang w:val="sv-SE"/>
              </w:rPr>
            </w:pPr>
            <w:r w:rsidRPr="00B16049">
              <w:rPr>
                <w:lang w:val="sv-SE"/>
              </w:rPr>
              <w:t xml:space="preserve">Magisterexamen (akademisk examen omfattande minst 160 poäng varav 80 poäng fördjupade studier i ett ämne + uppsats motsvarande 20 poäng eller två uppsatser motsvarande 10 poäng vardera) / Licentiatexamen / Doktorsexamen </w:t>
            </w:r>
          </w:p>
          <w:p w:rsidR="00CD157A" w:rsidRPr="00B16049" w:rsidRDefault="00CD157A" w:rsidP="00B534E7">
            <w:pPr>
              <w:jc w:val="left"/>
              <w:rPr>
                <w:lang w:val="sv-SE"/>
              </w:rPr>
            </w:pPr>
            <w:r w:rsidRPr="00B16049">
              <w:rPr>
                <w:lang w:val="sv-SE"/>
              </w:rPr>
              <w:t>Meriter på avancerad nivå: Magisterexamen, 1 år, 60 högskolepoäng / Masterexamen, 2 år, 120 högskolepoäng</w:t>
            </w:r>
          </w:p>
          <w:p w:rsidR="00CD157A" w:rsidRPr="00B16049" w:rsidRDefault="00CD157A" w:rsidP="00B534E7">
            <w:pPr>
              <w:jc w:val="left"/>
              <w:rPr>
                <w:lang w:val="sv-SE"/>
              </w:rPr>
            </w:pPr>
            <w:r w:rsidRPr="00B16049">
              <w:rPr>
                <w:lang w:val="sv-SE"/>
              </w:rPr>
              <w:t>Meriter på forskarnivå: Licentiatexamen, 2 år, 120 högskolepoäng / Doktorsexamen, 4 år, 240 högskolepoäng</w:t>
            </w:r>
          </w:p>
        </w:tc>
        <w:tc>
          <w:tcPr>
            <w:tcW w:w="2655" w:type="dxa"/>
            <w:tcBorders>
              <w:bottom w:val="single" w:sz="4" w:space="0" w:color="auto"/>
            </w:tcBorders>
            <w:shd w:val="clear" w:color="auto" w:fill="auto"/>
            <w:vAlign w:val="center"/>
          </w:tcPr>
          <w:p w:rsidR="00CD157A" w:rsidRPr="00B16049" w:rsidRDefault="00CD157A" w:rsidP="00B534E7">
            <w:pPr>
              <w:jc w:val="left"/>
              <w:rPr>
                <w:lang w:val="sv-SE"/>
              </w:rPr>
            </w:pPr>
            <w:r w:rsidRPr="00B16049">
              <w:rPr>
                <w:lang w:val="sv-SE"/>
              </w:rPr>
              <w:t>Kandidatexamen (akademisk examen omfattande minst 120 poäng varav 60 poäng fördjupade studier i ett ämne + uppsats motsvarande 10 poäng)</w:t>
            </w:r>
          </w:p>
          <w:p w:rsidR="00CD157A" w:rsidRPr="00B16049" w:rsidRDefault="00CD157A" w:rsidP="00B534E7">
            <w:pPr>
              <w:jc w:val="left"/>
              <w:rPr>
                <w:lang w:val="sv-SE"/>
              </w:rPr>
            </w:pPr>
            <w:r w:rsidRPr="00B16049">
              <w:rPr>
                <w:lang w:val="sv-SE"/>
              </w:rPr>
              <w:t>Meriter på grundnivå:</w:t>
            </w:r>
          </w:p>
          <w:p w:rsidR="00CD157A" w:rsidRPr="00B16049" w:rsidRDefault="00CD157A" w:rsidP="00B534E7">
            <w:pPr>
              <w:jc w:val="left"/>
              <w:rPr>
                <w:lang w:val="sv-SE"/>
              </w:rPr>
            </w:pPr>
            <w:r w:rsidRPr="00B16049">
              <w:rPr>
                <w:lang w:val="sv-SE"/>
              </w:rPr>
              <w:t>Kandidatexamen, 3 år, 180 högskolepoäng (Bachelor)</w:t>
            </w:r>
          </w:p>
        </w:tc>
      </w:tr>
      <w:tr w:rsidR="00CD157A" w:rsidRPr="00B16049" w:rsidTr="00421556">
        <w:trPr>
          <w:cantSplit/>
          <w:trHeight w:val="397"/>
        </w:trPr>
        <w:tc>
          <w:tcPr>
            <w:tcW w:w="1491" w:type="dxa"/>
            <w:tcBorders>
              <w:bottom w:val="single" w:sz="4" w:space="0" w:color="auto"/>
            </w:tcBorders>
            <w:shd w:val="clear" w:color="auto" w:fill="auto"/>
            <w:vAlign w:val="center"/>
          </w:tcPr>
          <w:p w:rsidR="00CD157A" w:rsidRPr="00B16049" w:rsidRDefault="00CD157A" w:rsidP="00ED514D">
            <w:pPr>
              <w:ind w:left="102"/>
              <w:jc w:val="left"/>
              <w:rPr>
                <w:b/>
              </w:rPr>
            </w:pPr>
            <w:r w:rsidRPr="00B16049">
              <w:rPr>
                <w:b/>
              </w:rPr>
              <w:t>United Kingdom</w:t>
            </w:r>
          </w:p>
        </w:tc>
        <w:tc>
          <w:tcPr>
            <w:tcW w:w="5636" w:type="dxa"/>
            <w:tcBorders>
              <w:bottom w:val="single" w:sz="4" w:space="0" w:color="auto"/>
            </w:tcBorders>
            <w:shd w:val="clear" w:color="auto" w:fill="auto"/>
            <w:vAlign w:val="center"/>
          </w:tcPr>
          <w:p w:rsidR="00CD157A" w:rsidRPr="00B16049" w:rsidRDefault="00CD157A" w:rsidP="00ED514D">
            <w:pPr>
              <w:ind w:left="102"/>
              <w:jc w:val="left"/>
            </w:pPr>
            <w:r w:rsidRPr="00B16049">
              <w:t>Honours Bachelor degree / Master's degree (MA, MB, MEng, MPhil, MSc) / Doctorate</w:t>
            </w:r>
          </w:p>
        </w:tc>
        <w:tc>
          <w:tcPr>
            <w:tcW w:w="2655" w:type="dxa"/>
            <w:tcBorders>
              <w:bottom w:val="single" w:sz="4" w:space="0" w:color="auto"/>
            </w:tcBorders>
            <w:shd w:val="clear" w:color="auto" w:fill="auto"/>
            <w:vAlign w:val="center"/>
          </w:tcPr>
          <w:p w:rsidR="00CD157A" w:rsidRPr="00B16049" w:rsidRDefault="00CD157A" w:rsidP="00ED514D">
            <w:pPr>
              <w:ind w:left="102"/>
              <w:jc w:val="left"/>
            </w:pPr>
            <w:r w:rsidRPr="00B16049">
              <w:t>(Honours) Bachelor degree</w:t>
            </w:r>
          </w:p>
          <w:p w:rsidR="00CD157A" w:rsidRPr="00B16049" w:rsidRDefault="00CD157A" w:rsidP="00ED514D">
            <w:pPr>
              <w:ind w:left="102"/>
              <w:jc w:val="left"/>
            </w:pPr>
            <w:r w:rsidRPr="00B16049">
              <w:t>NB: Master’s degree in Scotland</w:t>
            </w:r>
          </w:p>
        </w:tc>
      </w:tr>
    </w:tbl>
    <w:p w:rsidR="00CD157A" w:rsidRPr="00B16049" w:rsidRDefault="00CD157A" w:rsidP="001300B9">
      <w:pPr>
        <w:jc w:val="left"/>
        <w:rPr>
          <w:b/>
        </w:rPr>
      </w:pPr>
    </w:p>
    <w:p w:rsidR="00B0071F" w:rsidRPr="00B16049" w:rsidRDefault="00417F81" w:rsidP="00C2311C">
      <w:pPr>
        <w:pStyle w:val="Heading1"/>
        <w:rPr>
          <w:rFonts w:ascii="Times New Roman" w:hAnsi="Times New Roman" w:cs="Times New Roman"/>
          <w:b w:val="0"/>
          <w:sz w:val="24"/>
          <w:szCs w:val="24"/>
        </w:rPr>
      </w:pPr>
      <w:r w:rsidRPr="00B16049">
        <w:rPr>
          <w:rFonts w:ascii="Times New Roman" w:hAnsi="Times New Roman" w:cs="Times New Roman"/>
          <w:sz w:val="24"/>
          <w:szCs w:val="24"/>
        </w:rPr>
        <w:br w:type="page"/>
      </w:r>
      <w:bookmarkStart w:id="47" w:name="_Toc11940980"/>
    </w:p>
    <w:p w:rsidR="00B0071F" w:rsidRPr="00B16049" w:rsidRDefault="00B0071F" w:rsidP="002110DB">
      <w:pPr>
        <w:pStyle w:val="Heading1"/>
        <w:rPr>
          <w:rFonts w:ascii="Times New Roman" w:hAnsi="Times New Roman" w:cs="Times New Roman"/>
          <w:sz w:val="24"/>
          <w:szCs w:val="24"/>
        </w:rPr>
        <w:sectPr w:rsidR="00B0071F" w:rsidRPr="00B16049" w:rsidSect="009D6251">
          <w:footnotePr>
            <w:numRestart w:val="eachSect"/>
          </w:footnotePr>
          <w:pgSz w:w="11906" w:h="16838"/>
          <w:pgMar w:top="1440" w:right="1440" w:bottom="851" w:left="1440" w:header="709" w:footer="709" w:gutter="0"/>
          <w:cols w:space="708"/>
          <w:docGrid w:linePitch="360"/>
        </w:sectPr>
      </w:pPr>
    </w:p>
    <w:p w:rsidR="001300B9" w:rsidRPr="00B16049" w:rsidRDefault="001300B9" w:rsidP="00C2311C">
      <w:pPr>
        <w:pStyle w:val="Heading1"/>
        <w:rPr>
          <w:rFonts w:ascii="Times New Roman" w:hAnsi="Times New Roman" w:cs="Times New Roman"/>
          <w:b w:val="0"/>
          <w:bCs w:val="0"/>
          <w:sz w:val="24"/>
          <w:szCs w:val="24"/>
        </w:rPr>
      </w:pPr>
      <w:bookmarkStart w:id="48" w:name="_Toc22221352"/>
      <w:r w:rsidRPr="00B16049">
        <w:rPr>
          <w:rFonts w:ascii="Times New Roman" w:hAnsi="Times New Roman" w:cs="Times New Roman"/>
          <w:sz w:val="24"/>
          <w:szCs w:val="24"/>
        </w:rPr>
        <w:lastRenderedPageBreak/>
        <w:t>ANNEX II</w:t>
      </w:r>
      <w:bookmarkEnd w:id="47"/>
      <w:bookmarkEnd w:id="48"/>
      <w:r w:rsidRPr="00B16049">
        <w:rPr>
          <w:rFonts w:ascii="Times New Roman" w:hAnsi="Times New Roman" w:cs="Times New Roman"/>
          <w:sz w:val="24"/>
          <w:szCs w:val="24"/>
        </w:rPr>
        <w:t>I</w:t>
      </w:r>
    </w:p>
    <w:p w:rsidR="001300B9" w:rsidRPr="00B16049" w:rsidRDefault="001300B9" w:rsidP="001300B9"/>
    <w:p w:rsidR="001300B9" w:rsidRPr="00B16049" w:rsidRDefault="001300B9" w:rsidP="001300B9">
      <w:pPr>
        <w:jc w:val="center"/>
        <w:rPr>
          <w:b/>
        </w:rPr>
      </w:pPr>
      <w:r w:rsidRPr="00B16049">
        <w:rPr>
          <w:b/>
        </w:rPr>
        <w:t xml:space="preserve">REQUESTS FOR REVIEW – APPEALS – COMPLAINTS TO THE EUROPEAN OMBUDSMAN </w:t>
      </w:r>
    </w:p>
    <w:p w:rsidR="001300B9" w:rsidRPr="00B16049" w:rsidRDefault="001300B9" w:rsidP="001300B9">
      <w:pPr>
        <w:rPr>
          <w:b/>
        </w:rPr>
      </w:pPr>
    </w:p>
    <w:p w:rsidR="001300B9" w:rsidRPr="00B16049" w:rsidRDefault="008C0118" w:rsidP="001300B9">
      <w:r w:rsidRPr="00B16049">
        <w:t xml:space="preserve">If you consider that a decision has adversely affected you, you may request a review of the decision, launch an appeals procedure or lodge a complaint with the European </w:t>
      </w:r>
      <w:proofErr w:type="gramStart"/>
      <w:r w:rsidRPr="00B16049">
        <w:t>Ombudsman(</w:t>
      </w:r>
      <w:proofErr w:type="gramEnd"/>
      <w:r w:rsidR="001300B9" w:rsidRPr="00B16049">
        <w:rPr>
          <w:rStyle w:val="FootnoteReference"/>
        </w:rPr>
        <w:footnoteReference w:id="5"/>
      </w:r>
      <w:r w:rsidRPr="00B16049">
        <w:t xml:space="preserve">). </w:t>
      </w:r>
    </w:p>
    <w:p w:rsidR="001300B9" w:rsidRPr="00B16049" w:rsidRDefault="001300B9" w:rsidP="001300B9">
      <w:pPr>
        <w:ind w:left="284" w:hanging="284"/>
      </w:pPr>
    </w:p>
    <w:p w:rsidR="001300B9" w:rsidRPr="00B16049" w:rsidRDefault="001300B9" w:rsidP="001300B9">
      <w:pPr>
        <w:ind w:left="284" w:hanging="284"/>
        <w:rPr>
          <w:b/>
        </w:rPr>
      </w:pPr>
      <w:r w:rsidRPr="00B16049">
        <w:rPr>
          <w:b/>
        </w:rPr>
        <w:t>Requests for review</w:t>
      </w:r>
    </w:p>
    <w:p w:rsidR="001300B9" w:rsidRPr="00B16049" w:rsidRDefault="001300B9" w:rsidP="001300B9">
      <w:pPr>
        <w:rPr>
          <w:b/>
        </w:rPr>
      </w:pPr>
    </w:p>
    <w:p w:rsidR="0092492D" w:rsidRPr="00B16049" w:rsidRDefault="008C0118"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rsidRPr="00B16049">
        <w:t>You may ask the selection committee to review its decision when it has decided: </w:t>
      </w:r>
    </w:p>
    <w:p w:rsidR="0092492D" w:rsidRPr="00B16049"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rsidRPr="00B16049">
        <w:t xml:space="preserve">- </w:t>
      </w:r>
      <w:proofErr w:type="gramStart"/>
      <w:r w:rsidRPr="00B16049">
        <w:t>not</w:t>
      </w:r>
      <w:proofErr w:type="gramEnd"/>
      <w:r w:rsidRPr="00B16049">
        <w:t xml:space="preserve"> to admit you to the selection procedure</w:t>
      </w:r>
    </w:p>
    <w:p w:rsidR="0092492D" w:rsidRPr="00B16049"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rsidRPr="00B16049">
        <w:t xml:space="preserve">- </w:t>
      </w:r>
      <w:proofErr w:type="gramStart"/>
      <w:r w:rsidRPr="00B16049">
        <w:t>not</w:t>
      </w:r>
      <w:proofErr w:type="gramEnd"/>
      <w:r w:rsidRPr="00B16049">
        <w:t xml:space="preserve"> to invite you to the written test and</w:t>
      </w:r>
    </w:p>
    <w:p w:rsidR="0092492D" w:rsidRPr="00B16049"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rsidRPr="00B16049">
        <w:t xml:space="preserve">- </w:t>
      </w:r>
      <w:proofErr w:type="gramStart"/>
      <w:r w:rsidRPr="00B16049">
        <w:t>not</w:t>
      </w:r>
      <w:proofErr w:type="gramEnd"/>
      <w:r w:rsidRPr="00B16049">
        <w:t xml:space="preserve"> to invite you to the oral tests.</w:t>
      </w:r>
    </w:p>
    <w:p w:rsidR="0092492D" w:rsidRPr="00B16049"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p>
    <w:p w:rsidR="0092492D" w:rsidRPr="00B16049"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rsidRPr="00B16049">
        <w:t>The selection committee will not review its decision not to include candidates on the list of suitable candidates.</w:t>
      </w:r>
    </w:p>
    <w:p w:rsidR="0092492D" w:rsidRPr="00B16049"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p>
    <w:p w:rsidR="0092492D" w:rsidRPr="00B16049" w:rsidRDefault="0092492D" w:rsidP="000F32A5">
      <w:r w:rsidRPr="00B16049">
        <w:t xml:space="preserve">Duly substantiated requests for review must be sent via your Apply4EP account within </w:t>
      </w:r>
      <w:r w:rsidRPr="00B16049">
        <w:rPr>
          <w:b/>
        </w:rPr>
        <w:t>10 calendar days</w:t>
      </w:r>
      <w:r w:rsidRPr="00B16049">
        <w:t xml:space="preserve"> </w:t>
      </w:r>
      <w:r w:rsidRPr="00B16049">
        <w:rPr>
          <w:b/>
        </w:rPr>
        <w:t>of the date on which the email notifying you of the decision was dispatched</w:t>
      </w:r>
      <w:r w:rsidRPr="00B16049">
        <w:t>. A reply will be sent as soon as possible.</w:t>
      </w:r>
    </w:p>
    <w:p w:rsidR="0092492D" w:rsidRPr="00B16049" w:rsidRDefault="0092492D" w:rsidP="0092492D">
      <w:pPr>
        <w:ind w:left="284" w:hanging="284"/>
        <w:rPr>
          <w:b/>
        </w:rPr>
      </w:pPr>
    </w:p>
    <w:p w:rsidR="001300B9" w:rsidRPr="00B16049" w:rsidRDefault="001300B9" w:rsidP="001300B9">
      <w:pPr>
        <w:ind w:left="284" w:hanging="284"/>
      </w:pPr>
    </w:p>
    <w:p w:rsidR="001300B9" w:rsidRPr="00B16049" w:rsidRDefault="001300B9" w:rsidP="001300B9">
      <w:pPr>
        <w:ind w:left="284" w:hanging="284"/>
        <w:rPr>
          <w:b/>
        </w:rPr>
      </w:pPr>
      <w:r w:rsidRPr="00B16049">
        <w:rPr>
          <w:b/>
        </w:rPr>
        <w:t>Appeals</w:t>
      </w:r>
    </w:p>
    <w:p w:rsidR="001300B9" w:rsidRPr="00B16049" w:rsidRDefault="001300B9" w:rsidP="001300B9">
      <w:pPr>
        <w:ind w:left="284" w:hanging="284"/>
        <w:rPr>
          <w:b/>
        </w:rPr>
      </w:pPr>
    </w:p>
    <w:p w:rsidR="001300B9" w:rsidRPr="00B16049" w:rsidRDefault="001300B9" w:rsidP="001300B9">
      <w:pPr>
        <w:ind w:left="567" w:hanging="283"/>
      </w:pPr>
      <w:r w:rsidRPr="00B16049">
        <w:rPr>
          <w:b/>
        </w:rPr>
        <w:t>–</w:t>
      </w:r>
      <w:r w:rsidRPr="00B16049">
        <w:tab/>
        <w:t xml:space="preserve">You may lodge a complaint under Article 90(2) of the Staff Regulations of Officials of the European </w:t>
      </w:r>
      <w:proofErr w:type="gramStart"/>
      <w:r w:rsidRPr="00B16049">
        <w:t>Union(</w:t>
      </w:r>
      <w:proofErr w:type="gramEnd"/>
      <w:r w:rsidR="00B8093D" w:rsidRPr="00B16049">
        <w:rPr>
          <w:rStyle w:val="FootnoteReference"/>
        </w:rPr>
        <w:footnoteReference w:id="6"/>
      </w:r>
      <w:r w:rsidRPr="00B16049">
        <w:t>), which should be addressed to:</w:t>
      </w:r>
    </w:p>
    <w:p w:rsidR="001300B9" w:rsidRPr="00B16049" w:rsidRDefault="001300B9" w:rsidP="001300B9">
      <w:pPr>
        <w:ind w:left="567" w:hanging="283"/>
      </w:pPr>
    </w:p>
    <w:p w:rsidR="001300B9" w:rsidRPr="00B16049" w:rsidRDefault="00476BD1" w:rsidP="009915F1">
      <w:pPr>
        <w:ind w:left="567" w:hanging="283"/>
        <w:jc w:val="left"/>
      </w:pPr>
      <w:r w:rsidRPr="00B16049">
        <w:t>The Secretary-General</w:t>
      </w:r>
    </w:p>
    <w:p w:rsidR="001300B9" w:rsidRPr="00B16049" w:rsidRDefault="001300B9" w:rsidP="009915F1">
      <w:pPr>
        <w:ind w:left="567" w:hanging="283"/>
        <w:jc w:val="left"/>
      </w:pPr>
      <w:r w:rsidRPr="00B16049">
        <w:t>European Parliament</w:t>
      </w:r>
    </w:p>
    <w:p w:rsidR="001300B9" w:rsidRPr="00B16049" w:rsidRDefault="001300B9" w:rsidP="009915F1">
      <w:pPr>
        <w:ind w:left="567" w:hanging="283"/>
        <w:jc w:val="left"/>
      </w:pPr>
      <w:r w:rsidRPr="00B16049">
        <w:t>Konrad Adenauer Building</w:t>
      </w:r>
    </w:p>
    <w:p w:rsidR="001300B9" w:rsidRPr="00B16049" w:rsidRDefault="001300B9" w:rsidP="009915F1">
      <w:pPr>
        <w:ind w:left="567" w:hanging="283"/>
        <w:jc w:val="left"/>
      </w:pPr>
      <w:r w:rsidRPr="00B16049">
        <w:t>L-2929 Luxembourg</w:t>
      </w:r>
    </w:p>
    <w:p w:rsidR="001300B9" w:rsidRPr="00B16049" w:rsidRDefault="000A3ED6" w:rsidP="000A3ED6">
      <w:pPr>
        <w:jc w:val="left"/>
      </w:pPr>
      <w:r w:rsidRPr="00B16049">
        <w:t xml:space="preserve">     LUXEMBOURG</w:t>
      </w:r>
    </w:p>
    <w:p w:rsidR="001300B9" w:rsidRPr="00B16049" w:rsidRDefault="001300B9" w:rsidP="00421556">
      <w:pPr>
        <w:ind w:left="567"/>
        <w:jc w:val="center"/>
      </w:pPr>
    </w:p>
    <w:p w:rsidR="001300B9" w:rsidRPr="00B16049" w:rsidRDefault="001300B9" w:rsidP="00421556">
      <w:pPr>
        <w:tabs>
          <w:tab w:val="left" w:pos="720"/>
        </w:tabs>
      </w:pPr>
      <w:r w:rsidRPr="00B16049">
        <w:t>This option is available at all stages of the selection procedure.</w:t>
      </w:r>
    </w:p>
    <w:p w:rsidR="001300B9" w:rsidRPr="00B16049" w:rsidRDefault="001300B9" w:rsidP="001300B9">
      <w:pPr>
        <w:tabs>
          <w:tab w:val="left" w:pos="720"/>
        </w:tabs>
        <w:ind w:left="284"/>
      </w:pPr>
    </w:p>
    <w:p w:rsidR="001300B9" w:rsidRPr="00B16049" w:rsidRDefault="009A487A" w:rsidP="00421556">
      <w:pPr>
        <w:autoSpaceDE w:val="0"/>
        <w:autoSpaceDN w:val="0"/>
        <w:adjustRightInd w:val="0"/>
      </w:pPr>
      <w:r w:rsidRPr="00B16049">
        <w:t xml:space="preserve">Selection committees enjoy a broad measure of discretion and independently arrive at decisions that cannot be changed by the appointing authority. That broad measure of discretion is subject to review only in the event of a clear violation of the rules governing their work. A decision by a selection committee may, therefore, be challenged directly in the General Court of the </w:t>
      </w:r>
      <w:r w:rsidRPr="00B16049">
        <w:lastRenderedPageBreak/>
        <w:t>European Union without a complaint having first been lodged under Article 90(2) of the Staff Regulations of Officials of the European Union.</w:t>
      </w:r>
    </w:p>
    <w:p w:rsidR="001300B9" w:rsidRPr="00B16049" w:rsidRDefault="001300B9" w:rsidP="001300B9">
      <w:pPr>
        <w:ind w:left="284" w:hanging="567"/>
        <w:rPr>
          <w:b/>
        </w:rPr>
      </w:pPr>
    </w:p>
    <w:p w:rsidR="001300B9" w:rsidRPr="00B16049" w:rsidRDefault="001300B9" w:rsidP="00421556">
      <w:pPr>
        <w:tabs>
          <w:tab w:val="left" w:pos="284"/>
          <w:tab w:val="left" w:pos="567"/>
        </w:tabs>
      </w:pPr>
      <w:r w:rsidRPr="00B16049">
        <w:t>You may submit an appeal to the:</w:t>
      </w:r>
      <w:r w:rsidRPr="00B16049">
        <w:tab/>
        <w:t>General Court of the European Union</w:t>
      </w:r>
    </w:p>
    <w:p w:rsidR="001300B9" w:rsidRPr="00B16049" w:rsidRDefault="001300B9" w:rsidP="00421556">
      <w:pPr>
        <w:tabs>
          <w:tab w:val="left" w:pos="567"/>
        </w:tabs>
        <w:ind w:left="567" w:hanging="567"/>
        <w:jc w:val="center"/>
      </w:pPr>
      <w:r w:rsidRPr="00B16049">
        <w:t>L-2925 Luxembourg</w:t>
      </w:r>
    </w:p>
    <w:p w:rsidR="001300B9" w:rsidRPr="00B16049" w:rsidRDefault="001300B9" w:rsidP="00421556">
      <w:pPr>
        <w:tabs>
          <w:tab w:val="left" w:pos="567"/>
        </w:tabs>
        <w:ind w:left="567" w:hanging="567"/>
        <w:jc w:val="center"/>
      </w:pPr>
      <w:r w:rsidRPr="00B16049">
        <w:t>LUXEMBOURG</w:t>
      </w:r>
    </w:p>
    <w:p w:rsidR="001300B9" w:rsidRPr="00B16049" w:rsidRDefault="001300B9" w:rsidP="001300B9">
      <w:pPr>
        <w:tabs>
          <w:tab w:val="left" w:pos="567"/>
        </w:tabs>
        <w:ind w:left="567" w:hanging="567"/>
      </w:pPr>
    </w:p>
    <w:p w:rsidR="001300B9" w:rsidRPr="00B16049" w:rsidRDefault="001300B9" w:rsidP="00707A96">
      <w:pPr>
        <w:tabs>
          <w:tab w:val="left" w:pos="284"/>
        </w:tabs>
      </w:pPr>
      <w:proofErr w:type="gramStart"/>
      <w:r w:rsidRPr="00B16049">
        <w:t>under</w:t>
      </w:r>
      <w:proofErr w:type="gramEnd"/>
      <w:r w:rsidRPr="00B16049">
        <w:t xml:space="preserve"> Article 270 of the Treaty on the Functioning of the European Union and Article 91 of the Staff Regulations of Officials of the European Union.</w:t>
      </w:r>
    </w:p>
    <w:p w:rsidR="001300B9" w:rsidRPr="00B16049" w:rsidRDefault="001300B9" w:rsidP="001300B9">
      <w:pPr>
        <w:tabs>
          <w:tab w:val="left" w:pos="567"/>
        </w:tabs>
        <w:ind w:left="567"/>
      </w:pPr>
    </w:p>
    <w:p w:rsidR="001300B9" w:rsidRPr="00B16049" w:rsidRDefault="001300B9" w:rsidP="00421556">
      <w:r w:rsidRPr="00B16049">
        <w:t>This option is available only for decisions taken by the selection committee.</w:t>
      </w:r>
    </w:p>
    <w:p w:rsidR="001300B9" w:rsidRPr="00B16049" w:rsidRDefault="001300B9" w:rsidP="00421556"/>
    <w:p w:rsidR="001300B9" w:rsidRPr="00B16049" w:rsidRDefault="001300B9" w:rsidP="00421556">
      <w:r w:rsidRPr="00B16049">
        <w:t xml:space="preserve">Appeals to the General Court of the European Union against administrative decisions denying admission to a selection procedure on the grounds that the application does not meet the eligibility criteria set out in Section B.1. </w:t>
      </w:r>
      <w:proofErr w:type="gramStart"/>
      <w:r w:rsidRPr="00B16049">
        <w:t>of</w:t>
      </w:r>
      <w:proofErr w:type="gramEnd"/>
      <w:r w:rsidRPr="00B16049">
        <w:t xml:space="preserve"> the recruitment notice may only be made if a complaint as referred to above has first been lodged.</w:t>
      </w:r>
    </w:p>
    <w:p w:rsidR="001300B9" w:rsidRPr="00B16049" w:rsidRDefault="001300B9" w:rsidP="00421556">
      <w:pPr>
        <w:tabs>
          <w:tab w:val="left" w:pos="284"/>
        </w:tabs>
        <w:ind w:hanging="284"/>
      </w:pPr>
    </w:p>
    <w:p w:rsidR="001300B9" w:rsidRPr="00B16049" w:rsidRDefault="001300B9" w:rsidP="00421556">
      <w:pPr>
        <w:tabs>
          <w:tab w:val="left" w:pos="567"/>
        </w:tabs>
      </w:pPr>
      <w:r w:rsidRPr="00B16049">
        <w:t>Appeals to the General Court of the European Union may be made only through a lawyer authorised to practise before a court of a Member State of the European Union or of the European Economic Area.</w:t>
      </w:r>
    </w:p>
    <w:p w:rsidR="001300B9" w:rsidRPr="00B16049" w:rsidRDefault="001300B9" w:rsidP="00421556">
      <w:pPr>
        <w:tabs>
          <w:tab w:val="left" w:pos="284"/>
        </w:tabs>
        <w:ind w:hanging="284"/>
      </w:pPr>
    </w:p>
    <w:p w:rsidR="001300B9" w:rsidRPr="00B16049" w:rsidRDefault="001300B9" w:rsidP="00421556">
      <w:pPr>
        <w:tabs>
          <w:tab w:val="left" w:pos="284"/>
          <w:tab w:val="left" w:pos="567"/>
        </w:tabs>
        <w:ind w:hanging="284"/>
      </w:pPr>
      <w:r w:rsidRPr="00B16049">
        <w:tab/>
        <w:t xml:space="preserve">The time limits laid down in Articles 90 and 91 of the Staff Regulations of Officials of the European Union which apply to these two types of appeal start to run either from the date of notification of the original decision adversely affecting you or, only in the case of a request for a review, from the date you are notified of the selection committee's original reply to the request. </w:t>
      </w:r>
    </w:p>
    <w:p w:rsidR="001300B9" w:rsidRPr="00B16049" w:rsidRDefault="001300B9" w:rsidP="001300B9">
      <w:pPr>
        <w:tabs>
          <w:tab w:val="left" w:pos="284"/>
          <w:tab w:val="left" w:pos="567"/>
        </w:tabs>
        <w:ind w:left="284" w:hanging="284"/>
      </w:pPr>
    </w:p>
    <w:p w:rsidR="001300B9" w:rsidRPr="00B16049" w:rsidRDefault="001300B9" w:rsidP="001300B9">
      <w:pPr>
        <w:ind w:left="284" w:hanging="284"/>
        <w:rPr>
          <w:b/>
        </w:rPr>
      </w:pPr>
      <w:r w:rsidRPr="00B16049">
        <w:rPr>
          <w:b/>
        </w:rPr>
        <w:t>Complaints to the European Ombudsman</w:t>
      </w:r>
    </w:p>
    <w:p w:rsidR="001300B9" w:rsidRPr="00B16049" w:rsidRDefault="001300B9" w:rsidP="001300B9">
      <w:pPr>
        <w:ind w:left="284" w:hanging="284"/>
        <w:rPr>
          <w:b/>
        </w:rPr>
      </w:pPr>
    </w:p>
    <w:p w:rsidR="001300B9" w:rsidRPr="00B16049" w:rsidRDefault="001300B9" w:rsidP="00421556">
      <w:pPr>
        <w:tabs>
          <w:tab w:val="left" w:pos="0"/>
        </w:tabs>
      </w:pPr>
      <w:r w:rsidRPr="00B16049">
        <w:t>Like any citizen of the European Union, you can make a complaint to the European Ombudsman:</w:t>
      </w:r>
    </w:p>
    <w:p w:rsidR="001300B9" w:rsidRPr="00B16049" w:rsidRDefault="001300B9" w:rsidP="00AB2315"/>
    <w:p w:rsidR="001300B9" w:rsidRPr="00B16049" w:rsidRDefault="001300B9" w:rsidP="009915F1">
      <w:pPr>
        <w:jc w:val="left"/>
        <w:rPr>
          <w:lang w:val="fr-FR"/>
        </w:rPr>
      </w:pPr>
      <w:proofErr w:type="spellStart"/>
      <w:r w:rsidRPr="00B16049">
        <w:rPr>
          <w:lang w:val="fr-FR"/>
        </w:rPr>
        <w:t>European</w:t>
      </w:r>
      <w:proofErr w:type="spellEnd"/>
      <w:r w:rsidRPr="00B16049">
        <w:rPr>
          <w:lang w:val="fr-FR"/>
        </w:rPr>
        <w:t xml:space="preserve"> Ombudsman</w:t>
      </w:r>
    </w:p>
    <w:p w:rsidR="001300B9" w:rsidRPr="00B16049" w:rsidRDefault="001300B9" w:rsidP="009915F1">
      <w:pPr>
        <w:jc w:val="left"/>
        <w:rPr>
          <w:lang w:val="fr-FR"/>
        </w:rPr>
      </w:pPr>
      <w:r w:rsidRPr="00B16049">
        <w:rPr>
          <w:lang w:val="fr-FR"/>
        </w:rPr>
        <w:t>1, Avenue du Président Robert Schuman – B.P. 403</w:t>
      </w:r>
    </w:p>
    <w:p w:rsidR="001300B9" w:rsidRPr="00B16049" w:rsidRDefault="001300B9" w:rsidP="009915F1">
      <w:pPr>
        <w:jc w:val="left"/>
      </w:pPr>
      <w:r w:rsidRPr="00B16049">
        <w:t>67001 STRASBOURG CEDEX</w:t>
      </w:r>
    </w:p>
    <w:p w:rsidR="001300B9" w:rsidRPr="00B16049" w:rsidRDefault="001300B9" w:rsidP="009915F1">
      <w:pPr>
        <w:jc w:val="left"/>
      </w:pPr>
      <w:r w:rsidRPr="00B16049">
        <w:t>FRANCE,</w:t>
      </w:r>
    </w:p>
    <w:p w:rsidR="001300B9" w:rsidRPr="00B16049" w:rsidRDefault="001300B9" w:rsidP="00421556"/>
    <w:p w:rsidR="001300B9" w:rsidRPr="00B16049" w:rsidRDefault="001300B9" w:rsidP="00421556">
      <w:proofErr w:type="gramStart"/>
      <w:r w:rsidRPr="00B16049">
        <w:t>under</w:t>
      </w:r>
      <w:proofErr w:type="gramEnd"/>
      <w:r w:rsidRPr="00B16049">
        <w:t xml:space="preserve"> Article 228(1) of the Treaty on the Functioning of the European Union and in accordance with the conditions laid down in Decision 94/262/ECSC, EC, </w:t>
      </w:r>
      <w:proofErr w:type="spellStart"/>
      <w:r w:rsidRPr="00B16049">
        <w:t>Euratom</w:t>
      </w:r>
      <w:proofErr w:type="spellEnd"/>
      <w:r w:rsidRPr="00B16049">
        <w:t xml:space="preserve"> of the European Parliament of 9 March 1994 on the regulations and general conditions governing the performance of the Ombudsman’s duties (OJ L 113, 4.5.1994).</w:t>
      </w:r>
    </w:p>
    <w:p w:rsidR="001B5DF0" w:rsidRPr="00B16049" w:rsidRDefault="001B5DF0" w:rsidP="00421556"/>
    <w:p w:rsidR="001B5DF0" w:rsidRPr="00B16049" w:rsidRDefault="001B5DF0" w:rsidP="001B5DF0">
      <w:r w:rsidRPr="00B16049">
        <w:t>You should note that complaints lodged with the Ombudsman have no suspensive effect on the time limit laid down in Article 91 of the Staff Regulations for lodging appeals with the Court of Justice of the European Union under Article 270 of the Treaty on the Functioning of the European Union.</w:t>
      </w:r>
      <w:r w:rsidRPr="00B16049">
        <w:rPr>
          <w:color w:val="000000"/>
        </w:rPr>
        <w:t xml:space="preserve"> In accordance with Article 228(1) of the Treaty on the Functioning of the European Union, the Ombudsman does not examine complaints where the alleged facts are or have been the subject of legal proceedings.  </w:t>
      </w:r>
    </w:p>
    <w:p w:rsidR="001B5DF0" w:rsidRPr="00B16049" w:rsidRDefault="001B5DF0" w:rsidP="00421556"/>
    <w:p w:rsidR="001300B9" w:rsidRPr="00B16049" w:rsidRDefault="001300B9" w:rsidP="00421556"/>
    <w:p w:rsidR="00404751" w:rsidRPr="00B16049" w:rsidRDefault="00404751" w:rsidP="009915F1">
      <w:pPr>
        <w:ind w:left="720"/>
        <w:jc w:val="left"/>
      </w:pPr>
    </w:p>
    <w:sectPr w:rsidR="00404751" w:rsidRPr="00B16049" w:rsidSect="009D6251">
      <w:footnotePr>
        <w:numRestart w:val="eachSect"/>
      </w:footnotePr>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BF4" w:rsidRDefault="00451BF4">
      <w:r>
        <w:separator/>
      </w:r>
    </w:p>
  </w:endnote>
  <w:endnote w:type="continuationSeparator" w:id="0">
    <w:p w:rsidR="00451BF4" w:rsidRDefault="00451BF4">
      <w:r>
        <w:continuationSeparator/>
      </w:r>
    </w:p>
  </w:endnote>
  <w:endnote w:type="continuationNotice" w:id="1">
    <w:p w:rsidR="00451BF4" w:rsidRDefault="00451B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51" w:rsidRDefault="00905951" w:rsidP="00170C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5951" w:rsidRDefault="00905951" w:rsidP="00770C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51" w:rsidRDefault="00905951" w:rsidP="00170C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4685">
      <w:rPr>
        <w:rStyle w:val="PageNumber"/>
        <w:noProof/>
      </w:rPr>
      <w:t>8</w:t>
    </w:r>
    <w:r>
      <w:rPr>
        <w:rStyle w:val="PageNumber"/>
      </w:rPr>
      <w:fldChar w:fldCharType="end"/>
    </w:r>
  </w:p>
  <w:p w:rsidR="00905951" w:rsidRDefault="00905951" w:rsidP="00770C6A">
    <w:pPr>
      <w:pStyle w:val="Footer"/>
      <w:framePr w:wrap="around" w:vAnchor="text" w:hAnchor="margin" w:xAlign="right" w:y="1"/>
      <w:rPr>
        <w:rStyle w:val="PageNumber"/>
      </w:rPr>
    </w:pPr>
  </w:p>
  <w:p w:rsidR="00905951" w:rsidRDefault="00905951" w:rsidP="00170C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BF4" w:rsidRDefault="00451BF4">
      <w:r>
        <w:separator/>
      </w:r>
    </w:p>
  </w:footnote>
  <w:footnote w:type="continuationSeparator" w:id="0">
    <w:p w:rsidR="00451BF4" w:rsidRDefault="00451BF4">
      <w:r>
        <w:continuationSeparator/>
      </w:r>
    </w:p>
  </w:footnote>
  <w:footnote w:type="continuationNotice" w:id="1">
    <w:p w:rsidR="00451BF4" w:rsidRDefault="00451BF4"/>
  </w:footnote>
  <w:footnote w:id="2">
    <w:p w:rsidR="00905951" w:rsidRPr="00D954FA" w:rsidRDefault="00905951" w:rsidP="00733C2E">
      <w:pPr>
        <w:pStyle w:val="Default"/>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See Council Regulation (EEC, </w:t>
      </w:r>
      <w:proofErr w:type="spellStart"/>
      <w:r>
        <w:rPr>
          <w:rFonts w:ascii="Times New Roman" w:hAnsi="Times New Roman"/>
          <w:sz w:val="20"/>
          <w:szCs w:val="20"/>
        </w:rPr>
        <w:t>Euratom</w:t>
      </w:r>
      <w:proofErr w:type="spellEnd"/>
      <w:r>
        <w:rPr>
          <w:rFonts w:ascii="Times New Roman" w:hAnsi="Times New Roman"/>
          <w:sz w:val="20"/>
          <w:szCs w:val="20"/>
        </w:rPr>
        <w:t xml:space="preserve">, ECSC) No 259/68 (OJ L 56, 4.3.1968, p. 1), as amended by Regulation (EC, </w:t>
      </w:r>
      <w:proofErr w:type="spellStart"/>
      <w:r>
        <w:rPr>
          <w:rFonts w:ascii="Times New Roman" w:hAnsi="Times New Roman"/>
          <w:sz w:val="20"/>
          <w:szCs w:val="20"/>
        </w:rPr>
        <w:t>Euratom</w:t>
      </w:r>
      <w:proofErr w:type="spellEnd"/>
      <w:r>
        <w:rPr>
          <w:rFonts w:ascii="Times New Roman" w:hAnsi="Times New Roman"/>
          <w:sz w:val="20"/>
          <w:szCs w:val="20"/>
        </w:rPr>
        <w:t xml:space="preserve">) No 723/2004 (OJ L 124, 27.4.2004, p. 1) and most recently by Regulation (EU, </w:t>
      </w:r>
      <w:proofErr w:type="spellStart"/>
      <w:r>
        <w:rPr>
          <w:rFonts w:ascii="Times New Roman" w:hAnsi="Times New Roman"/>
          <w:sz w:val="20"/>
          <w:szCs w:val="20"/>
        </w:rPr>
        <w:t>Euratom</w:t>
      </w:r>
      <w:proofErr w:type="spellEnd"/>
      <w:r>
        <w:rPr>
          <w:rFonts w:ascii="Times New Roman" w:hAnsi="Times New Roman"/>
          <w:sz w:val="20"/>
          <w:szCs w:val="20"/>
        </w:rPr>
        <w:t xml:space="preserve">) No 1023/2013 of the European Parliament and of the Council of 22 October 2013 amending the Staff Regulations of Officials of the European Union and the Conditions of Employment of Other Servants of the European Union (OJ L 287, 29.10.2013, p. 15). </w:t>
      </w:r>
    </w:p>
    <w:p w:rsidR="00905951" w:rsidRPr="00B16049" w:rsidRDefault="00905951" w:rsidP="00EE28C4">
      <w:pPr>
        <w:pStyle w:val="NormalWeb"/>
        <w:ind w:left="266" w:hanging="266"/>
        <w:jc w:val="both"/>
        <w:rPr>
          <w:sz w:val="20"/>
          <w:szCs w:val="20"/>
        </w:rPr>
      </w:pPr>
    </w:p>
    <w:p w:rsidR="00905951" w:rsidRPr="00B16049" w:rsidRDefault="00905951" w:rsidP="00EE28C4">
      <w:pPr>
        <w:pStyle w:val="FootnoteText"/>
      </w:pPr>
    </w:p>
  </w:footnote>
  <w:footnote w:id="3">
    <w:p w:rsidR="009236EA" w:rsidRPr="009236EA" w:rsidRDefault="009236EA">
      <w:pPr>
        <w:pStyle w:val="FootnoteText"/>
      </w:pPr>
      <w:r>
        <w:rPr>
          <w:rStyle w:val="FootnoteReference"/>
        </w:rPr>
        <w:footnoteRef/>
      </w:r>
      <w:r>
        <w:t xml:space="preserve"> Access to Grades 7 to 16 of the AD function group is subject to the further condition of having acquired at least one year’s appropriate professional experience.</w:t>
      </w:r>
    </w:p>
  </w:footnote>
  <w:footnote w:id="4">
    <w:p w:rsidR="00905951" w:rsidRPr="00723168" w:rsidRDefault="00905951" w:rsidP="00421556">
      <w:pPr>
        <w:pStyle w:val="FootnoteText"/>
        <w:ind w:hanging="284"/>
      </w:pPr>
      <w:r>
        <w:t>(</w:t>
      </w:r>
      <w:r>
        <w:rPr>
          <w:rStyle w:val="FootnoteReference"/>
        </w:rPr>
        <w:footnoteRef/>
      </w:r>
      <w:r>
        <w:t>).</w:t>
      </w:r>
      <w:r w:rsidR="009236EA" w:rsidRPr="00104A1E">
        <w:t>Access to function group AST is subject to a further condition of having acquired appropriate professional experience of at least three years.</w:t>
      </w:r>
    </w:p>
  </w:footnote>
  <w:footnote w:id="5">
    <w:p w:rsidR="00905951" w:rsidRPr="001300B9" w:rsidRDefault="00905951" w:rsidP="00476BD1">
      <w:pPr>
        <w:pStyle w:val="FootnoteText"/>
        <w:ind w:left="266" w:hanging="266"/>
      </w:pPr>
      <w:r>
        <w:t>(</w:t>
      </w:r>
      <w:r>
        <w:rPr>
          <w:rStyle w:val="FootnoteReference"/>
        </w:rPr>
        <w:footnoteRef/>
      </w:r>
      <w:r>
        <w:t>) Complaints, appeals or referral to the European Ombudsman will not interrupt the work of the selection committee.</w:t>
      </w:r>
    </w:p>
    <w:p w:rsidR="00905951" w:rsidRPr="00B16049" w:rsidRDefault="00905951" w:rsidP="001300B9">
      <w:pPr>
        <w:pStyle w:val="FootnoteText"/>
      </w:pPr>
    </w:p>
  </w:footnote>
  <w:footnote w:id="6">
    <w:p w:rsidR="00905951" w:rsidRPr="00D954FA" w:rsidRDefault="00905951" w:rsidP="00421556">
      <w:pPr>
        <w:pStyle w:val="Default"/>
        <w:ind w:left="284" w:hanging="284"/>
        <w:jc w:val="both"/>
        <w:rPr>
          <w:rFonts w:ascii="Times New Roman" w:hAnsi="Times New Roman" w:cs="Times New Roman"/>
          <w:sz w:val="20"/>
          <w:szCs w:val="20"/>
        </w:rPr>
      </w:pPr>
      <w:r>
        <w:rPr>
          <w:rFonts w:ascii="Times New Roman" w:hAnsi="Times New Roman"/>
          <w:sz w:val="20"/>
          <w:szCs w:val="20"/>
        </w:rPr>
        <w:t>(</w:t>
      </w:r>
      <w:r>
        <w:rPr>
          <w:rStyle w:val="FootnoteReference"/>
          <w:rFonts w:ascii="Times New Roman" w:hAnsi="Times New Roman" w:cs="Times New Roman"/>
          <w:sz w:val="20"/>
          <w:szCs w:val="20"/>
        </w:rPr>
        <w:footnoteRef/>
      </w:r>
      <w:r>
        <w:rPr>
          <w:rFonts w:ascii="Times New Roman" w:hAnsi="Times New Roman"/>
          <w:sz w:val="20"/>
          <w:szCs w:val="20"/>
        </w:rPr>
        <w:t xml:space="preserve">) See Council Regulation (EEC, </w:t>
      </w:r>
      <w:proofErr w:type="spellStart"/>
      <w:r>
        <w:rPr>
          <w:rFonts w:ascii="Times New Roman" w:hAnsi="Times New Roman"/>
          <w:sz w:val="20"/>
          <w:szCs w:val="20"/>
        </w:rPr>
        <w:t>Euratom</w:t>
      </w:r>
      <w:proofErr w:type="spellEnd"/>
      <w:r>
        <w:rPr>
          <w:rFonts w:ascii="Times New Roman" w:hAnsi="Times New Roman"/>
          <w:sz w:val="20"/>
          <w:szCs w:val="20"/>
        </w:rPr>
        <w:t xml:space="preserve">, ECSC) No 259/68 (OJ L 56, 4.3.1968, p. 1), as amended by Regulation (EC, </w:t>
      </w:r>
      <w:proofErr w:type="spellStart"/>
      <w:r>
        <w:rPr>
          <w:rFonts w:ascii="Times New Roman" w:hAnsi="Times New Roman"/>
          <w:sz w:val="20"/>
          <w:szCs w:val="20"/>
        </w:rPr>
        <w:t>Euratom</w:t>
      </w:r>
      <w:proofErr w:type="spellEnd"/>
      <w:r>
        <w:rPr>
          <w:rFonts w:ascii="Times New Roman" w:hAnsi="Times New Roman"/>
          <w:sz w:val="20"/>
          <w:szCs w:val="20"/>
        </w:rPr>
        <w:t xml:space="preserve">) No 723/2004 (OJ L 124, 27.4.2004, p. 1) and most recently by Regulation (EU, </w:t>
      </w:r>
      <w:proofErr w:type="spellStart"/>
      <w:r>
        <w:rPr>
          <w:rFonts w:ascii="Times New Roman" w:hAnsi="Times New Roman"/>
          <w:sz w:val="20"/>
          <w:szCs w:val="20"/>
        </w:rPr>
        <w:t>Euratom</w:t>
      </w:r>
      <w:proofErr w:type="spellEnd"/>
      <w:r>
        <w:rPr>
          <w:rFonts w:ascii="Times New Roman" w:hAnsi="Times New Roman"/>
          <w:sz w:val="20"/>
          <w:szCs w:val="20"/>
        </w:rPr>
        <w:t xml:space="preserve">) No 1023/2013 of the European Parliament and of the Council of 22 October 2013 amending the Staff Regulations of Officials of the European Union and the Conditions of Employment of Other Servants of the European Union (OJ L 287, 29.10.2013, p. 15). </w:t>
      </w:r>
    </w:p>
    <w:p w:rsidR="00905951" w:rsidRPr="00B16049" w:rsidRDefault="00905951" w:rsidP="00B8093D">
      <w:pPr>
        <w:pStyle w:val="NormalWeb"/>
        <w:ind w:left="266" w:hanging="266"/>
        <w:jc w:val="both"/>
        <w:rPr>
          <w:sz w:val="20"/>
          <w:szCs w:val="20"/>
        </w:rPr>
      </w:pPr>
    </w:p>
    <w:p w:rsidR="00905951" w:rsidRPr="00B16049" w:rsidRDefault="00905951" w:rsidP="00B8093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616"/>
    <w:multiLevelType w:val="hybridMultilevel"/>
    <w:tmpl w:val="BC56C51C"/>
    <w:lvl w:ilvl="0" w:tplc="61D0DEE8">
      <w:start w:val="1"/>
      <w:numFmt w:val="bullet"/>
      <w:lvlText w:val="­"/>
      <w:lvlJc w:val="left"/>
      <w:pPr>
        <w:ind w:left="1145" w:hanging="360"/>
      </w:pPr>
      <w:rPr>
        <w:rFonts w:ascii="Courier New" w:hAnsi="Courier New"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 w15:restartNumberingAfterBreak="0">
    <w:nsid w:val="09BE6C9D"/>
    <w:multiLevelType w:val="hybridMultilevel"/>
    <w:tmpl w:val="4C9EA05E"/>
    <w:lvl w:ilvl="0" w:tplc="1B6AF4BC">
      <w:start w:val="1"/>
      <w:numFmt w:val="bullet"/>
      <w:lvlText w:val="–"/>
      <w:lvlJc w:val="left"/>
      <w:pPr>
        <w:tabs>
          <w:tab w:val="num" w:pos="567"/>
        </w:tabs>
        <w:ind w:left="567" w:hanging="567"/>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935FF"/>
    <w:multiLevelType w:val="hybridMultilevel"/>
    <w:tmpl w:val="AB3E1E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5A2C5B"/>
    <w:multiLevelType w:val="hybridMultilevel"/>
    <w:tmpl w:val="BC266FD2"/>
    <w:lvl w:ilvl="0" w:tplc="605C14A6">
      <w:start w:val="1"/>
      <w:numFmt w:val="lowerLetter"/>
      <w:lvlText w:val="%1)"/>
      <w:lvlJc w:val="left"/>
      <w:pPr>
        <w:tabs>
          <w:tab w:val="num" w:pos="720"/>
        </w:tabs>
        <w:ind w:left="720" w:hanging="360"/>
      </w:pPr>
    </w:lvl>
    <w:lvl w:ilvl="1" w:tplc="8DC40CC6" w:tentative="1">
      <w:start w:val="1"/>
      <w:numFmt w:val="lowerLetter"/>
      <w:lvlText w:val="%2."/>
      <w:lvlJc w:val="left"/>
      <w:pPr>
        <w:tabs>
          <w:tab w:val="num" w:pos="1440"/>
        </w:tabs>
        <w:ind w:left="1440" w:hanging="360"/>
      </w:pPr>
    </w:lvl>
    <w:lvl w:ilvl="2" w:tplc="78AA9D08" w:tentative="1">
      <w:start w:val="1"/>
      <w:numFmt w:val="lowerRoman"/>
      <w:lvlText w:val="%3."/>
      <w:lvlJc w:val="right"/>
      <w:pPr>
        <w:tabs>
          <w:tab w:val="num" w:pos="2160"/>
        </w:tabs>
        <w:ind w:left="2160" w:hanging="180"/>
      </w:pPr>
    </w:lvl>
    <w:lvl w:ilvl="3" w:tplc="C68A4804" w:tentative="1">
      <w:start w:val="1"/>
      <w:numFmt w:val="decimal"/>
      <w:lvlText w:val="%4."/>
      <w:lvlJc w:val="left"/>
      <w:pPr>
        <w:tabs>
          <w:tab w:val="num" w:pos="2880"/>
        </w:tabs>
        <w:ind w:left="2880" w:hanging="360"/>
      </w:pPr>
    </w:lvl>
    <w:lvl w:ilvl="4" w:tplc="199E016A" w:tentative="1">
      <w:start w:val="1"/>
      <w:numFmt w:val="lowerLetter"/>
      <w:lvlText w:val="%5."/>
      <w:lvlJc w:val="left"/>
      <w:pPr>
        <w:tabs>
          <w:tab w:val="num" w:pos="3600"/>
        </w:tabs>
        <w:ind w:left="3600" w:hanging="360"/>
      </w:pPr>
    </w:lvl>
    <w:lvl w:ilvl="5" w:tplc="A18ACBC8" w:tentative="1">
      <w:start w:val="1"/>
      <w:numFmt w:val="lowerRoman"/>
      <w:lvlText w:val="%6."/>
      <w:lvlJc w:val="right"/>
      <w:pPr>
        <w:tabs>
          <w:tab w:val="num" w:pos="4320"/>
        </w:tabs>
        <w:ind w:left="4320" w:hanging="180"/>
      </w:pPr>
    </w:lvl>
    <w:lvl w:ilvl="6" w:tplc="49628558" w:tentative="1">
      <w:start w:val="1"/>
      <w:numFmt w:val="decimal"/>
      <w:lvlText w:val="%7."/>
      <w:lvlJc w:val="left"/>
      <w:pPr>
        <w:tabs>
          <w:tab w:val="num" w:pos="5040"/>
        </w:tabs>
        <w:ind w:left="5040" w:hanging="360"/>
      </w:pPr>
    </w:lvl>
    <w:lvl w:ilvl="7" w:tplc="23A8427E" w:tentative="1">
      <w:start w:val="1"/>
      <w:numFmt w:val="lowerLetter"/>
      <w:lvlText w:val="%8."/>
      <w:lvlJc w:val="left"/>
      <w:pPr>
        <w:tabs>
          <w:tab w:val="num" w:pos="5760"/>
        </w:tabs>
        <w:ind w:left="5760" w:hanging="360"/>
      </w:pPr>
    </w:lvl>
    <w:lvl w:ilvl="8" w:tplc="49301C9E" w:tentative="1">
      <w:start w:val="1"/>
      <w:numFmt w:val="lowerRoman"/>
      <w:lvlText w:val="%9."/>
      <w:lvlJc w:val="right"/>
      <w:pPr>
        <w:tabs>
          <w:tab w:val="num" w:pos="6480"/>
        </w:tabs>
        <w:ind w:left="6480" w:hanging="180"/>
      </w:pPr>
    </w:lvl>
  </w:abstractNum>
  <w:abstractNum w:abstractNumId="5" w15:restartNumberingAfterBreak="0">
    <w:nsid w:val="11175742"/>
    <w:multiLevelType w:val="hybridMultilevel"/>
    <w:tmpl w:val="75B4DB6C"/>
    <w:lvl w:ilvl="0" w:tplc="61D0DEE8">
      <w:start w:val="1"/>
      <w:numFmt w:val="bullet"/>
      <w:lvlText w:val="­"/>
      <w:lvlJc w:val="left"/>
      <w:pPr>
        <w:ind w:left="1145" w:hanging="360"/>
      </w:pPr>
      <w:rPr>
        <w:rFonts w:ascii="Courier New" w:hAnsi="Courier New"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13A30B39"/>
    <w:multiLevelType w:val="multilevel"/>
    <w:tmpl w:val="FE4EBF7E"/>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1C47A2"/>
    <w:multiLevelType w:val="hybridMultilevel"/>
    <w:tmpl w:val="5A746A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97A1796"/>
    <w:multiLevelType w:val="hybridMultilevel"/>
    <w:tmpl w:val="FDDED4CA"/>
    <w:lvl w:ilvl="0" w:tplc="AD40F6BC">
      <w:start w:val="1"/>
      <w:numFmt w:val="bullet"/>
      <w:lvlText w:val=""/>
      <w:lvlJc w:val="left"/>
      <w:pPr>
        <w:tabs>
          <w:tab w:val="num" w:pos="1440"/>
        </w:tabs>
        <w:ind w:left="1440" w:hanging="360"/>
      </w:pPr>
      <w:rPr>
        <w:rFonts w:ascii="Wingdings" w:hAnsi="Wingdings" w:hint="default"/>
      </w:rPr>
    </w:lvl>
    <w:lvl w:ilvl="1" w:tplc="4A3A0270" w:tentative="1">
      <w:start w:val="1"/>
      <w:numFmt w:val="bullet"/>
      <w:lvlText w:val="o"/>
      <w:lvlJc w:val="left"/>
      <w:pPr>
        <w:tabs>
          <w:tab w:val="num" w:pos="2160"/>
        </w:tabs>
        <w:ind w:left="2160" w:hanging="360"/>
      </w:pPr>
      <w:rPr>
        <w:rFonts w:ascii="Courier New" w:hAnsi="Courier New" w:cs="Courier New" w:hint="default"/>
      </w:rPr>
    </w:lvl>
    <w:lvl w:ilvl="2" w:tplc="00F65BDC" w:tentative="1">
      <w:start w:val="1"/>
      <w:numFmt w:val="bullet"/>
      <w:lvlText w:val=""/>
      <w:lvlJc w:val="left"/>
      <w:pPr>
        <w:tabs>
          <w:tab w:val="num" w:pos="2880"/>
        </w:tabs>
        <w:ind w:left="2880" w:hanging="360"/>
      </w:pPr>
      <w:rPr>
        <w:rFonts w:ascii="Wingdings" w:hAnsi="Wingdings" w:hint="default"/>
      </w:rPr>
    </w:lvl>
    <w:lvl w:ilvl="3" w:tplc="58FE9AE2" w:tentative="1">
      <w:start w:val="1"/>
      <w:numFmt w:val="bullet"/>
      <w:lvlText w:val=""/>
      <w:lvlJc w:val="left"/>
      <w:pPr>
        <w:tabs>
          <w:tab w:val="num" w:pos="3600"/>
        </w:tabs>
        <w:ind w:left="3600" w:hanging="360"/>
      </w:pPr>
      <w:rPr>
        <w:rFonts w:ascii="Symbol" w:hAnsi="Symbol" w:hint="default"/>
      </w:rPr>
    </w:lvl>
    <w:lvl w:ilvl="4" w:tplc="7E5AB900" w:tentative="1">
      <w:start w:val="1"/>
      <w:numFmt w:val="bullet"/>
      <w:lvlText w:val="o"/>
      <w:lvlJc w:val="left"/>
      <w:pPr>
        <w:tabs>
          <w:tab w:val="num" w:pos="4320"/>
        </w:tabs>
        <w:ind w:left="4320" w:hanging="360"/>
      </w:pPr>
      <w:rPr>
        <w:rFonts w:ascii="Courier New" w:hAnsi="Courier New" w:cs="Courier New" w:hint="default"/>
      </w:rPr>
    </w:lvl>
    <w:lvl w:ilvl="5" w:tplc="D67010B2" w:tentative="1">
      <w:start w:val="1"/>
      <w:numFmt w:val="bullet"/>
      <w:lvlText w:val=""/>
      <w:lvlJc w:val="left"/>
      <w:pPr>
        <w:tabs>
          <w:tab w:val="num" w:pos="5040"/>
        </w:tabs>
        <w:ind w:left="5040" w:hanging="360"/>
      </w:pPr>
      <w:rPr>
        <w:rFonts w:ascii="Wingdings" w:hAnsi="Wingdings" w:hint="default"/>
      </w:rPr>
    </w:lvl>
    <w:lvl w:ilvl="6" w:tplc="DB167BCE" w:tentative="1">
      <w:start w:val="1"/>
      <w:numFmt w:val="bullet"/>
      <w:lvlText w:val=""/>
      <w:lvlJc w:val="left"/>
      <w:pPr>
        <w:tabs>
          <w:tab w:val="num" w:pos="5760"/>
        </w:tabs>
        <w:ind w:left="5760" w:hanging="360"/>
      </w:pPr>
      <w:rPr>
        <w:rFonts w:ascii="Symbol" w:hAnsi="Symbol" w:hint="default"/>
      </w:rPr>
    </w:lvl>
    <w:lvl w:ilvl="7" w:tplc="2B8AAC7E" w:tentative="1">
      <w:start w:val="1"/>
      <w:numFmt w:val="bullet"/>
      <w:lvlText w:val="o"/>
      <w:lvlJc w:val="left"/>
      <w:pPr>
        <w:tabs>
          <w:tab w:val="num" w:pos="6480"/>
        </w:tabs>
        <w:ind w:left="6480" w:hanging="360"/>
      </w:pPr>
      <w:rPr>
        <w:rFonts w:ascii="Courier New" w:hAnsi="Courier New" w:cs="Courier New" w:hint="default"/>
      </w:rPr>
    </w:lvl>
    <w:lvl w:ilvl="8" w:tplc="CE3C78A6"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CA6B3F"/>
    <w:multiLevelType w:val="hybridMultilevel"/>
    <w:tmpl w:val="46629B66"/>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BAB3212"/>
    <w:multiLevelType w:val="hybridMultilevel"/>
    <w:tmpl w:val="5C5EDB3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AD7B47"/>
    <w:multiLevelType w:val="hybridMultilevel"/>
    <w:tmpl w:val="582262C2"/>
    <w:lvl w:ilvl="0" w:tplc="0809000B">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2" w15:restartNumberingAfterBreak="0">
    <w:nsid w:val="1E6123D3"/>
    <w:multiLevelType w:val="hybridMultilevel"/>
    <w:tmpl w:val="3B6AAE7A"/>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2776EDB"/>
    <w:multiLevelType w:val="hybridMultilevel"/>
    <w:tmpl w:val="4A04E1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4D3722D"/>
    <w:multiLevelType w:val="hybridMultilevel"/>
    <w:tmpl w:val="B4A4A3D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596371A"/>
    <w:multiLevelType w:val="hybridMultilevel"/>
    <w:tmpl w:val="461626D4"/>
    <w:lvl w:ilvl="0" w:tplc="61D0DEE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F16AD6"/>
    <w:multiLevelType w:val="hybridMultilevel"/>
    <w:tmpl w:val="A44A28CA"/>
    <w:lvl w:ilvl="0" w:tplc="0809000F">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D9A23E7"/>
    <w:multiLevelType w:val="hybridMultilevel"/>
    <w:tmpl w:val="3F589C00"/>
    <w:lvl w:ilvl="0" w:tplc="0809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5CA4187"/>
    <w:multiLevelType w:val="hybridMultilevel"/>
    <w:tmpl w:val="4026662A"/>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F59072D"/>
    <w:multiLevelType w:val="hybridMultilevel"/>
    <w:tmpl w:val="FE4EBF7E"/>
    <w:lvl w:ilvl="0" w:tplc="08090001">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7B914F3"/>
    <w:multiLevelType w:val="hybridMultilevel"/>
    <w:tmpl w:val="CB9E08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20728F"/>
    <w:multiLevelType w:val="hybridMultilevel"/>
    <w:tmpl w:val="5A90E1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8F0661"/>
    <w:multiLevelType w:val="hybridMultilevel"/>
    <w:tmpl w:val="B7E6AB3C"/>
    <w:lvl w:ilvl="0" w:tplc="0809000B">
      <w:start w:val="1"/>
      <w:numFmt w:val="decimal"/>
      <w:lvlText w:val="%1."/>
      <w:lvlJc w:val="left"/>
      <w:pPr>
        <w:tabs>
          <w:tab w:val="num" w:pos="900"/>
        </w:tabs>
        <w:ind w:left="900" w:hanging="360"/>
      </w:pPr>
    </w:lvl>
    <w:lvl w:ilvl="1" w:tplc="08090019">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3" w15:restartNumberingAfterBreak="0">
    <w:nsid w:val="689856A1"/>
    <w:multiLevelType w:val="hybridMultilevel"/>
    <w:tmpl w:val="4CA257E4"/>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694431CF"/>
    <w:multiLevelType w:val="hybridMultilevel"/>
    <w:tmpl w:val="DF22C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E226B2"/>
    <w:multiLevelType w:val="hybridMultilevel"/>
    <w:tmpl w:val="5CCC74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D052AEF"/>
    <w:multiLevelType w:val="hybridMultilevel"/>
    <w:tmpl w:val="26D41316"/>
    <w:lvl w:ilvl="0" w:tplc="DB9A30E4">
      <w:start w:val="1"/>
      <w:numFmt w:val="decimal"/>
      <w:lvlText w:val="%1."/>
      <w:lvlJc w:val="left"/>
      <w:pPr>
        <w:ind w:left="900" w:hanging="5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E1563E0"/>
    <w:multiLevelType w:val="hybridMultilevel"/>
    <w:tmpl w:val="C8D65D06"/>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F9E22EE"/>
    <w:multiLevelType w:val="multilevel"/>
    <w:tmpl w:val="988223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5"/>
  </w:num>
  <w:num w:numId="2">
    <w:abstractNumId w:val="22"/>
  </w:num>
  <w:num w:numId="3">
    <w:abstractNumId w:val="10"/>
  </w:num>
  <w:num w:numId="4">
    <w:abstractNumId w:val="14"/>
  </w:num>
  <w:num w:numId="5">
    <w:abstractNumId w:val="8"/>
  </w:num>
  <w:num w:numId="6">
    <w:abstractNumId w:val="13"/>
  </w:num>
  <w:num w:numId="7">
    <w:abstractNumId w:val="11"/>
  </w:num>
  <w:num w:numId="8">
    <w:abstractNumId w:val="4"/>
  </w:num>
  <w:num w:numId="9">
    <w:abstractNumId w:val="19"/>
  </w:num>
  <w:num w:numId="10">
    <w:abstractNumId w:val="6"/>
  </w:num>
  <w:num w:numId="11">
    <w:abstractNumId w:val="16"/>
  </w:num>
  <w:num w:numId="12">
    <w:abstractNumId w:val="18"/>
  </w:num>
  <w:num w:numId="13">
    <w:abstractNumId w:val="27"/>
  </w:num>
  <w:num w:numId="14">
    <w:abstractNumId w:val="9"/>
  </w:num>
  <w:num w:numId="15">
    <w:abstractNumId w:val="12"/>
  </w:num>
  <w:num w:numId="16">
    <w:abstractNumId w:val="17"/>
  </w:num>
  <w:num w:numId="17">
    <w:abstractNumId w:val="23"/>
  </w:num>
  <w:num w:numId="18">
    <w:abstractNumId w:val="20"/>
  </w:num>
  <w:num w:numId="19">
    <w:abstractNumId w:val="24"/>
  </w:num>
  <w:num w:numId="20">
    <w:abstractNumId w:val="1"/>
  </w:num>
  <w:num w:numId="21">
    <w:abstractNumId w:val="2"/>
  </w:num>
  <w:num w:numId="22">
    <w:abstractNumId w:val="5"/>
  </w:num>
  <w:num w:numId="23">
    <w:abstractNumId w:val="15"/>
  </w:num>
  <w:num w:numId="24">
    <w:abstractNumId w:val="0"/>
  </w:num>
  <w:num w:numId="25">
    <w:abstractNumId w:val="7"/>
  </w:num>
  <w:num w:numId="26">
    <w:abstractNumId w:val="26"/>
  </w:num>
  <w:num w:numId="27">
    <w:abstractNumId w:val="28"/>
  </w:num>
  <w:num w:numId="28">
    <w:abstractNumId w:val="2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da-DK" w:vendorID="64" w:dllVersion="131078" w:nlCheck="1" w:checkStyle="0"/>
  <w:activeWritingStyle w:appName="MSWord" w:lang="fr-BE"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it-IT" w:vendorID="64" w:dllVersion="131078" w:nlCheck="1" w:checkStyle="0"/>
  <w:activeWritingStyle w:appName="MSWord" w:lang="nl-BE" w:vendorID="64" w:dllVersion="131078" w:nlCheck="1" w:checkStyle="0"/>
  <w:activeWritingStyle w:appName="MSWord" w:lang="nl-NL" w:vendorID="64" w:dllVersion="131078" w:nlCheck="1" w:checkStyle="0"/>
  <w:activeWritingStyle w:appName="MSWord" w:lang="fi-FI" w:vendorID="64" w:dllVersion="131078" w:nlCheck="1" w:checkStyle="0"/>
  <w:activeWritingStyle w:appName="MSWord" w:lang="pt-P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6A"/>
    <w:rsid w:val="00000359"/>
    <w:rsid w:val="000079FE"/>
    <w:rsid w:val="00013EA3"/>
    <w:rsid w:val="000170E5"/>
    <w:rsid w:val="0002098F"/>
    <w:rsid w:val="0002208D"/>
    <w:rsid w:val="000256D3"/>
    <w:rsid w:val="00027B74"/>
    <w:rsid w:val="00031326"/>
    <w:rsid w:val="00036FDA"/>
    <w:rsid w:val="00040ECE"/>
    <w:rsid w:val="00042B60"/>
    <w:rsid w:val="00043654"/>
    <w:rsid w:val="0004709B"/>
    <w:rsid w:val="00060600"/>
    <w:rsid w:val="0006130F"/>
    <w:rsid w:val="000646EC"/>
    <w:rsid w:val="000658B9"/>
    <w:rsid w:val="00066538"/>
    <w:rsid w:val="000675BC"/>
    <w:rsid w:val="0007064D"/>
    <w:rsid w:val="00070CC2"/>
    <w:rsid w:val="00071122"/>
    <w:rsid w:val="00071D99"/>
    <w:rsid w:val="000740D5"/>
    <w:rsid w:val="00076C2C"/>
    <w:rsid w:val="000774A5"/>
    <w:rsid w:val="00077AAF"/>
    <w:rsid w:val="000877B2"/>
    <w:rsid w:val="00090F54"/>
    <w:rsid w:val="000946CD"/>
    <w:rsid w:val="000965BE"/>
    <w:rsid w:val="000A362B"/>
    <w:rsid w:val="000A3C58"/>
    <w:rsid w:val="000A3ED6"/>
    <w:rsid w:val="000A4561"/>
    <w:rsid w:val="000A465E"/>
    <w:rsid w:val="000B0FA6"/>
    <w:rsid w:val="000B3A59"/>
    <w:rsid w:val="000B41D5"/>
    <w:rsid w:val="000B66AB"/>
    <w:rsid w:val="000B69A2"/>
    <w:rsid w:val="000C05DD"/>
    <w:rsid w:val="000C1EB2"/>
    <w:rsid w:val="000C269C"/>
    <w:rsid w:val="000C3B70"/>
    <w:rsid w:val="000C4B1A"/>
    <w:rsid w:val="000C70C1"/>
    <w:rsid w:val="000C724B"/>
    <w:rsid w:val="000D0542"/>
    <w:rsid w:val="000D1C24"/>
    <w:rsid w:val="000D1E07"/>
    <w:rsid w:val="000D2297"/>
    <w:rsid w:val="000D323C"/>
    <w:rsid w:val="000D73E0"/>
    <w:rsid w:val="000D7865"/>
    <w:rsid w:val="000E06F0"/>
    <w:rsid w:val="000E2AFD"/>
    <w:rsid w:val="000E649A"/>
    <w:rsid w:val="000E6C5D"/>
    <w:rsid w:val="000F32A5"/>
    <w:rsid w:val="000F515A"/>
    <w:rsid w:val="00100301"/>
    <w:rsid w:val="00100C47"/>
    <w:rsid w:val="00101E1C"/>
    <w:rsid w:val="001042D9"/>
    <w:rsid w:val="00106989"/>
    <w:rsid w:val="00107527"/>
    <w:rsid w:val="00115B32"/>
    <w:rsid w:val="0012037B"/>
    <w:rsid w:val="00123629"/>
    <w:rsid w:val="00125E64"/>
    <w:rsid w:val="00126BD2"/>
    <w:rsid w:val="00126C9E"/>
    <w:rsid w:val="001300B9"/>
    <w:rsid w:val="001309A8"/>
    <w:rsid w:val="0013343A"/>
    <w:rsid w:val="00133C44"/>
    <w:rsid w:val="00135266"/>
    <w:rsid w:val="00135865"/>
    <w:rsid w:val="0013604E"/>
    <w:rsid w:val="00136D93"/>
    <w:rsid w:val="001403D4"/>
    <w:rsid w:val="00142417"/>
    <w:rsid w:val="0014762D"/>
    <w:rsid w:val="00147CDF"/>
    <w:rsid w:val="00150E23"/>
    <w:rsid w:val="00161E7C"/>
    <w:rsid w:val="00167260"/>
    <w:rsid w:val="00170C8B"/>
    <w:rsid w:val="001759DC"/>
    <w:rsid w:val="0018026B"/>
    <w:rsid w:val="00180531"/>
    <w:rsid w:val="00182458"/>
    <w:rsid w:val="00185D98"/>
    <w:rsid w:val="001948AE"/>
    <w:rsid w:val="0019541C"/>
    <w:rsid w:val="00195EA7"/>
    <w:rsid w:val="001966B7"/>
    <w:rsid w:val="001A0668"/>
    <w:rsid w:val="001B2EED"/>
    <w:rsid w:val="001B2F75"/>
    <w:rsid w:val="001B5A8C"/>
    <w:rsid w:val="001B5DF0"/>
    <w:rsid w:val="001B6472"/>
    <w:rsid w:val="001B6C43"/>
    <w:rsid w:val="001C0FE0"/>
    <w:rsid w:val="001C3A7C"/>
    <w:rsid w:val="001C3F8A"/>
    <w:rsid w:val="001D6D70"/>
    <w:rsid w:val="001E5FE3"/>
    <w:rsid w:val="001E731F"/>
    <w:rsid w:val="001F0C74"/>
    <w:rsid w:val="00202A07"/>
    <w:rsid w:val="002031D0"/>
    <w:rsid w:val="00206826"/>
    <w:rsid w:val="002110DB"/>
    <w:rsid w:val="00211824"/>
    <w:rsid w:val="00213D09"/>
    <w:rsid w:val="002158AB"/>
    <w:rsid w:val="002164FA"/>
    <w:rsid w:val="002165BB"/>
    <w:rsid w:val="002178FC"/>
    <w:rsid w:val="00220AAB"/>
    <w:rsid w:val="00224DAA"/>
    <w:rsid w:val="00226E43"/>
    <w:rsid w:val="00236ED7"/>
    <w:rsid w:val="002409F4"/>
    <w:rsid w:val="00240E9F"/>
    <w:rsid w:val="00241C62"/>
    <w:rsid w:val="0024644F"/>
    <w:rsid w:val="00250BF5"/>
    <w:rsid w:val="00252913"/>
    <w:rsid w:val="00252FEA"/>
    <w:rsid w:val="00254053"/>
    <w:rsid w:val="002565D7"/>
    <w:rsid w:val="00257B79"/>
    <w:rsid w:val="002615D1"/>
    <w:rsid w:val="002631CE"/>
    <w:rsid w:val="00263462"/>
    <w:rsid w:val="00263A6C"/>
    <w:rsid w:val="00267F80"/>
    <w:rsid w:val="00273978"/>
    <w:rsid w:val="0028327D"/>
    <w:rsid w:val="00283AFD"/>
    <w:rsid w:val="00286557"/>
    <w:rsid w:val="00293CE5"/>
    <w:rsid w:val="00294F00"/>
    <w:rsid w:val="002A6C7F"/>
    <w:rsid w:val="002A79EC"/>
    <w:rsid w:val="002A7FC5"/>
    <w:rsid w:val="002B3281"/>
    <w:rsid w:val="002B335F"/>
    <w:rsid w:val="002B590F"/>
    <w:rsid w:val="002C0F91"/>
    <w:rsid w:val="002C535B"/>
    <w:rsid w:val="002C60BD"/>
    <w:rsid w:val="002C7062"/>
    <w:rsid w:val="002D2498"/>
    <w:rsid w:val="002D279B"/>
    <w:rsid w:val="002D3834"/>
    <w:rsid w:val="002D66B8"/>
    <w:rsid w:val="00301DFC"/>
    <w:rsid w:val="00302C29"/>
    <w:rsid w:val="00306203"/>
    <w:rsid w:val="00313914"/>
    <w:rsid w:val="00317E96"/>
    <w:rsid w:val="003202C7"/>
    <w:rsid w:val="00322142"/>
    <w:rsid w:val="00322294"/>
    <w:rsid w:val="00323200"/>
    <w:rsid w:val="00323B35"/>
    <w:rsid w:val="00325193"/>
    <w:rsid w:val="0032751F"/>
    <w:rsid w:val="0033335C"/>
    <w:rsid w:val="003359D3"/>
    <w:rsid w:val="00337B7C"/>
    <w:rsid w:val="003419D4"/>
    <w:rsid w:val="0034203D"/>
    <w:rsid w:val="0034296B"/>
    <w:rsid w:val="00343A1A"/>
    <w:rsid w:val="00343A5C"/>
    <w:rsid w:val="003518AA"/>
    <w:rsid w:val="00352AE4"/>
    <w:rsid w:val="0035464A"/>
    <w:rsid w:val="00355790"/>
    <w:rsid w:val="003576A7"/>
    <w:rsid w:val="00357990"/>
    <w:rsid w:val="003625BA"/>
    <w:rsid w:val="00362A8E"/>
    <w:rsid w:val="003660C6"/>
    <w:rsid w:val="003664C3"/>
    <w:rsid w:val="003702FE"/>
    <w:rsid w:val="00370E95"/>
    <w:rsid w:val="00376822"/>
    <w:rsid w:val="00383CE1"/>
    <w:rsid w:val="00386E95"/>
    <w:rsid w:val="00392E8A"/>
    <w:rsid w:val="003951AB"/>
    <w:rsid w:val="003968F2"/>
    <w:rsid w:val="003970F3"/>
    <w:rsid w:val="003A2649"/>
    <w:rsid w:val="003A3FEF"/>
    <w:rsid w:val="003A5840"/>
    <w:rsid w:val="003A6163"/>
    <w:rsid w:val="003B2D14"/>
    <w:rsid w:val="003B3F66"/>
    <w:rsid w:val="003B4C3D"/>
    <w:rsid w:val="003B4D4C"/>
    <w:rsid w:val="003B6AEA"/>
    <w:rsid w:val="003B70C5"/>
    <w:rsid w:val="003C03CA"/>
    <w:rsid w:val="003C30F0"/>
    <w:rsid w:val="003D1997"/>
    <w:rsid w:val="003D2321"/>
    <w:rsid w:val="003D2462"/>
    <w:rsid w:val="003D3AFA"/>
    <w:rsid w:val="003F0BD4"/>
    <w:rsid w:val="003F707F"/>
    <w:rsid w:val="00402C62"/>
    <w:rsid w:val="00402EAF"/>
    <w:rsid w:val="00403910"/>
    <w:rsid w:val="00404751"/>
    <w:rsid w:val="00406241"/>
    <w:rsid w:val="00406CB7"/>
    <w:rsid w:val="004125B7"/>
    <w:rsid w:val="00417F81"/>
    <w:rsid w:val="004211D3"/>
    <w:rsid w:val="00421556"/>
    <w:rsid w:val="004224FB"/>
    <w:rsid w:val="004236B9"/>
    <w:rsid w:val="00425375"/>
    <w:rsid w:val="00425DB4"/>
    <w:rsid w:val="00426767"/>
    <w:rsid w:val="00426D6C"/>
    <w:rsid w:val="0043121D"/>
    <w:rsid w:val="00431663"/>
    <w:rsid w:val="0043202B"/>
    <w:rsid w:val="00440881"/>
    <w:rsid w:val="00442A09"/>
    <w:rsid w:val="00443A0B"/>
    <w:rsid w:val="00451BF4"/>
    <w:rsid w:val="0045411A"/>
    <w:rsid w:val="00461239"/>
    <w:rsid w:val="0046139C"/>
    <w:rsid w:val="00461F86"/>
    <w:rsid w:val="004627FA"/>
    <w:rsid w:val="00463BD9"/>
    <w:rsid w:val="00464DAB"/>
    <w:rsid w:val="004650B5"/>
    <w:rsid w:val="004671F8"/>
    <w:rsid w:val="00467527"/>
    <w:rsid w:val="00474F37"/>
    <w:rsid w:val="004759F1"/>
    <w:rsid w:val="00476BD1"/>
    <w:rsid w:val="00476DAA"/>
    <w:rsid w:val="00480331"/>
    <w:rsid w:val="0048049B"/>
    <w:rsid w:val="0048097D"/>
    <w:rsid w:val="0048257E"/>
    <w:rsid w:val="00482A88"/>
    <w:rsid w:val="004855A5"/>
    <w:rsid w:val="0048631A"/>
    <w:rsid w:val="00486CD3"/>
    <w:rsid w:val="00491255"/>
    <w:rsid w:val="004927C4"/>
    <w:rsid w:val="00492AC0"/>
    <w:rsid w:val="00493B94"/>
    <w:rsid w:val="00494A2E"/>
    <w:rsid w:val="00494A44"/>
    <w:rsid w:val="004968AD"/>
    <w:rsid w:val="004A24AB"/>
    <w:rsid w:val="004A6EA3"/>
    <w:rsid w:val="004A7812"/>
    <w:rsid w:val="004B1320"/>
    <w:rsid w:val="004B2450"/>
    <w:rsid w:val="004B2EBB"/>
    <w:rsid w:val="004B37CB"/>
    <w:rsid w:val="004C1935"/>
    <w:rsid w:val="004C588F"/>
    <w:rsid w:val="004C5C86"/>
    <w:rsid w:val="004C70B3"/>
    <w:rsid w:val="004D11E2"/>
    <w:rsid w:val="004E14BD"/>
    <w:rsid w:val="004E7C37"/>
    <w:rsid w:val="004E7D84"/>
    <w:rsid w:val="004F0EAD"/>
    <w:rsid w:val="004F2206"/>
    <w:rsid w:val="00501A5F"/>
    <w:rsid w:val="00501BBD"/>
    <w:rsid w:val="005023B3"/>
    <w:rsid w:val="00502D3F"/>
    <w:rsid w:val="00504E21"/>
    <w:rsid w:val="00505CA8"/>
    <w:rsid w:val="005073BF"/>
    <w:rsid w:val="005136A0"/>
    <w:rsid w:val="00517DF8"/>
    <w:rsid w:val="005216E0"/>
    <w:rsid w:val="00531D0D"/>
    <w:rsid w:val="00533135"/>
    <w:rsid w:val="00533BAD"/>
    <w:rsid w:val="00544A24"/>
    <w:rsid w:val="005477A0"/>
    <w:rsid w:val="0055054F"/>
    <w:rsid w:val="005524B0"/>
    <w:rsid w:val="00552EAA"/>
    <w:rsid w:val="00556822"/>
    <w:rsid w:val="00556F1A"/>
    <w:rsid w:val="00557A7E"/>
    <w:rsid w:val="00560C77"/>
    <w:rsid w:val="00561D06"/>
    <w:rsid w:val="005661EE"/>
    <w:rsid w:val="00566B34"/>
    <w:rsid w:val="00572070"/>
    <w:rsid w:val="00572B50"/>
    <w:rsid w:val="00574FE8"/>
    <w:rsid w:val="005771A4"/>
    <w:rsid w:val="00584F74"/>
    <w:rsid w:val="0059114A"/>
    <w:rsid w:val="00597AC4"/>
    <w:rsid w:val="005A081A"/>
    <w:rsid w:val="005A28DC"/>
    <w:rsid w:val="005A53D2"/>
    <w:rsid w:val="005B145B"/>
    <w:rsid w:val="005B154B"/>
    <w:rsid w:val="005B1EE8"/>
    <w:rsid w:val="005B6637"/>
    <w:rsid w:val="005C07CE"/>
    <w:rsid w:val="005C72B9"/>
    <w:rsid w:val="005D436F"/>
    <w:rsid w:val="005D5CEA"/>
    <w:rsid w:val="005D75A4"/>
    <w:rsid w:val="005E0ADB"/>
    <w:rsid w:val="005E0EF5"/>
    <w:rsid w:val="005E4972"/>
    <w:rsid w:val="005E7BF2"/>
    <w:rsid w:val="005F5EA2"/>
    <w:rsid w:val="005F6A32"/>
    <w:rsid w:val="00600DD8"/>
    <w:rsid w:val="006022B5"/>
    <w:rsid w:val="006141EF"/>
    <w:rsid w:val="0061441E"/>
    <w:rsid w:val="0061538D"/>
    <w:rsid w:val="006170FB"/>
    <w:rsid w:val="00617AE9"/>
    <w:rsid w:val="00621027"/>
    <w:rsid w:val="006257C3"/>
    <w:rsid w:val="006267F2"/>
    <w:rsid w:val="00627547"/>
    <w:rsid w:val="00630DA6"/>
    <w:rsid w:val="006313F8"/>
    <w:rsid w:val="00632D80"/>
    <w:rsid w:val="00633F58"/>
    <w:rsid w:val="006342B8"/>
    <w:rsid w:val="006364CF"/>
    <w:rsid w:val="00636EEA"/>
    <w:rsid w:val="0064169D"/>
    <w:rsid w:val="00642FAC"/>
    <w:rsid w:val="0065114B"/>
    <w:rsid w:val="006527C4"/>
    <w:rsid w:val="006528F4"/>
    <w:rsid w:val="0065795D"/>
    <w:rsid w:val="00660892"/>
    <w:rsid w:val="00661BD9"/>
    <w:rsid w:val="00662C67"/>
    <w:rsid w:val="006648BD"/>
    <w:rsid w:val="0067799B"/>
    <w:rsid w:val="00683D8F"/>
    <w:rsid w:val="00685292"/>
    <w:rsid w:val="0069001A"/>
    <w:rsid w:val="00693022"/>
    <w:rsid w:val="00693213"/>
    <w:rsid w:val="006A2435"/>
    <w:rsid w:val="006A64CE"/>
    <w:rsid w:val="006A7345"/>
    <w:rsid w:val="006B2224"/>
    <w:rsid w:val="006B36A9"/>
    <w:rsid w:val="006B3984"/>
    <w:rsid w:val="006B5BD8"/>
    <w:rsid w:val="006B78AE"/>
    <w:rsid w:val="006C32B7"/>
    <w:rsid w:val="006C4DE2"/>
    <w:rsid w:val="006D0F35"/>
    <w:rsid w:val="006D1ECC"/>
    <w:rsid w:val="006D3F14"/>
    <w:rsid w:val="006D4994"/>
    <w:rsid w:val="006D5BE7"/>
    <w:rsid w:val="006E1A2E"/>
    <w:rsid w:val="006E30D2"/>
    <w:rsid w:val="006F0663"/>
    <w:rsid w:val="006F088A"/>
    <w:rsid w:val="00702BED"/>
    <w:rsid w:val="007078F0"/>
    <w:rsid w:val="00707A96"/>
    <w:rsid w:val="0072060B"/>
    <w:rsid w:val="00723361"/>
    <w:rsid w:val="007305D7"/>
    <w:rsid w:val="0073098B"/>
    <w:rsid w:val="00733C2E"/>
    <w:rsid w:val="00734607"/>
    <w:rsid w:val="00736C3F"/>
    <w:rsid w:val="00741337"/>
    <w:rsid w:val="00742CD6"/>
    <w:rsid w:val="00751C02"/>
    <w:rsid w:val="00752EB7"/>
    <w:rsid w:val="007555DA"/>
    <w:rsid w:val="007560CA"/>
    <w:rsid w:val="007562F7"/>
    <w:rsid w:val="0075740A"/>
    <w:rsid w:val="0076189B"/>
    <w:rsid w:val="0076199C"/>
    <w:rsid w:val="00770C6A"/>
    <w:rsid w:val="007738AD"/>
    <w:rsid w:val="0077456E"/>
    <w:rsid w:val="0077460A"/>
    <w:rsid w:val="007750E8"/>
    <w:rsid w:val="007779AF"/>
    <w:rsid w:val="007834DF"/>
    <w:rsid w:val="00790DE7"/>
    <w:rsid w:val="0079555A"/>
    <w:rsid w:val="007A00A5"/>
    <w:rsid w:val="007A1A60"/>
    <w:rsid w:val="007A243C"/>
    <w:rsid w:val="007A2528"/>
    <w:rsid w:val="007A3D0E"/>
    <w:rsid w:val="007B1509"/>
    <w:rsid w:val="007B3500"/>
    <w:rsid w:val="007B3E65"/>
    <w:rsid w:val="007B3FCA"/>
    <w:rsid w:val="007B6050"/>
    <w:rsid w:val="007C18A3"/>
    <w:rsid w:val="007C24ED"/>
    <w:rsid w:val="007C6045"/>
    <w:rsid w:val="007C6F3A"/>
    <w:rsid w:val="007D523C"/>
    <w:rsid w:val="007E4D95"/>
    <w:rsid w:val="007E7E95"/>
    <w:rsid w:val="007E7F8B"/>
    <w:rsid w:val="007F2FE9"/>
    <w:rsid w:val="007F325E"/>
    <w:rsid w:val="007F5604"/>
    <w:rsid w:val="008011FB"/>
    <w:rsid w:val="00804976"/>
    <w:rsid w:val="008060E8"/>
    <w:rsid w:val="008077A0"/>
    <w:rsid w:val="0081342F"/>
    <w:rsid w:val="008145AA"/>
    <w:rsid w:val="00824752"/>
    <w:rsid w:val="008247A8"/>
    <w:rsid w:val="00830530"/>
    <w:rsid w:val="00836659"/>
    <w:rsid w:val="00836A80"/>
    <w:rsid w:val="00843FDE"/>
    <w:rsid w:val="00844F10"/>
    <w:rsid w:val="00846893"/>
    <w:rsid w:val="0085392A"/>
    <w:rsid w:val="00873626"/>
    <w:rsid w:val="008766A4"/>
    <w:rsid w:val="0087759A"/>
    <w:rsid w:val="00877C13"/>
    <w:rsid w:val="0088404A"/>
    <w:rsid w:val="0088467C"/>
    <w:rsid w:val="0089117B"/>
    <w:rsid w:val="00894F5B"/>
    <w:rsid w:val="008A008E"/>
    <w:rsid w:val="008A05E4"/>
    <w:rsid w:val="008A1C9B"/>
    <w:rsid w:val="008A3C24"/>
    <w:rsid w:val="008A6A7B"/>
    <w:rsid w:val="008B784D"/>
    <w:rsid w:val="008C0118"/>
    <w:rsid w:val="008C0178"/>
    <w:rsid w:val="008C15AC"/>
    <w:rsid w:val="008C4F74"/>
    <w:rsid w:val="008C71BF"/>
    <w:rsid w:val="008C7DE6"/>
    <w:rsid w:val="008D12C9"/>
    <w:rsid w:val="008D1BBD"/>
    <w:rsid w:val="008D752C"/>
    <w:rsid w:val="008E412B"/>
    <w:rsid w:val="008F1F2F"/>
    <w:rsid w:val="008F5C38"/>
    <w:rsid w:val="009013CC"/>
    <w:rsid w:val="00903233"/>
    <w:rsid w:val="0090584E"/>
    <w:rsid w:val="00905951"/>
    <w:rsid w:val="00905B07"/>
    <w:rsid w:val="00905D47"/>
    <w:rsid w:val="00911B6E"/>
    <w:rsid w:val="00913354"/>
    <w:rsid w:val="00922887"/>
    <w:rsid w:val="009236EA"/>
    <w:rsid w:val="0092492D"/>
    <w:rsid w:val="0093084F"/>
    <w:rsid w:val="00931D39"/>
    <w:rsid w:val="00935C79"/>
    <w:rsid w:val="00936A30"/>
    <w:rsid w:val="009437A3"/>
    <w:rsid w:val="00946211"/>
    <w:rsid w:val="00946457"/>
    <w:rsid w:val="0095526F"/>
    <w:rsid w:val="00955C15"/>
    <w:rsid w:val="009560BA"/>
    <w:rsid w:val="00963427"/>
    <w:rsid w:val="00963BB6"/>
    <w:rsid w:val="009654ED"/>
    <w:rsid w:val="00965A45"/>
    <w:rsid w:val="00965D29"/>
    <w:rsid w:val="009706CC"/>
    <w:rsid w:val="00971D33"/>
    <w:rsid w:val="009725C7"/>
    <w:rsid w:val="00973877"/>
    <w:rsid w:val="00974037"/>
    <w:rsid w:val="009753FE"/>
    <w:rsid w:val="009758FB"/>
    <w:rsid w:val="00980A3A"/>
    <w:rsid w:val="00981415"/>
    <w:rsid w:val="00981B55"/>
    <w:rsid w:val="009829E2"/>
    <w:rsid w:val="0098403B"/>
    <w:rsid w:val="00984FC3"/>
    <w:rsid w:val="009862E0"/>
    <w:rsid w:val="0098638A"/>
    <w:rsid w:val="00987F72"/>
    <w:rsid w:val="009915F1"/>
    <w:rsid w:val="00992C1B"/>
    <w:rsid w:val="00993F0A"/>
    <w:rsid w:val="009942C0"/>
    <w:rsid w:val="00995F7C"/>
    <w:rsid w:val="00996148"/>
    <w:rsid w:val="00997E8D"/>
    <w:rsid w:val="009A09FA"/>
    <w:rsid w:val="009A2ACF"/>
    <w:rsid w:val="009A487A"/>
    <w:rsid w:val="009B3AD2"/>
    <w:rsid w:val="009B59F8"/>
    <w:rsid w:val="009C5052"/>
    <w:rsid w:val="009C52FB"/>
    <w:rsid w:val="009C610B"/>
    <w:rsid w:val="009C68B9"/>
    <w:rsid w:val="009D3338"/>
    <w:rsid w:val="009D3921"/>
    <w:rsid w:val="009D6251"/>
    <w:rsid w:val="009D7022"/>
    <w:rsid w:val="009E3487"/>
    <w:rsid w:val="009E5581"/>
    <w:rsid w:val="009E5FA1"/>
    <w:rsid w:val="009E7155"/>
    <w:rsid w:val="00A024F1"/>
    <w:rsid w:val="00A0415A"/>
    <w:rsid w:val="00A05B01"/>
    <w:rsid w:val="00A11FFF"/>
    <w:rsid w:val="00A141F7"/>
    <w:rsid w:val="00A30CB8"/>
    <w:rsid w:val="00A34729"/>
    <w:rsid w:val="00A36BF8"/>
    <w:rsid w:val="00A373B1"/>
    <w:rsid w:val="00A4724E"/>
    <w:rsid w:val="00A476FB"/>
    <w:rsid w:val="00A52824"/>
    <w:rsid w:val="00A53CED"/>
    <w:rsid w:val="00A53D8B"/>
    <w:rsid w:val="00A551FC"/>
    <w:rsid w:val="00A83BE1"/>
    <w:rsid w:val="00A925BC"/>
    <w:rsid w:val="00A93436"/>
    <w:rsid w:val="00A9348F"/>
    <w:rsid w:val="00A95B0C"/>
    <w:rsid w:val="00A95EF5"/>
    <w:rsid w:val="00A971EA"/>
    <w:rsid w:val="00AA063C"/>
    <w:rsid w:val="00AA283A"/>
    <w:rsid w:val="00AA2BE7"/>
    <w:rsid w:val="00AA6FFC"/>
    <w:rsid w:val="00AB2315"/>
    <w:rsid w:val="00AB3305"/>
    <w:rsid w:val="00AC4F22"/>
    <w:rsid w:val="00AC6E03"/>
    <w:rsid w:val="00AC7609"/>
    <w:rsid w:val="00AD2C68"/>
    <w:rsid w:val="00AD3C93"/>
    <w:rsid w:val="00AD45B3"/>
    <w:rsid w:val="00AE2B6D"/>
    <w:rsid w:val="00AE2E04"/>
    <w:rsid w:val="00AE2FE4"/>
    <w:rsid w:val="00AE5B65"/>
    <w:rsid w:val="00AE5C04"/>
    <w:rsid w:val="00AE6C09"/>
    <w:rsid w:val="00AF7B68"/>
    <w:rsid w:val="00B00317"/>
    <w:rsid w:val="00B0071F"/>
    <w:rsid w:val="00B03C3A"/>
    <w:rsid w:val="00B05BC6"/>
    <w:rsid w:val="00B066FB"/>
    <w:rsid w:val="00B10693"/>
    <w:rsid w:val="00B10DDA"/>
    <w:rsid w:val="00B114A0"/>
    <w:rsid w:val="00B11FC7"/>
    <w:rsid w:val="00B12FB6"/>
    <w:rsid w:val="00B13546"/>
    <w:rsid w:val="00B16049"/>
    <w:rsid w:val="00B21F97"/>
    <w:rsid w:val="00B2242B"/>
    <w:rsid w:val="00B23250"/>
    <w:rsid w:val="00B244DC"/>
    <w:rsid w:val="00B3058D"/>
    <w:rsid w:val="00B31CA2"/>
    <w:rsid w:val="00B3352B"/>
    <w:rsid w:val="00B335BE"/>
    <w:rsid w:val="00B40B8F"/>
    <w:rsid w:val="00B41CDB"/>
    <w:rsid w:val="00B47E81"/>
    <w:rsid w:val="00B47F83"/>
    <w:rsid w:val="00B518BE"/>
    <w:rsid w:val="00B53298"/>
    <w:rsid w:val="00B534E7"/>
    <w:rsid w:val="00B56175"/>
    <w:rsid w:val="00B67A06"/>
    <w:rsid w:val="00B67F9B"/>
    <w:rsid w:val="00B75B80"/>
    <w:rsid w:val="00B77CE6"/>
    <w:rsid w:val="00B8093D"/>
    <w:rsid w:val="00B814DB"/>
    <w:rsid w:val="00B82460"/>
    <w:rsid w:val="00B84048"/>
    <w:rsid w:val="00B860EA"/>
    <w:rsid w:val="00B95B3D"/>
    <w:rsid w:val="00B976DA"/>
    <w:rsid w:val="00B9787B"/>
    <w:rsid w:val="00B97F08"/>
    <w:rsid w:val="00BA05E7"/>
    <w:rsid w:val="00BB39D1"/>
    <w:rsid w:val="00BC270E"/>
    <w:rsid w:val="00BC48E5"/>
    <w:rsid w:val="00BC6598"/>
    <w:rsid w:val="00BD0220"/>
    <w:rsid w:val="00BD302A"/>
    <w:rsid w:val="00BD429E"/>
    <w:rsid w:val="00BD6F40"/>
    <w:rsid w:val="00BE075D"/>
    <w:rsid w:val="00BE0B13"/>
    <w:rsid w:val="00BE0FE2"/>
    <w:rsid w:val="00BE2394"/>
    <w:rsid w:val="00BE2914"/>
    <w:rsid w:val="00BE3294"/>
    <w:rsid w:val="00BE4C25"/>
    <w:rsid w:val="00BE688C"/>
    <w:rsid w:val="00BF28EF"/>
    <w:rsid w:val="00BF4AFE"/>
    <w:rsid w:val="00C012EA"/>
    <w:rsid w:val="00C013B6"/>
    <w:rsid w:val="00C02D5F"/>
    <w:rsid w:val="00C059C4"/>
    <w:rsid w:val="00C05EC7"/>
    <w:rsid w:val="00C06157"/>
    <w:rsid w:val="00C10631"/>
    <w:rsid w:val="00C10F48"/>
    <w:rsid w:val="00C11CB6"/>
    <w:rsid w:val="00C130F7"/>
    <w:rsid w:val="00C13248"/>
    <w:rsid w:val="00C146A8"/>
    <w:rsid w:val="00C2199C"/>
    <w:rsid w:val="00C21FD9"/>
    <w:rsid w:val="00C2311C"/>
    <w:rsid w:val="00C23FB9"/>
    <w:rsid w:val="00C25D65"/>
    <w:rsid w:val="00C277CF"/>
    <w:rsid w:val="00C311E0"/>
    <w:rsid w:val="00C32C60"/>
    <w:rsid w:val="00C337D6"/>
    <w:rsid w:val="00C367DD"/>
    <w:rsid w:val="00C37BD9"/>
    <w:rsid w:val="00C41929"/>
    <w:rsid w:val="00C41A59"/>
    <w:rsid w:val="00C439C7"/>
    <w:rsid w:val="00C46FB9"/>
    <w:rsid w:val="00C51603"/>
    <w:rsid w:val="00C5446A"/>
    <w:rsid w:val="00C5450B"/>
    <w:rsid w:val="00C55C83"/>
    <w:rsid w:val="00C56CCF"/>
    <w:rsid w:val="00C56F59"/>
    <w:rsid w:val="00C56F74"/>
    <w:rsid w:val="00C61071"/>
    <w:rsid w:val="00C61665"/>
    <w:rsid w:val="00C727C6"/>
    <w:rsid w:val="00C7320E"/>
    <w:rsid w:val="00C73F53"/>
    <w:rsid w:val="00C81C20"/>
    <w:rsid w:val="00C8290F"/>
    <w:rsid w:val="00C82AB6"/>
    <w:rsid w:val="00C841E5"/>
    <w:rsid w:val="00C85A2F"/>
    <w:rsid w:val="00C8656C"/>
    <w:rsid w:val="00C87DBE"/>
    <w:rsid w:val="00CA00F3"/>
    <w:rsid w:val="00CA0666"/>
    <w:rsid w:val="00CA288D"/>
    <w:rsid w:val="00CA3012"/>
    <w:rsid w:val="00CA34F9"/>
    <w:rsid w:val="00CA55D6"/>
    <w:rsid w:val="00CB400B"/>
    <w:rsid w:val="00CB4DF7"/>
    <w:rsid w:val="00CB7632"/>
    <w:rsid w:val="00CC019E"/>
    <w:rsid w:val="00CC2CB6"/>
    <w:rsid w:val="00CD157A"/>
    <w:rsid w:val="00CD54AD"/>
    <w:rsid w:val="00CD5AE9"/>
    <w:rsid w:val="00CE7838"/>
    <w:rsid w:val="00CF27A4"/>
    <w:rsid w:val="00CF2DEF"/>
    <w:rsid w:val="00CF325B"/>
    <w:rsid w:val="00CF7249"/>
    <w:rsid w:val="00D025A6"/>
    <w:rsid w:val="00D036A8"/>
    <w:rsid w:val="00D04589"/>
    <w:rsid w:val="00D12A22"/>
    <w:rsid w:val="00D12F4A"/>
    <w:rsid w:val="00D14FD0"/>
    <w:rsid w:val="00D176E9"/>
    <w:rsid w:val="00D20813"/>
    <w:rsid w:val="00D209C2"/>
    <w:rsid w:val="00D233A1"/>
    <w:rsid w:val="00D23FDD"/>
    <w:rsid w:val="00D27D19"/>
    <w:rsid w:val="00D27DD8"/>
    <w:rsid w:val="00D30E2F"/>
    <w:rsid w:val="00D3357F"/>
    <w:rsid w:val="00D34BE5"/>
    <w:rsid w:val="00D34C54"/>
    <w:rsid w:val="00D35E0F"/>
    <w:rsid w:val="00D3761A"/>
    <w:rsid w:val="00D37CBD"/>
    <w:rsid w:val="00D40359"/>
    <w:rsid w:val="00D40C12"/>
    <w:rsid w:val="00D40EA9"/>
    <w:rsid w:val="00D41EE0"/>
    <w:rsid w:val="00D45341"/>
    <w:rsid w:val="00D53C2D"/>
    <w:rsid w:val="00D57161"/>
    <w:rsid w:val="00D603CA"/>
    <w:rsid w:val="00D62E53"/>
    <w:rsid w:val="00D650F2"/>
    <w:rsid w:val="00D67F0A"/>
    <w:rsid w:val="00D70EAB"/>
    <w:rsid w:val="00D72A8E"/>
    <w:rsid w:val="00D7686A"/>
    <w:rsid w:val="00D76C0D"/>
    <w:rsid w:val="00D816F7"/>
    <w:rsid w:val="00D91827"/>
    <w:rsid w:val="00D9279B"/>
    <w:rsid w:val="00D92A55"/>
    <w:rsid w:val="00D93496"/>
    <w:rsid w:val="00D93D2A"/>
    <w:rsid w:val="00D93D50"/>
    <w:rsid w:val="00D954FA"/>
    <w:rsid w:val="00D969F9"/>
    <w:rsid w:val="00DA162A"/>
    <w:rsid w:val="00DA2C60"/>
    <w:rsid w:val="00DA4685"/>
    <w:rsid w:val="00DA7075"/>
    <w:rsid w:val="00DB3101"/>
    <w:rsid w:val="00DB40A4"/>
    <w:rsid w:val="00DB4935"/>
    <w:rsid w:val="00DC383F"/>
    <w:rsid w:val="00DC3941"/>
    <w:rsid w:val="00DC41D3"/>
    <w:rsid w:val="00DC5A8E"/>
    <w:rsid w:val="00DC607B"/>
    <w:rsid w:val="00DC6EB6"/>
    <w:rsid w:val="00DD451B"/>
    <w:rsid w:val="00DD6A74"/>
    <w:rsid w:val="00DD7987"/>
    <w:rsid w:val="00DE101E"/>
    <w:rsid w:val="00DE3129"/>
    <w:rsid w:val="00DF5372"/>
    <w:rsid w:val="00E00B0B"/>
    <w:rsid w:val="00E05A92"/>
    <w:rsid w:val="00E11431"/>
    <w:rsid w:val="00E11FFB"/>
    <w:rsid w:val="00E13C75"/>
    <w:rsid w:val="00E1664C"/>
    <w:rsid w:val="00E21E0B"/>
    <w:rsid w:val="00E26D0B"/>
    <w:rsid w:val="00E367EE"/>
    <w:rsid w:val="00E37A6F"/>
    <w:rsid w:val="00E37BFD"/>
    <w:rsid w:val="00E425A2"/>
    <w:rsid w:val="00E44D22"/>
    <w:rsid w:val="00E450CA"/>
    <w:rsid w:val="00E45A29"/>
    <w:rsid w:val="00E46604"/>
    <w:rsid w:val="00E51FA7"/>
    <w:rsid w:val="00E53102"/>
    <w:rsid w:val="00E54FEA"/>
    <w:rsid w:val="00E56494"/>
    <w:rsid w:val="00E60124"/>
    <w:rsid w:val="00E67241"/>
    <w:rsid w:val="00E70070"/>
    <w:rsid w:val="00E7541E"/>
    <w:rsid w:val="00E86639"/>
    <w:rsid w:val="00E93C28"/>
    <w:rsid w:val="00E94655"/>
    <w:rsid w:val="00EA03D8"/>
    <w:rsid w:val="00EA1483"/>
    <w:rsid w:val="00EA3254"/>
    <w:rsid w:val="00EA5E7C"/>
    <w:rsid w:val="00EA6663"/>
    <w:rsid w:val="00EB07B8"/>
    <w:rsid w:val="00EB7754"/>
    <w:rsid w:val="00EC056F"/>
    <w:rsid w:val="00EC070A"/>
    <w:rsid w:val="00EC11FD"/>
    <w:rsid w:val="00EC5E67"/>
    <w:rsid w:val="00ED1AA5"/>
    <w:rsid w:val="00ED2733"/>
    <w:rsid w:val="00ED368B"/>
    <w:rsid w:val="00ED514D"/>
    <w:rsid w:val="00ED5740"/>
    <w:rsid w:val="00ED7DBF"/>
    <w:rsid w:val="00EE28C4"/>
    <w:rsid w:val="00EE689C"/>
    <w:rsid w:val="00EE7201"/>
    <w:rsid w:val="00EF23F6"/>
    <w:rsid w:val="00EF4E8B"/>
    <w:rsid w:val="00F009DA"/>
    <w:rsid w:val="00F04874"/>
    <w:rsid w:val="00F0621F"/>
    <w:rsid w:val="00F1304E"/>
    <w:rsid w:val="00F14E21"/>
    <w:rsid w:val="00F15D35"/>
    <w:rsid w:val="00F26FEC"/>
    <w:rsid w:val="00F304F6"/>
    <w:rsid w:val="00F33ABA"/>
    <w:rsid w:val="00F344F4"/>
    <w:rsid w:val="00F348DE"/>
    <w:rsid w:val="00F36248"/>
    <w:rsid w:val="00F40561"/>
    <w:rsid w:val="00F41A14"/>
    <w:rsid w:val="00F43983"/>
    <w:rsid w:val="00F44360"/>
    <w:rsid w:val="00F4509E"/>
    <w:rsid w:val="00F46BC7"/>
    <w:rsid w:val="00F5142B"/>
    <w:rsid w:val="00F53325"/>
    <w:rsid w:val="00F5689F"/>
    <w:rsid w:val="00F725B1"/>
    <w:rsid w:val="00F754B7"/>
    <w:rsid w:val="00F77D79"/>
    <w:rsid w:val="00F85AE5"/>
    <w:rsid w:val="00F85FC4"/>
    <w:rsid w:val="00F87440"/>
    <w:rsid w:val="00F87A7C"/>
    <w:rsid w:val="00F934A1"/>
    <w:rsid w:val="00F937BA"/>
    <w:rsid w:val="00FA1F2D"/>
    <w:rsid w:val="00FA2FC7"/>
    <w:rsid w:val="00FA3FF9"/>
    <w:rsid w:val="00FA7465"/>
    <w:rsid w:val="00FA79E0"/>
    <w:rsid w:val="00FB11C5"/>
    <w:rsid w:val="00FB169D"/>
    <w:rsid w:val="00FB289D"/>
    <w:rsid w:val="00FB42B3"/>
    <w:rsid w:val="00FB7492"/>
    <w:rsid w:val="00FC02BA"/>
    <w:rsid w:val="00FC664F"/>
    <w:rsid w:val="00FD0A16"/>
    <w:rsid w:val="00FD3AF0"/>
    <w:rsid w:val="00FD553E"/>
    <w:rsid w:val="00FD6731"/>
    <w:rsid w:val="00FD6AA0"/>
    <w:rsid w:val="00FD7BBE"/>
    <w:rsid w:val="00FE0106"/>
    <w:rsid w:val="00FE04B8"/>
    <w:rsid w:val="00FE1CC8"/>
    <w:rsid w:val="00FE3382"/>
    <w:rsid w:val="00FE54DC"/>
    <w:rsid w:val="00FE6FD7"/>
    <w:rsid w:val="00FE78D8"/>
    <w:rsid w:val="00FE7BA6"/>
    <w:rsid w:val="00FF3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03EC3"/>
  <w15:chartTrackingRefBased/>
  <w15:docId w15:val="{481AE0E8-ECC1-4B79-8B8B-537AECDE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style>
  <w:style w:type="paragraph" w:styleId="Heading1">
    <w:name w:val="heading 1"/>
    <w:basedOn w:val="Normal"/>
    <w:next w:val="Normal"/>
    <w:link w:val="Heading1Char"/>
    <w:uiPriority w:val="9"/>
    <w:qFormat/>
    <w:rsid w:val="00A9348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9348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C607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FB42B3"/>
    <w:pPr>
      <w:keepNext/>
      <w:tabs>
        <w:tab w:val="left" w:pos="1021"/>
        <w:tab w:val="left" w:pos="1418"/>
        <w:tab w:val="num" w:pos="1728"/>
        <w:tab w:val="left" w:pos="1786"/>
        <w:tab w:val="left" w:pos="2381"/>
        <w:tab w:val="left" w:pos="2948"/>
        <w:tab w:val="left" w:pos="3572"/>
        <w:tab w:val="left" w:pos="4139"/>
        <w:tab w:val="left" w:pos="4763"/>
        <w:tab w:val="left" w:pos="5387"/>
        <w:tab w:val="left" w:pos="5954"/>
        <w:tab w:val="left" w:pos="6577"/>
        <w:tab w:val="left" w:pos="7144"/>
      </w:tabs>
      <w:spacing w:before="240" w:after="60"/>
      <w:ind w:left="1728" w:hanging="1728"/>
      <w:outlineLvl w:val="3"/>
    </w:pPr>
    <w:rPr>
      <w:szCs w:val="20"/>
    </w:rPr>
  </w:style>
  <w:style w:type="paragraph" w:styleId="Heading5">
    <w:name w:val="heading 5"/>
    <w:basedOn w:val="Normal"/>
    <w:next w:val="Normal"/>
    <w:link w:val="Heading5Char"/>
    <w:uiPriority w:val="9"/>
    <w:semiHidden/>
    <w:unhideWhenUsed/>
    <w:qFormat/>
    <w:rsid w:val="00293CE5"/>
    <w:pPr>
      <w:spacing w:before="240" w:after="60"/>
      <w:outlineLvl w:val="4"/>
    </w:pPr>
    <w:rPr>
      <w:rFonts w:eastAsiaTheme="minorHAnsi"/>
      <w:b/>
      <w:bCs/>
      <w:i/>
      <w:iCs/>
      <w:sz w:val="26"/>
      <w:szCs w:val="26"/>
      <w:lang w:eastAsia="en-US"/>
    </w:rPr>
  </w:style>
  <w:style w:type="paragraph" w:styleId="Heading6">
    <w:name w:val="heading 6"/>
    <w:basedOn w:val="Normal"/>
    <w:next w:val="Normal"/>
    <w:link w:val="Heading6Char"/>
    <w:unhideWhenUsed/>
    <w:qFormat/>
    <w:rsid w:val="00293CE5"/>
    <w:pPr>
      <w:spacing w:before="240" w:after="60"/>
      <w:outlineLvl w:val="5"/>
    </w:pPr>
    <w:rPr>
      <w:rFonts w:eastAsiaTheme="minorHAnsi"/>
      <w:b/>
      <w:bCs/>
      <w:sz w:val="22"/>
      <w:szCs w:val="22"/>
      <w:lang w:eastAsia="en-US"/>
    </w:rPr>
  </w:style>
  <w:style w:type="paragraph" w:styleId="Heading7">
    <w:name w:val="heading 7"/>
    <w:basedOn w:val="Normal"/>
    <w:next w:val="Normal"/>
    <w:link w:val="Heading7Char"/>
    <w:uiPriority w:val="9"/>
    <w:semiHidden/>
    <w:unhideWhenUsed/>
    <w:qFormat/>
    <w:rsid w:val="00293CE5"/>
    <w:pPr>
      <w:spacing w:before="240" w:after="60"/>
      <w:outlineLvl w:val="6"/>
    </w:pPr>
    <w:rPr>
      <w:rFonts w:eastAsiaTheme="minorHAnsi"/>
      <w:lang w:eastAsia="en-US"/>
    </w:rPr>
  </w:style>
  <w:style w:type="paragraph" w:styleId="Heading8">
    <w:name w:val="heading 8"/>
    <w:basedOn w:val="Normal"/>
    <w:next w:val="Normal"/>
    <w:link w:val="Heading8Char"/>
    <w:uiPriority w:val="9"/>
    <w:semiHidden/>
    <w:unhideWhenUsed/>
    <w:qFormat/>
    <w:rsid w:val="00293CE5"/>
    <w:pPr>
      <w:spacing w:before="240" w:after="60"/>
      <w:outlineLvl w:val="7"/>
    </w:pPr>
    <w:rPr>
      <w:rFonts w:eastAsiaTheme="minorHAnsi"/>
      <w:i/>
      <w:iCs/>
      <w:lang w:eastAsia="en-US"/>
    </w:rPr>
  </w:style>
  <w:style w:type="paragraph" w:styleId="Heading9">
    <w:name w:val="heading 9"/>
    <w:basedOn w:val="Normal"/>
    <w:next w:val="Normal"/>
    <w:link w:val="Heading9Char"/>
    <w:uiPriority w:val="9"/>
    <w:semiHidden/>
    <w:unhideWhenUsed/>
    <w:qFormat/>
    <w:rsid w:val="00293CE5"/>
    <w:pPr>
      <w:spacing w:before="240" w:after="60"/>
      <w:outlineLvl w:val="8"/>
    </w:pPr>
    <w:rPr>
      <w:rFonts w:asciiTheme="majorHAnsi" w:eastAsiaTheme="majorEastAsia" w:hAnsiTheme="maj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425A2"/>
    <w:rPr>
      <w:color w:val="0000FF"/>
      <w:u w:val="single"/>
    </w:rPr>
  </w:style>
  <w:style w:type="paragraph" w:styleId="Footer">
    <w:name w:val="footer"/>
    <w:basedOn w:val="Normal"/>
    <w:link w:val="FooterChar"/>
    <w:rsid w:val="00770C6A"/>
    <w:pPr>
      <w:tabs>
        <w:tab w:val="center" w:pos="4153"/>
        <w:tab w:val="right" w:pos="8306"/>
      </w:tabs>
    </w:pPr>
  </w:style>
  <w:style w:type="character" w:styleId="PageNumber">
    <w:name w:val="page number"/>
    <w:basedOn w:val="DefaultParagraphFont"/>
    <w:rsid w:val="00770C6A"/>
  </w:style>
  <w:style w:type="paragraph" w:styleId="FootnoteText">
    <w:name w:val="footnote text"/>
    <w:basedOn w:val="Normal"/>
    <w:link w:val="FootnoteTextChar"/>
    <w:semiHidden/>
    <w:rsid w:val="0019541C"/>
    <w:rPr>
      <w:sz w:val="20"/>
      <w:szCs w:val="20"/>
    </w:rPr>
  </w:style>
  <w:style w:type="character" w:styleId="FootnoteReference">
    <w:name w:val="footnote reference"/>
    <w:semiHidden/>
    <w:rsid w:val="0019541C"/>
    <w:rPr>
      <w:vertAlign w:val="superscript"/>
    </w:rPr>
  </w:style>
  <w:style w:type="paragraph" w:styleId="TOC1">
    <w:name w:val="toc 1"/>
    <w:basedOn w:val="Normal"/>
    <w:next w:val="Normal"/>
    <w:autoRedefine/>
    <w:uiPriority w:val="39"/>
    <w:rsid w:val="00DC41D3"/>
  </w:style>
  <w:style w:type="paragraph" w:styleId="TOC2">
    <w:name w:val="toc 2"/>
    <w:basedOn w:val="Normal"/>
    <w:next w:val="Normal"/>
    <w:autoRedefine/>
    <w:uiPriority w:val="39"/>
    <w:rsid w:val="00DC41D3"/>
    <w:pPr>
      <w:ind w:left="240"/>
    </w:pPr>
  </w:style>
  <w:style w:type="paragraph" w:styleId="TOC3">
    <w:name w:val="toc 3"/>
    <w:basedOn w:val="Normal"/>
    <w:next w:val="Normal"/>
    <w:autoRedefine/>
    <w:uiPriority w:val="39"/>
    <w:rsid w:val="00DC41D3"/>
    <w:pPr>
      <w:ind w:left="480"/>
    </w:pPr>
  </w:style>
  <w:style w:type="table" w:styleId="TableGrid">
    <w:name w:val="Table Grid"/>
    <w:basedOn w:val="TableNormal"/>
    <w:uiPriority w:val="39"/>
    <w:rsid w:val="00FB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B6637"/>
    <w:rPr>
      <w:rFonts w:ascii="Tahoma" w:hAnsi="Tahoma" w:cs="Tahoma"/>
      <w:sz w:val="16"/>
      <w:szCs w:val="16"/>
    </w:rPr>
  </w:style>
  <w:style w:type="paragraph" w:styleId="Header">
    <w:name w:val="header"/>
    <w:basedOn w:val="Normal"/>
    <w:link w:val="HeaderChar"/>
    <w:rsid w:val="00E67241"/>
    <w:pPr>
      <w:tabs>
        <w:tab w:val="center" w:pos="4153"/>
        <w:tab w:val="right" w:pos="8306"/>
      </w:tabs>
    </w:pPr>
  </w:style>
  <w:style w:type="character" w:styleId="FollowedHyperlink">
    <w:name w:val="FollowedHyperlink"/>
    <w:uiPriority w:val="99"/>
    <w:rsid w:val="0088404A"/>
    <w:rPr>
      <w:color w:val="606420"/>
      <w:u w:val="single"/>
    </w:rPr>
  </w:style>
  <w:style w:type="paragraph" w:styleId="NormalWeb">
    <w:name w:val="Normal (Web)"/>
    <w:basedOn w:val="Normal"/>
    <w:rsid w:val="00752EB7"/>
    <w:pPr>
      <w:spacing w:before="100" w:beforeAutospacing="1" w:after="100" w:afterAutospacing="1"/>
      <w:jc w:val="left"/>
    </w:pPr>
  </w:style>
  <w:style w:type="character" w:styleId="Emphasis">
    <w:name w:val="Emphasis"/>
    <w:uiPriority w:val="20"/>
    <w:qFormat/>
    <w:rsid w:val="00752EB7"/>
    <w:rPr>
      <w:i/>
      <w:iCs/>
    </w:rPr>
  </w:style>
  <w:style w:type="paragraph" w:customStyle="1" w:styleId="Default">
    <w:name w:val="Default"/>
    <w:rsid w:val="00D954FA"/>
    <w:pPr>
      <w:autoSpaceDE w:val="0"/>
      <w:autoSpaceDN w:val="0"/>
      <w:adjustRightInd w:val="0"/>
    </w:pPr>
    <w:rPr>
      <w:rFonts w:ascii="EU Albertina" w:hAnsi="EU Albertina" w:cs="EU Albertina"/>
      <w:color w:val="000000"/>
    </w:rPr>
  </w:style>
  <w:style w:type="paragraph" w:styleId="Revision">
    <w:name w:val="Revision"/>
    <w:hidden/>
    <w:uiPriority w:val="99"/>
    <w:semiHidden/>
    <w:rsid w:val="00C10631"/>
  </w:style>
  <w:style w:type="character" w:styleId="CommentReference">
    <w:name w:val="annotation reference"/>
    <w:basedOn w:val="DefaultParagraphFont"/>
    <w:uiPriority w:val="99"/>
    <w:rsid w:val="009013CC"/>
    <w:rPr>
      <w:sz w:val="16"/>
      <w:szCs w:val="16"/>
    </w:rPr>
  </w:style>
  <w:style w:type="paragraph" w:styleId="CommentText">
    <w:name w:val="annotation text"/>
    <w:basedOn w:val="Normal"/>
    <w:link w:val="CommentTextChar"/>
    <w:uiPriority w:val="99"/>
    <w:rsid w:val="009013CC"/>
    <w:rPr>
      <w:sz w:val="20"/>
      <w:szCs w:val="20"/>
    </w:rPr>
  </w:style>
  <w:style w:type="character" w:customStyle="1" w:styleId="CommentTextChar">
    <w:name w:val="Comment Text Char"/>
    <w:basedOn w:val="DefaultParagraphFont"/>
    <w:link w:val="CommentText"/>
    <w:uiPriority w:val="99"/>
    <w:rsid w:val="009013CC"/>
  </w:style>
  <w:style w:type="paragraph" w:styleId="CommentSubject">
    <w:name w:val="annotation subject"/>
    <w:basedOn w:val="CommentText"/>
    <w:next w:val="CommentText"/>
    <w:link w:val="CommentSubjectChar"/>
    <w:uiPriority w:val="99"/>
    <w:rsid w:val="009013CC"/>
    <w:rPr>
      <w:b/>
      <w:bCs/>
    </w:rPr>
  </w:style>
  <w:style w:type="character" w:customStyle="1" w:styleId="CommentSubjectChar">
    <w:name w:val="Comment Subject Char"/>
    <w:basedOn w:val="CommentTextChar"/>
    <w:link w:val="CommentSubject"/>
    <w:uiPriority w:val="99"/>
    <w:rsid w:val="009013CC"/>
    <w:rPr>
      <w:b/>
      <w:bCs/>
    </w:rPr>
  </w:style>
  <w:style w:type="paragraph" w:styleId="TOCHeading">
    <w:name w:val="TOC Heading"/>
    <w:basedOn w:val="Heading1"/>
    <w:next w:val="Normal"/>
    <w:uiPriority w:val="39"/>
    <w:unhideWhenUsed/>
    <w:qFormat/>
    <w:rsid w:val="00533135"/>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lang w:eastAsia="en-US"/>
    </w:rPr>
  </w:style>
  <w:style w:type="paragraph" w:styleId="ListParagraph">
    <w:name w:val="List Paragraph"/>
    <w:basedOn w:val="Normal"/>
    <w:uiPriority w:val="34"/>
    <w:qFormat/>
    <w:rsid w:val="007F325E"/>
    <w:pPr>
      <w:ind w:left="720"/>
      <w:contextualSpacing/>
    </w:pPr>
  </w:style>
  <w:style w:type="character" w:customStyle="1" w:styleId="Heading1Char">
    <w:name w:val="Heading 1 Char"/>
    <w:basedOn w:val="DefaultParagraphFont"/>
    <w:link w:val="Heading1"/>
    <w:uiPriority w:val="9"/>
    <w:rsid w:val="008C0118"/>
    <w:rPr>
      <w:rFonts w:ascii="Arial" w:hAnsi="Arial" w:cs="Arial"/>
      <w:b/>
      <w:bCs/>
      <w:kern w:val="32"/>
      <w:sz w:val="32"/>
      <w:szCs w:val="32"/>
    </w:rPr>
  </w:style>
  <w:style w:type="character" w:customStyle="1" w:styleId="Heading5Char">
    <w:name w:val="Heading 5 Char"/>
    <w:basedOn w:val="DefaultParagraphFont"/>
    <w:link w:val="Heading5"/>
    <w:uiPriority w:val="9"/>
    <w:semiHidden/>
    <w:rsid w:val="00293CE5"/>
    <w:rPr>
      <w:rFonts w:eastAsiaTheme="minorHAnsi"/>
      <w:b/>
      <w:bCs/>
      <w:i/>
      <w:iCs/>
      <w:sz w:val="26"/>
      <w:szCs w:val="26"/>
      <w:lang w:eastAsia="en-US"/>
    </w:rPr>
  </w:style>
  <w:style w:type="character" w:customStyle="1" w:styleId="Heading6Char">
    <w:name w:val="Heading 6 Char"/>
    <w:basedOn w:val="DefaultParagraphFont"/>
    <w:link w:val="Heading6"/>
    <w:rsid w:val="00293CE5"/>
    <w:rPr>
      <w:rFonts w:eastAsiaTheme="minorHAnsi"/>
      <w:b/>
      <w:bCs/>
      <w:sz w:val="22"/>
      <w:szCs w:val="22"/>
      <w:lang w:eastAsia="en-US"/>
    </w:rPr>
  </w:style>
  <w:style w:type="character" w:customStyle="1" w:styleId="Heading7Char">
    <w:name w:val="Heading 7 Char"/>
    <w:basedOn w:val="DefaultParagraphFont"/>
    <w:link w:val="Heading7"/>
    <w:uiPriority w:val="9"/>
    <w:semiHidden/>
    <w:rsid w:val="00293CE5"/>
    <w:rPr>
      <w:rFonts w:eastAsiaTheme="minorHAnsi"/>
      <w:lang w:eastAsia="en-US"/>
    </w:rPr>
  </w:style>
  <w:style w:type="character" w:customStyle="1" w:styleId="Heading8Char">
    <w:name w:val="Heading 8 Char"/>
    <w:basedOn w:val="DefaultParagraphFont"/>
    <w:link w:val="Heading8"/>
    <w:uiPriority w:val="9"/>
    <w:semiHidden/>
    <w:rsid w:val="00293CE5"/>
    <w:rPr>
      <w:rFonts w:eastAsiaTheme="minorHAnsi"/>
      <w:i/>
      <w:iCs/>
      <w:lang w:eastAsia="en-US"/>
    </w:rPr>
  </w:style>
  <w:style w:type="character" w:customStyle="1" w:styleId="Heading9Char">
    <w:name w:val="Heading 9 Char"/>
    <w:basedOn w:val="DefaultParagraphFont"/>
    <w:link w:val="Heading9"/>
    <w:uiPriority w:val="9"/>
    <w:semiHidden/>
    <w:rsid w:val="00293CE5"/>
    <w:rPr>
      <w:rFonts w:asciiTheme="majorHAnsi" w:eastAsiaTheme="majorEastAsia" w:hAnsiTheme="majorHAnsi"/>
      <w:sz w:val="22"/>
      <w:szCs w:val="22"/>
      <w:lang w:eastAsia="en-US"/>
    </w:rPr>
  </w:style>
  <w:style w:type="character" w:customStyle="1" w:styleId="Heading2Char">
    <w:name w:val="Heading 2 Char"/>
    <w:basedOn w:val="DefaultParagraphFont"/>
    <w:link w:val="Heading2"/>
    <w:rsid w:val="00293CE5"/>
    <w:rPr>
      <w:rFonts w:ascii="Arial" w:hAnsi="Arial" w:cs="Arial"/>
      <w:b/>
      <w:bCs/>
      <w:i/>
      <w:iCs/>
      <w:sz w:val="28"/>
      <w:szCs w:val="28"/>
    </w:rPr>
  </w:style>
  <w:style w:type="character" w:customStyle="1" w:styleId="Heading3Char">
    <w:name w:val="Heading 3 Char"/>
    <w:basedOn w:val="DefaultParagraphFont"/>
    <w:link w:val="Heading3"/>
    <w:uiPriority w:val="9"/>
    <w:rsid w:val="00293CE5"/>
    <w:rPr>
      <w:rFonts w:ascii="Arial" w:hAnsi="Arial" w:cs="Arial"/>
      <w:b/>
      <w:bCs/>
      <w:sz w:val="26"/>
      <w:szCs w:val="26"/>
    </w:rPr>
  </w:style>
  <w:style w:type="character" w:customStyle="1" w:styleId="Heading4Char">
    <w:name w:val="Heading 4 Char"/>
    <w:basedOn w:val="DefaultParagraphFont"/>
    <w:link w:val="Heading4"/>
    <w:uiPriority w:val="9"/>
    <w:rsid w:val="00293CE5"/>
    <w:rPr>
      <w:szCs w:val="20"/>
      <w:lang w:val="en-GB"/>
    </w:rPr>
  </w:style>
  <w:style w:type="paragraph" w:styleId="Title">
    <w:name w:val="Title"/>
    <w:basedOn w:val="Normal"/>
    <w:next w:val="Normal"/>
    <w:link w:val="TitleChar"/>
    <w:uiPriority w:val="10"/>
    <w:qFormat/>
    <w:rsid w:val="00293CE5"/>
    <w:pPr>
      <w:spacing w:before="240" w:after="60"/>
      <w:jc w:val="center"/>
      <w:outlineLvl w:val="0"/>
    </w:pPr>
    <w:rPr>
      <w:rFonts w:ascii="Arial" w:eastAsiaTheme="majorEastAsia" w:hAnsi="Arial" w:cs="Arial"/>
      <w:b/>
      <w:bCs/>
      <w:kern w:val="28"/>
      <w:sz w:val="32"/>
      <w:szCs w:val="32"/>
      <w:lang w:eastAsia="en-US"/>
    </w:rPr>
  </w:style>
  <w:style w:type="character" w:customStyle="1" w:styleId="TitleChar">
    <w:name w:val="Title Char"/>
    <w:basedOn w:val="DefaultParagraphFont"/>
    <w:link w:val="Title"/>
    <w:uiPriority w:val="10"/>
    <w:rsid w:val="00293CE5"/>
    <w:rPr>
      <w:rFonts w:ascii="Arial" w:eastAsiaTheme="majorEastAsia" w:hAnsi="Arial" w:cs="Arial"/>
      <w:b/>
      <w:bCs/>
      <w:kern w:val="28"/>
      <w:sz w:val="32"/>
      <w:szCs w:val="32"/>
      <w:lang w:eastAsia="en-US"/>
    </w:rPr>
  </w:style>
  <w:style w:type="paragraph" w:styleId="Subtitle">
    <w:name w:val="Subtitle"/>
    <w:basedOn w:val="Normal"/>
    <w:next w:val="Normal"/>
    <w:link w:val="SubtitleChar"/>
    <w:uiPriority w:val="11"/>
    <w:qFormat/>
    <w:rsid w:val="00293CE5"/>
    <w:pPr>
      <w:spacing w:after="60"/>
      <w:jc w:val="center"/>
      <w:outlineLvl w:val="1"/>
    </w:pPr>
    <w:rPr>
      <w:rFonts w:ascii="Arial" w:eastAsiaTheme="majorEastAsia" w:hAnsi="Arial" w:cs="Arial"/>
      <w:lang w:eastAsia="en-US"/>
    </w:rPr>
  </w:style>
  <w:style w:type="character" w:customStyle="1" w:styleId="SubtitleChar">
    <w:name w:val="Subtitle Char"/>
    <w:basedOn w:val="DefaultParagraphFont"/>
    <w:link w:val="Subtitle"/>
    <w:uiPriority w:val="11"/>
    <w:rsid w:val="00293CE5"/>
    <w:rPr>
      <w:rFonts w:ascii="Arial" w:eastAsiaTheme="majorEastAsia" w:hAnsi="Arial" w:cs="Arial"/>
      <w:lang w:eastAsia="en-US"/>
    </w:rPr>
  </w:style>
  <w:style w:type="character" w:styleId="Strong">
    <w:name w:val="Strong"/>
    <w:basedOn w:val="DefaultParagraphFont"/>
    <w:uiPriority w:val="22"/>
    <w:qFormat/>
    <w:rsid w:val="00293CE5"/>
    <w:rPr>
      <w:b/>
      <w:bCs/>
    </w:rPr>
  </w:style>
  <w:style w:type="paragraph" w:styleId="NoSpacing">
    <w:name w:val="No Spacing"/>
    <w:basedOn w:val="Normal"/>
    <w:uiPriority w:val="1"/>
    <w:qFormat/>
    <w:rsid w:val="00293CE5"/>
    <w:rPr>
      <w:rFonts w:eastAsiaTheme="minorHAnsi"/>
      <w:szCs w:val="32"/>
      <w:lang w:eastAsia="en-US"/>
    </w:rPr>
  </w:style>
  <w:style w:type="paragraph" w:styleId="Quote">
    <w:name w:val="Quote"/>
    <w:basedOn w:val="Normal"/>
    <w:next w:val="Normal"/>
    <w:link w:val="QuoteChar"/>
    <w:uiPriority w:val="29"/>
    <w:qFormat/>
    <w:rsid w:val="00293CE5"/>
    <w:rPr>
      <w:rFonts w:eastAsiaTheme="minorHAnsi"/>
      <w:i/>
      <w:lang w:eastAsia="en-US"/>
    </w:rPr>
  </w:style>
  <w:style w:type="character" w:customStyle="1" w:styleId="QuoteChar">
    <w:name w:val="Quote Char"/>
    <w:basedOn w:val="DefaultParagraphFont"/>
    <w:link w:val="Quote"/>
    <w:uiPriority w:val="29"/>
    <w:rsid w:val="00293CE5"/>
    <w:rPr>
      <w:rFonts w:eastAsiaTheme="minorHAnsi"/>
      <w:i/>
      <w:lang w:eastAsia="en-US"/>
    </w:rPr>
  </w:style>
  <w:style w:type="paragraph" w:styleId="IntenseQuote">
    <w:name w:val="Intense Quote"/>
    <w:basedOn w:val="Normal"/>
    <w:next w:val="Normal"/>
    <w:link w:val="IntenseQuoteChar"/>
    <w:uiPriority w:val="30"/>
    <w:qFormat/>
    <w:rsid w:val="00293CE5"/>
    <w:pPr>
      <w:ind w:left="720" w:right="720"/>
    </w:pPr>
    <w:rPr>
      <w:rFonts w:eastAsiaTheme="minorHAnsi"/>
      <w:b/>
      <w:i/>
      <w:szCs w:val="22"/>
      <w:lang w:eastAsia="en-US"/>
    </w:rPr>
  </w:style>
  <w:style w:type="character" w:customStyle="1" w:styleId="IntenseQuoteChar">
    <w:name w:val="Intense Quote Char"/>
    <w:basedOn w:val="DefaultParagraphFont"/>
    <w:link w:val="IntenseQuote"/>
    <w:uiPriority w:val="30"/>
    <w:rsid w:val="00293CE5"/>
    <w:rPr>
      <w:rFonts w:eastAsiaTheme="minorHAnsi"/>
      <w:b/>
      <w:i/>
      <w:szCs w:val="22"/>
      <w:lang w:eastAsia="en-US"/>
    </w:rPr>
  </w:style>
  <w:style w:type="character" w:styleId="SubtleEmphasis">
    <w:name w:val="Subtle Emphasis"/>
    <w:uiPriority w:val="19"/>
    <w:qFormat/>
    <w:rsid w:val="00293CE5"/>
    <w:rPr>
      <w:i/>
      <w:color w:val="5A5A5A" w:themeColor="text1" w:themeTint="A5"/>
    </w:rPr>
  </w:style>
  <w:style w:type="character" w:styleId="IntenseEmphasis">
    <w:name w:val="Intense Emphasis"/>
    <w:basedOn w:val="DefaultParagraphFont"/>
    <w:uiPriority w:val="21"/>
    <w:qFormat/>
    <w:rsid w:val="00293CE5"/>
    <w:rPr>
      <w:b/>
      <w:i/>
      <w:sz w:val="24"/>
      <w:szCs w:val="24"/>
      <w:u w:val="single"/>
    </w:rPr>
  </w:style>
  <w:style w:type="character" w:styleId="SubtleReference">
    <w:name w:val="Subtle Reference"/>
    <w:basedOn w:val="DefaultParagraphFont"/>
    <w:uiPriority w:val="31"/>
    <w:qFormat/>
    <w:rsid w:val="00293CE5"/>
    <w:rPr>
      <w:sz w:val="24"/>
      <w:szCs w:val="24"/>
      <w:u w:val="single"/>
    </w:rPr>
  </w:style>
  <w:style w:type="character" w:styleId="IntenseReference">
    <w:name w:val="Intense Reference"/>
    <w:basedOn w:val="DefaultParagraphFont"/>
    <w:uiPriority w:val="32"/>
    <w:qFormat/>
    <w:rsid w:val="00293CE5"/>
    <w:rPr>
      <w:b/>
      <w:sz w:val="24"/>
      <w:u w:val="single"/>
    </w:rPr>
  </w:style>
  <w:style w:type="character" w:styleId="BookTitle">
    <w:name w:val="Book Title"/>
    <w:basedOn w:val="DefaultParagraphFont"/>
    <w:uiPriority w:val="33"/>
    <w:qFormat/>
    <w:rsid w:val="00293CE5"/>
    <w:rPr>
      <w:rFonts w:asciiTheme="majorHAnsi" w:eastAsiaTheme="majorEastAsia" w:hAnsiTheme="majorHAnsi"/>
      <w:b/>
      <w:i/>
      <w:sz w:val="24"/>
      <w:szCs w:val="24"/>
    </w:rPr>
  </w:style>
  <w:style w:type="character" w:customStyle="1" w:styleId="FooterChar">
    <w:name w:val="Footer Char"/>
    <w:basedOn w:val="DefaultParagraphFont"/>
    <w:link w:val="Footer"/>
    <w:rsid w:val="00293CE5"/>
  </w:style>
  <w:style w:type="character" w:customStyle="1" w:styleId="HeaderChar">
    <w:name w:val="Header Char"/>
    <w:basedOn w:val="DefaultParagraphFont"/>
    <w:link w:val="Header"/>
    <w:rsid w:val="00293CE5"/>
  </w:style>
  <w:style w:type="character" w:customStyle="1" w:styleId="FootnoteTextChar">
    <w:name w:val="Footnote Text Char"/>
    <w:basedOn w:val="DefaultParagraphFont"/>
    <w:link w:val="FootnoteText"/>
    <w:semiHidden/>
    <w:rsid w:val="00293CE5"/>
    <w:rPr>
      <w:sz w:val="20"/>
      <w:szCs w:val="20"/>
    </w:rPr>
  </w:style>
  <w:style w:type="character" w:customStyle="1" w:styleId="BalloonTextChar">
    <w:name w:val="Balloon Text Char"/>
    <w:basedOn w:val="DefaultParagraphFont"/>
    <w:link w:val="BalloonText"/>
    <w:uiPriority w:val="99"/>
    <w:semiHidden/>
    <w:rsid w:val="00293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823522">
      <w:bodyDiv w:val="1"/>
      <w:marLeft w:val="0"/>
      <w:marRight w:val="0"/>
      <w:marTop w:val="0"/>
      <w:marBottom w:val="0"/>
      <w:divBdr>
        <w:top w:val="none" w:sz="0" w:space="0" w:color="auto"/>
        <w:left w:val="none" w:sz="0" w:space="0" w:color="auto"/>
        <w:bottom w:val="none" w:sz="0" w:space="0" w:color="auto"/>
        <w:right w:val="none" w:sz="0" w:space="0" w:color="auto"/>
      </w:divBdr>
    </w:div>
    <w:div w:id="1296106548">
      <w:bodyDiv w:val="1"/>
      <w:marLeft w:val="0"/>
      <w:marRight w:val="0"/>
      <w:marTop w:val="0"/>
      <w:marBottom w:val="0"/>
      <w:divBdr>
        <w:top w:val="none" w:sz="0" w:space="0" w:color="auto"/>
        <w:left w:val="none" w:sz="0" w:space="0" w:color="auto"/>
        <w:bottom w:val="none" w:sz="0" w:space="0" w:color="auto"/>
        <w:right w:val="none" w:sz="0" w:space="0" w:color="auto"/>
      </w:divBdr>
    </w:div>
    <w:div w:id="1322320021">
      <w:bodyDiv w:val="1"/>
      <w:marLeft w:val="0"/>
      <w:marRight w:val="0"/>
      <w:marTop w:val="0"/>
      <w:marBottom w:val="0"/>
      <w:divBdr>
        <w:top w:val="none" w:sz="0" w:space="0" w:color="auto"/>
        <w:left w:val="none" w:sz="0" w:space="0" w:color="auto"/>
        <w:bottom w:val="none" w:sz="0" w:space="0" w:color="auto"/>
        <w:right w:val="none" w:sz="0" w:space="0" w:color="auto"/>
      </w:divBdr>
    </w:div>
    <w:div w:id="1510370625">
      <w:bodyDiv w:val="1"/>
      <w:marLeft w:val="0"/>
      <w:marRight w:val="0"/>
      <w:marTop w:val="0"/>
      <w:marBottom w:val="0"/>
      <w:divBdr>
        <w:top w:val="none" w:sz="0" w:space="0" w:color="auto"/>
        <w:left w:val="none" w:sz="0" w:space="0" w:color="auto"/>
        <w:bottom w:val="none" w:sz="0" w:space="0" w:color="auto"/>
        <w:right w:val="none" w:sz="0" w:space="0" w:color="auto"/>
      </w:divBdr>
    </w:div>
    <w:div w:id="17085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APPLY4EPContacts@europarl.europa.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pply4ep.gestmax.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99305-C194-4DC9-900E-D30D9D36C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5732</Words>
  <Characters>32847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PARLEMENT EUROPÉEN</vt:lpstr>
    </vt:vector>
  </TitlesOfParts>
  <Company>European Parliament</Company>
  <LinksUpToDate>false</LinksUpToDate>
  <CharactersWithSpaces>38502</CharactersWithSpaces>
  <SharedDoc>false</SharedDoc>
  <HLinks>
    <vt:vector size="138" baseType="variant">
      <vt:variant>
        <vt:i4>1179696</vt:i4>
      </vt:variant>
      <vt:variant>
        <vt:i4>131</vt:i4>
      </vt:variant>
      <vt:variant>
        <vt:i4>0</vt:i4>
      </vt:variant>
      <vt:variant>
        <vt:i4>5</vt:i4>
      </vt:variant>
      <vt:variant>
        <vt:lpwstr/>
      </vt:variant>
      <vt:variant>
        <vt:lpwstr>_Toc300754661</vt:lpwstr>
      </vt:variant>
      <vt:variant>
        <vt:i4>1179696</vt:i4>
      </vt:variant>
      <vt:variant>
        <vt:i4>125</vt:i4>
      </vt:variant>
      <vt:variant>
        <vt:i4>0</vt:i4>
      </vt:variant>
      <vt:variant>
        <vt:i4>5</vt:i4>
      </vt:variant>
      <vt:variant>
        <vt:lpwstr/>
      </vt:variant>
      <vt:variant>
        <vt:lpwstr>_Toc300754660</vt:lpwstr>
      </vt:variant>
      <vt:variant>
        <vt:i4>1114160</vt:i4>
      </vt:variant>
      <vt:variant>
        <vt:i4>119</vt:i4>
      </vt:variant>
      <vt:variant>
        <vt:i4>0</vt:i4>
      </vt:variant>
      <vt:variant>
        <vt:i4>5</vt:i4>
      </vt:variant>
      <vt:variant>
        <vt:lpwstr/>
      </vt:variant>
      <vt:variant>
        <vt:lpwstr>_Toc300754659</vt:lpwstr>
      </vt:variant>
      <vt:variant>
        <vt:i4>1114160</vt:i4>
      </vt:variant>
      <vt:variant>
        <vt:i4>116</vt:i4>
      </vt:variant>
      <vt:variant>
        <vt:i4>0</vt:i4>
      </vt:variant>
      <vt:variant>
        <vt:i4>5</vt:i4>
      </vt:variant>
      <vt:variant>
        <vt:lpwstr/>
      </vt:variant>
      <vt:variant>
        <vt:lpwstr>_Toc300754658</vt:lpwstr>
      </vt:variant>
      <vt:variant>
        <vt:i4>1114160</vt:i4>
      </vt:variant>
      <vt:variant>
        <vt:i4>110</vt:i4>
      </vt:variant>
      <vt:variant>
        <vt:i4>0</vt:i4>
      </vt:variant>
      <vt:variant>
        <vt:i4>5</vt:i4>
      </vt:variant>
      <vt:variant>
        <vt:lpwstr/>
      </vt:variant>
      <vt:variant>
        <vt:lpwstr>_Toc300754657</vt:lpwstr>
      </vt:variant>
      <vt:variant>
        <vt:i4>1114160</vt:i4>
      </vt:variant>
      <vt:variant>
        <vt:i4>104</vt:i4>
      </vt:variant>
      <vt:variant>
        <vt:i4>0</vt:i4>
      </vt:variant>
      <vt:variant>
        <vt:i4>5</vt:i4>
      </vt:variant>
      <vt:variant>
        <vt:lpwstr/>
      </vt:variant>
      <vt:variant>
        <vt:lpwstr>_Toc300754656</vt:lpwstr>
      </vt:variant>
      <vt:variant>
        <vt:i4>1114160</vt:i4>
      </vt:variant>
      <vt:variant>
        <vt:i4>98</vt:i4>
      </vt:variant>
      <vt:variant>
        <vt:i4>0</vt:i4>
      </vt:variant>
      <vt:variant>
        <vt:i4>5</vt:i4>
      </vt:variant>
      <vt:variant>
        <vt:lpwstr/>
      </vt:variant>
      <vt:variant>
        <vt:lpwstr>_Toc300754655</vt:lpwstr>
      </vt:variant>
      <vt:variant>
        <vt:i4>1114160</vt:i4>
      </vt:variant>
      <vt:variant>
        <vt:i4>92</vt:i4>
      </vt:variant>
      <vt:variant>
        <vt:i4>0</vt:i4>
      </vt:variant>
      <vt:variant>
        <vt:i4>5</vt:i4>
      </vt:variant>
      <vt:variant>
        <vt:lpwstr/>
      </vt:variant>
      <vt:variant>
        <vt:lpwstr>_Toc300754654</vt:lpwstr>
      </vt:variant>
      <vt:variant>
        <vt:i4>1114160</vt:i4>
      </vt:variant>
      <vt:variant>
        <vt:i4>86</vt:i4>
      </vt:variant>
      <vt:variant>
        <vt:i4>0</vt:i4>
      </vt:variant>
      <vt:variant>
        <vt:i4>5</vt:i4>
      </vt:variant>
      <vt:variant>
        <vt:lpwstr/>
      </vt:variant>
      <vt:variant>
        <vt:lpwstr>_Toc300754653</vt:lpwstr>
      </vt:variant>
      <vt:variant>
        <vt:i4>1114160</vt:i4>
      </vt:variant>
      <vt:variant>
        <vt:i4>80</vt:i4>
      </vt:variant>
      <vt:variant>
        <vt:i4>0</vt:i4>
      </vt:variant>
      <vt:variant>
        <vt:i4>5</vt:i4>
      </vt:variant>
      <vt:variant>
        <vt:lpwstr/>
      </vt:variant>
      <vt:variant>
        <vt:lpwstr>_Toc300754652</vt:lpwstr>
      </vt:variant>
      <vt:variant>
        <vt:i4>1114160</vt:i4>
      </vt:variant>
      <vt:variant>
        <vt:i4>74</vt:i4>
      </vt:variant>
      <vt:variant>
        <vt:i4>0</vt:i4>
      </vt:variant>
      <vt:variant>
        <vt:i4>5</vt:i4>
      </vt:variant>
      <vt:variant>
        <vt:lpwstr/>
      </vt:variant>
      <vt:variant>
        <vt:lpwstr>_Toc300754651</vt:lpwstr>
      </vt:variant>
      <vt:variant>
        <vt:i4>1114160</vt:i4>
      </vt:variant>
      <vt:variant>
        <vt:i4>68</vt:i4>
      </vt:variant>
      <vt:variant>
        <vt:i4>0</vt:i4>
      </vt:variant>
      <vt:variant>
        <vt:i4>5</vt:i4>
      </vt:variant>
      <vt:variant>
        <vt:lpwstr/>
      </vt:variant>
      <vt:variant>
        <vt:lpwstr>_Toc300754650</vt:lpwstr>
      </vt:variant>
      <vt:variant>
        <vt:i4>1048624</vt:i4>
      </vt:variant>
      <vt:variant>
        <vt:i4>62</vt:i4>
      </vt:variant>
      <vt:variant>
        <vt:i4>0</vt:i4>
      </vt:variant>
      <vt:variant>
        <vt:i4>5</vt:i4>
      </vt:variant>
      <vt:variant>
        <vt:lpwstr/>
      </vt:variant>
      <vt:variant>
        <vt:lpwstr>_Toc300754649</vt:lpwstr>
      </vt:variant>
      <vt:variant>
        <vt:i4>1048624</vt:i4>
      </vt:variant>
      <vt:variant>
        <vt:i4>56</vt:i4>
      </vt:variant>
      <vt:variant>
        <vt:i4>0</vt:i4>
      </vt:variant>
      <vt:variant>
        <vt:i4>5</vt:i4>
      </vt:variant>
      <vt:variant>
        <vt:lpwstr/>
      </vt:variant>
      <vt:variant>
        <vt:lpwstr>_Toc300754648</vt:lpwstr>
      </vt:variant>
      <vt:variant>
        <vt:i4>1048624</vt:i4>
      </vt:variant>
      <vt:variant>
        <vt:i4>50</vt:i4>
      </vt:variant>
      <vt:variant>
        <vt:i4>0</vt:i4>
      </vt:variant>
      <vt:variant>
        <vt:i4>5</vt:i4>
      </vt:variant>
      <vt:variant>
        <vt:lpwstr/>
      </vt:variant>
      <vt:variant>
        <vt:lpwstr>_Toc300754647</vt:lpwstr>
      </vt:variant>
      <vt:variant>
        <vt:i4>1048624</vt:i4>
      </vt:variant>
      <vt:variant>
        <vt:i4>44</vt:i4>
      </vt:variant>
      <vt:variant>
        <vt:i4>0</vt:i4>
      </vt:variant>
      <vt:variant>
        <vt:i4>5</vt:i4>
      </vt:variant>
      <vt:variant>
        <vt:lpwstr/>
      </vt:variant>
      <vt:variant>
        <vt:lpwstr>_Toc300754646</vt:lpwstr>
      </vt:variant>
      <vt:variant>
        <vt:i4>1048624</vt:i4>
      </vt:variant>
      <vt:variant>
        <vt:i4>38</vt:i4>
      </vt:variant>
      <vt:variant>
        <vt:i4>0</vt:i4>
      </vt:variant>
      <vt:variant>
        <vt:i4>5</vt:i4>
      </vt:variant>
      <vt:variant>
        <vt:lpwstr/>
      </vt:variant>
      <vt:variant>
        <vt:lpwstr>_Toc300754645</vt:lpwstr>
      </vt:variant>
      <vt:variant>
        <vt:i4>1048624</vt:i4>
      </vt:variant>
      <vt:variant>
        <vt:i4>32</vt:i4>
      </vt:variant>
      <vt:variant>
        <vt:i4>0</vt:i4>
      </vt:variant>
      <vt:variant>
        <vt:i4>5</vt:i4>
      </vt:variant>
      <vt:variant>
        <vt:lpwstr/>
      </vt:variant>
      <vt:variant>
        <vt:lpwstr>_Toc300754644</vt:lpwstr>
      </vt:variant>
      <vt:variant>
        <vt:i4>1048624</vt:i4>
      </vt:variant>
      <vt:variant>
        <vt:i4>26</vt:i4>
      </vt:variant>
      <vt:variant>
        <vt:i4>0</vt:i4>
      </vt:variant>
      <vt:variant>
        <vt:i4>5</vt:i4>
      </vt:variant>
      <vt:variant>
        <vt:lpwstr/>
      </vt:variant>
      <vt:variant>
        <vt:lpwstr>_Toc300754643</vt:lpwstr>
      </vt:variant>
      <vt:variant>
        <vt:i4>1048624</vt:i4>
      </vt:variant>
      <vt:variant>
        <vt:i4>20</vt:i4>
      </vt:variant>
      <vt:variant>
        <vt:i4>0</vt:i4>
      </vt:variant>
      <vt:variant>
        <vt:i4>5</vt:i4>
      </vt:variant>
      <vt:variant>
        <vt:lpwstr/>
      </vt:variant>
      <vt:variant>
        <vt:lpwstr>_Toc300754642</vt:lpwstr>
      </vt:variant>
      <vt:variant>
        <vt:i4>1048624</vt:i4>
      </vt:variant>
      <vt:variant>
        <vt:i4>14</vt:i4>
      </vt:variant>
      <vt:variant>
        <vt:i4>0</vt:i4>
      </vt:variant>
      <vt:variant>
        <vt:i4>5</vt:i4>
      </vt:variant>
      <vt:variant>
        <vt:lpwstr/>
      </vt:variant>
      <vt:variant>
        <vt:lpwstr>_Toc300754641</vt:lpwstr>
      </vt:variant>
      <vt:variant>
        <vt:i4>1048624</vt:i4>
      </vt:variant>
      <vt:variant>
        <vt:i4>8</vt:i4>
      </vt:variant>
      <vt:variant>
        <vt:i4>0</vt:i4>
      </vt:variant>
      <vt:variant>
        <vt:i4>5</vt:i4>
      </vt:variant>
      <vt:variant>
        <vt:lpwstr/>
      </vt:variant>
      <vt:variant>
        <vt:lpwstr>_Toc300754640</vt:lpwstr>
      </vt:variant>
      <vt:variant>
        <vt:i4>1507376</vt:i4>
      </vt:variant>
      <vt:variant>
        <vt:i4>2</vt:i4>
      </vt:variant>
      <vt:variant>
        <vt:i4>0</vt:i4>
      </vt:variant>
      <vt:variant>
        <vt:i4>5</vt:i4>
      </vt:variant>
      <vt:variant>
        <vt:lpwstr/>
      </vt:variant>
      <vt:variant>
        <vt:lpwstr>_Toc300754639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PARLEMENT EUROPÉEN</dc:title>
  <dc:subject/>
  <dc:creator>sdanisovska</dc:creator>
  <cp:keywords/>
  <cp:lastModifiedBy>DEMEURE Yunga</cp:lastModifiedBy>
  <cp:revision>5</cp:revision>
  <cp:lastPrinted>2020-09-24T12:22:00Z</cp:lastPrinted>
  <dcterms:created xsi:type="dcterms:W3CDTF">2020-11-16T15:00:00Z</dcterms:created>
  <dcterms:modified xsi:type="dcterms:W3CDTF">2020-11-20T15:05:00Z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LStudio">
    <vt:lpwstr>YES</vt:lpwstr>
  </property>
  <property fmtid="{D5CDD505-2E9C-101B-9397-08002B2CF9AE}" pid="3" name="&lt;Extension&gt;">
    <vt:lpwstr>EN</vt:lpwstr>
  </property>
</Properties>
</file>